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269B" w14:textId="09BE0200" w:rsidR="0066613C" w:rsidRDefault="0066613C" w:rsidP="00D3092A">
      <w:pPr>
        <w:rPr>
          <w:rFonts w:cs="Arial"/>
          <w:b/>
          <w:sz w:val="28"/>
          <w:szCs w:val="28"/>
        </w:rPr>
      </w:pPr>
    </w:p>
    <w:p w14:paraId="1354628D" w14:textId="77777777" w:rsidR="002A31D7" w:rsidRDefault="002A31D7" w:rsidP="002A31D7">
      <w:pPr>
        <w:jc w:val="center"/>
        <w:rPr>
          <w:rFonts w:cs="Arial"/>
          <w:b/>
          <w:bCs/>
          <w:sz w:val="32"/>
          <w:szCs w:val="32"/>
        </w:rPr>
      </w:pPr>
    </w:p>
    <w:p w14:paraId="12FD80C8" w14:textId="77777777" w:rsidR="002A31D7" w:rsidRDefault="002A31D7" w:rsidP="002A31D7">
      <w:pPr>
        <w:jc w:val="center"/>
        <w:rPr>
          <w:rFonts w:cs="Arial"/>
          <w:b/>
          <w:bCs/>
          <w:sz w:val="32"/>
          <w:szCs w:val="32"/>
        </w:rPr>
      </w:pPr>
    </w:p>
    <w:p w14:paraId="5FDA8391" w14:textId="77777777" w:rsidR="002A31D7" w:rsidRDefault="002A31D7" w:rsidP="002A31D7">
      <w:pPr>
        <w:jc w:val="center"/>
        <w:rPr>
          <w:rFonts w:cs="Arial"/>
          <w:b/>
          <w:bCs/>
          <w:sz w:val="32"/>
          <w:szCs w:val="32"/>
        </w:rPr>
      </w:pPr>
    </w:p>
    <w:p w14:paraId="6AA29C1D" w14:textId="1AF647ED" w:rsidR="002A31D7" w:rsidRDefault="002A31D7" w:rsidP="002A31D7">
      <w:pPr>
        <w:jc w:val="center"/>
        <w:rPr>
          <w:rFonts w:cs="Arial"/>
          <w:b/>
          <w:bCs/>
          <w:sz w:val="32"/>
          <w:szCs w:val="32"/>
        </w:rPr>
      </w:pPr>
      <w:r>
        <w:rPr>
          <w:rFonts w:ascii="Open Sans" w:hAnsi="Open Sans" w:cs="Open Sans"/>
          <w:noProof/>
          <w:color w:val="192857"/>
          <w:sz w:val="27"/>
          <w:szCs w:val="27"/>
          <w:lang w:val="en"/>
        </w:rPr>
        <w:drawing>
          <wp:inline distT="0" distB="0" distL="0" distR="0" wp14:anchorId="37BF63D8" wp14:editId="1C590322">
            <wp:extent cx="3520440" cy="775432"/>
            <wp:effectExtent l="0" t="0" r="3810" b="5715"/>
            <wp:docPr id="3" name="Picture 3" descr="Executive Offi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cutive Offi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8037" cy="781511"/>
                    </a:xfrm>
                    <a:prstGeom prst="rect">
                      <a:avLst/>
                    </a:prstGeom>
                    <a:noFill/>
                    <a:ln>
                      <a:noFill/>
                    </a:ln>
                  </pic:spPr>
                </pic:pic>
              </a:graphicData>
            </a:graphic>
          </wp:inline>
        </w:drawing>
      </w:r>
    </w:p>
    <w:p w14:paraId="2DBABFB4" w14:textId="77777777" w:rsidR="002A31D7" w:rsidRDefault="002A31D7" w:rsidP="002A31D7">
      <w:pPr>
        <w:jc w:val="center"/>
        <w:rPr>
          <w:rFonts w:cs="Arial"/>
          <w:b/>
          <w:bCs/>
          <w:sz w:val="32"/>
          <w:szCs w:val="32"/>
        </w:rPr>
      </w:pPr>
    </w:p>
    <w:p w14:paraId="2A28FF9B" w14:textId="1DD9E467" w:rsidR="002A31D7" w:rsidRDefault="002A31D7" w:rsidP="002A31D7">
      <w:pPr>
        <w:jc w:val="center"/>
        <w:rPr>
          <w:rFonts w:cs="Arial"/>
          <w:b/>
          <w:bCs/>
          <w:sz w:val="32"/>
          <w:szCs w:val="32"/>
        </w:rPr>
      </w:pPr>
    </w:p>
    <w:p w14:paraId="4B1C0DF9" w14:textId="77777777" w:rsidR="002A31D7" w:rsidRDefault="002A31D7" w:rsidP="002A31D7">
      <w:pPr>
        <w:jc w:val="center"/>
        <w:rPr>
          <w:rFonts w:cs="Arial"/>
          <w:b/>
          <w:bCs/>
          <w:sz w:val="32"/>
          <w:szCs w:val="32"/>
        </w:rPr>
      </w:pPr>
    </w:p>
    <w:p w14:paraId="29C75A73" w14:textId="70593A93" w:rsidR="002A31D7" w:rsidRPr="002A31D7" w:rsidRDefault="002A31D7" w:rsidP="002A31D7">
      <w:pPr>
        <w:jc w:val="center"/>
        <w:rPr>
          <w:rFonts w:cs="Arial"/>
          <w:b/>
          <w:bCs/>
          <w:sz w:val="32"/>
          <w:szCs w:val="32"/>
        </w:rPr>
      </w:pPr>
      <w:r w:rsidRPr="002A31D7">
        <w:rPr>
          <w:rFonts w:cs="Arial"/>
          <w:b/>
          <w:bCs/>
          <w:sz w:val="32"/>
          <w:szCs w:val="32"/>
        </w:rPr>
        <w:t>Period Products (Free Provision) Act (Northern Ireland) 2022.</w:t>
      </w:r>
    </w:p>
    <w:p w14:paraId="192E3A61" w14:textId="0E50D909" w:rsidR="002A31D7" w:rsidRDefault="002A31D7" w:rsidP="002A31D7">
      <w:pPr>
        <w:jc w:val="center"/>
        <w:rPr>
          <w:rFonts w:cs="Arial"/>
          <w:b/>
          <w:bCs/>
          <w:sz w:val="32"/>
          <w:szCs w:val="32"/>
        </w:rPr>
      </w:pPr>
    </w:p>
    <w:p w14:paraId="4EA2DE00" w14:textId="77777777" w:rsidR="002A31D7" w:rsidRPr="002A31D7" w:rsidRDefault="002A31D7" w:rsidP="002A31D7">
      <w:pPr>
        <w:jc w:val="center"/>
        <w:rPr>
          <w:rFonts w:cs="Arial"/>
          <w:b/>
          <w:bCs/>
          <w:sz w:val="32"/>
          <w:szCs w:val="32"/>
        </w:rPr>
      </w:pPr>
    </w:p>
    <w:p w14:paraId="2BA52D8F" w14:textId="02C092B8" w:rsidR="002A31D7" w:rsidRPr="002A31D7" w:rsidRDefault="002A31D7" w:rsidP="002A31D7">
      <w:pPr>
        <w:jc w:val="center"/>
        <w:rPr>
          <w:rFonts w:cs="Arial"/>
          <w:b/>
          <w:bCs/>
          <w:sz w:val="32"/>
          <w:szCs w:val="32"/>
        </w:rPr>
      </w:pPr>
      <w:r w:rsidRPr="002A31D7">
        <w:rPr>
          <w:rFonts w:cs="Arial"/>
          <w:b/>
          <w:bCs/>
          <w:sz w:val="32"/>
          <w:szCs w:val="32"/>
        </w:rPr>
        <w:t>Section 75 Equality Screening</w:t>
      </w:r>
    </w:p>
    <w:p w14:paraId="117799B0" w14:textId="2F5C23A4" w:rsidR="002A31D7" w:rsidRDefault="002A31D7" w:rsidP="002A31D7">
      <w:pPr>
        <w:rPr>
          <w:rFonts w:cs="Arial"/>
          <w:sz w:val="28"/>
          <w:szCs w:val="28"/>
        </w:rPr>
      </w:pPr>
    </w:p>
    <w:p w14:paraId="0E45B38B" w14:textId="4E6D4B4C" w:rsidR="00C31C7F" w:rsidRPr="004439B8" w:rsidRDefault="002A31D7" w:rsidP="00D3092A">
      <w:pPr>
        <w:rPr>
          <w:rFonts w:cs="Arial"/>
          <w:sz w:val="28"/>
          <w:szCs w:val="28"/>
        </w:rPr>
      </w:pPr>
      <w:r>
        <w:rPr>
          <w:rFonts w:cs="Arial"/>
          <w:sz w:val="28"/>
          <w:szCs w:val="28"/>
        </w:rPr>
        <w:br w:type="page"/>
      </w:r>
    </w:p>
    <w:p w14:paraId="6AC4C1CA" w14:textId="6D42E2D4" w:rsidR="00D3092A" w:rsidRDefault="00D3092A" w:rsidP="00D3092A">
      <w:pPr>
        <w:rPr>
          <w:rFonts w:cs="Arial"/>
          <w:b/>
          <w:sz w:val="28"/>
          <w:szCs w:val="28"/>
        </w:rPr>
      </w:pPr>
      <w:r>
        <w:rPr>
          <w:rFonts w:cs="Arial"/>
          <w:b/>
          <w:sz w:val="28"/>
          <w:szCs w:val="28"/>
        </w:rPr>
        <w:t>Part 1. Policy s</w:t>
      </w:r>
      <w:r w:rsidRPr="00FA0121">
        <w:rPr>
          <w:rFonts w:cs="Arial"/>
          <w:b/>
          <w:sz w:val="28"/>
          <w:szCs w:val="28"/>
        </w:rPr>
        <w:t>coping</w:t>
      </w:r>
      <w:r w:rsidR="00C31C7F">
        <w:rPr>
          <w:rFonts w:cs="Arial"/>
          <w:b/>
          <w:sz w:val="28"/>
          <w:szCs w:val="28"/>
        </w:rPr>
        <w:t>:</w:t>
      </w:r>
    </w:p>
    <w:p w14:paraId="194B5985" w14:textId="77777777" w:rsidR="00D3092A" w:rsidRPr="00E91D60" w:rsidRDefault="00D3092A" w:rsidP="00D3092A">
      <w:pPr>
        <w:rPr>
          <w:rFonts w:cs="Arial"/>
          <w:b/>
          <w:sz w:val="16"/>
          <w:szCs w:val="16"/>
        </w:rPr>
      </w:pPr>
    </w:p>
    <w:p w14:paraId="7AB615CF" w14:textId="6DA32057" w:rsidR="00D3092A" w:rsidRPr="00FA0121" w:rsidRDefault="00D3092A" w:rsidP="00D3092A">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w:t>
      </w:r>
      <w:r w:rsidR="00BA2C94" w:rsidRPr="00FA0121">
        <w:rPr>
          <w:rFonts w:cs="Arial"/>
          <w:bCs/>
          <w:sz w:val="28"/>
          <w:szCs w:val="28"/>
        </w:rPr>
        <w:t>step-by-step</w:t>
      </w:r>
      <w:r w:rsidRPr="00FA0121">
        <w:rPr>
          <w:rFonts w:cs="Arial"/>
          <w:bCs/>
          <w:sz w:val="28"/>
          <w:szCs w:val="28"/>
        </w:rPr>
        <w:t xml:space="preserve"> basis.</w:t>
      </w:r>
    </w:p>
    <w:p w14:paraId="366FA5E1" w14:textId="77777777" w:rsidR="00D3092A" w:rsidRPr="00E91D60" w:rsidRDefault="00D3092A" w:rsidP="00D3092A">
      <w:pPr>
        <w:autoSpaceDE w:val="0"/>
        <w:autoSpaceDN w:val="0"/>
        <w:adjustRightInd w:val="0"/>
        <w:rPr>
          <w:rFonts w:cs="Arial"/>
          <w:sz w:val="16"/>
          <w:szCs w:val="16"/>
        </w:rPr>
      </w:pPr>
    </w:p>
    <w:p w14:paraId="743B6FFE" w14:textId="77777777" w:rsidR="00D3092A" w:rsidRPr="009F0500" w:rsidRDefault="00D3092A" w:rsidP="00D3092A">
      <w:pPr>
        <w:autoSpaceDE w:val="0"/>
        <w:autoSpaceDN w:val="0"/>
        <w:adjustRightInd w:val="0"/>
        <w:rPr>
          <w:rFonts w:cs="Arial"/>
          <w:sz w:val="28"/>
          <w:szCs w:val="28"/>
        </w:rPr>
      </w:pPr>
      <w:r w:rsidRPr="009F0500">
        <w:rPr>
          <w:rFonts w:cs="Arial"/>
          <w:sz w:val="28"/>
          <w:szCs w:val="28"/>
        </w:rPr>
        <w:t>Public author</w:t>
      </w:r>
      <w:r>
        <w:rPr>
          <w:rFonts w:cs="Arial"/>
          <w:sz w:val="28"/>
          <w:szCs w:val="28"/>
        </w:rPr>
        <w:t>ities should remember that the s</w:t>
      </w:r>
      <w:r w:rsidRPr="009F0500">
        <w:rPr>
          <w:rFonts w:cs="Arial"/>
          <w:sz w:val="28"/>
          <w:szCs w:val="28"/>
        </w:rPr>
        <w:t xml:space="preserve">75 </w:t>
      </w:r>
      <w:r w:rsidRPr="0036454E">
        <w:rPr>
          <w:rFonts w:cs="Arial"/>
          <w:sz w:val="28"/>
          <w:szCs w:val="28"/>
        </w:rPr>
        <w:t>statutory duties apply</w:t>
      </w:r>
      <w:r w:rsidRPr="009F0500">
        <w:rPr>
          <w:rFonts w:cs="Arial"/>
          <w:sz w:val="28"/>
          <w:szCs w:val="28"/>
        </w:rPr>
        <w:t xml:space="preserve"> to internal policies (relating to people who work for the authority), as well as external policies (relating to those who are, or could be, served by the authority).</w:t>
      </w:r>
    </w:p>
    <w:p w14:paraId="27445983" w14:textId="77777777" w:rsidR="00D3092A" w:rsidRPr="00E91D60" w:rsidRDefault="00D3092A" w:rsidP="00D3092A">
      <w:pPr>
        <w:rPr>
          <w:rFonts w:cs="Arial"/>
          <w:bCs/>
          <w:sz w:val="16"/>
          <w:szCs w:val="16"/>
        </w:rPr>
      </w:pPr>
    </w:p>
    <w:p w14:paraId="042AC259" w14:textId="23FCA1A1" w:rsidR="00D3092A" w:rsidRPr="00273CCA" w:rsidRDefault="00D3092A" w:rsidP="00D3092A">
      <w:p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00BA2C94">
        <w:rPr>
          <w:b/>
          <w:sz w:val="28"/>
          <w:szCs w:val="28"/>
        </w:rPr>
        <w:t>olicy</w:t>
      </w:r>
      <w:r w:rsidR="00C31C7F">
        <w:rPr>
          <w:b/>
          <w:sz w:val="28"/>
          <w:szCs w:val="28"/>
        </w:rPr>
        <w:t>:</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3092A" w14:paraId="43300776" w14:textId="77777777" w:rsidTr="00F62176">
        <w:trPr>
          <w:trHeight w:val="3534"/>
        </w:trPr>
        <w:tc>
          <w:tcPr>
            <w:tcW w:w="9000" w:type="dxa"/>
            <w:shd w:val="clear" w:color="auto" w:fill="E6E6E6"/>
          </w:tcPr>
          <w:p w14:paraId="776E75F1" w14:textId="379A724E" w:rsidR="00D3092A" w:rsidRPr="00845EA6" w:rsidRDefault="00D3092A" w:rsidP="00F62176">
            <w:pPr>
              <w:rPr>
                <w:rFonts w:cs="Arial"/>
                <w:b/>
                <w:sz w:val="28"/>
                <w:szCs w:val="28"/>
              </w:rPr>
            </w:pPr>
            <w:r w:rsidRPr="00845EA6">
              <w:rPr>
                <w:rFonts w:cs="Arial"/>
                <w:b/>
                <w:sz w:val="28"/>
                <w:szCs w:val="28"/>
              </w:rPr>
              <w:t>Name of the policy</w:t>
            </w:r>
            <w:r w:rsidR="00C31C7F">
              <w:rPr>
                <w:rFonts w:cs="Arial"/>
                <w:b/>
                <w:sz w:val="28"/>
                <w:szCs w:val="28"/>
              </w:rPr>
              <w:t>:</w:t>
            </w:r>
          </w:p>
          <w:p w14:paraId="63AFA5CB" w14:textId="1DF10384" w:rsidR="00D3092A" w:rsidRDefault="00D3092A" w:rsidP="00F62176">
            <w:pPr>
              <w:rPr>
                <w:rFonts w:cs="Arial"/>
                <w:sz w:val="28"/>
                <w:szCs w:val="28"/>
              </w:rPr>
            </w:pPr>
          </w:p>
          <w:p w14:paraId="4220A742" w14:textId="06C77397" w:rsidR="00F62176" w:rsidRDefault="00BA2C94" w:rsidP="00F62176">
            <w:pPr>
              <w:rPr>
                <w:rFonts w:cs="Arial"/>
                <w:sz w:val="28"/>
                <w:szCs w:val="28"/>
              </w:rPr>
            </w:pPr>
            <w:r w:rsidRPr="00BA2C94">
              <w:rPr>
                <w:rFonts w:cs="Arial"/>
                <w:szCs w:val="24"/>
              </w:rPr>
              <w:t>Period Products (Free Provision) Act (Northern Ireland) 2022</w:t>
            </w:r>
            <w:r w:rsidR="00C31C7F">
              <w:rPr>
                <w:rFonts w:cs="Arial"/>
                <w:szCs w:val="24"/>
              </w:rPr>
              <w:t>.</w:t>
            </w:r>
          </w:p>
          <w:p w14:paraId="647857B4" w14:textId="77777777" w:rsidR="00D3092A" w:rsidRPr="00845EA6" w:rsidRDefault="00D3092A" w:rsidP="00F62176">
            <w:pPr>
              <w:rPr>
                <w:rFonts w:cs="Arial"/>
                <w:sz w:val="28"/>
                <w:szCs w:val="28"/>
              </w:rPr>
            </w:pPr>
          </w:p>
          <w:p w14:paraId="77C97100" w14:textId="77777777" w:rsidR="00D3092A" w:rsidRPr="00845EA6" w:rsidRDefault="00D3092A" w:rsidP="00F62176">
            <w:pPr>
              <w:rPr>
                <w:rFonts w:cs="Arial"/>
                <w:b/>
                <w:sz w:val="28"/>
                <w:szCs w:val="28"/>
              </w:rPr>
            </w:pPr>
            <w:r w:rsidRPr="00845EA6">
              <w:rPr>
                <w:rFonts w:cs="Arial"/>
                <w:b/>
                <w:sz w:val="28"/>
                <w:szCs w:val="28"/>
              </w:rPr>
              <w:t>Is this an existing, revised or a new policy?</w:t>
            </w:r>
          </w:p>
          <w:p w14:paraId="0600FA53" w14:textId="29B11A3F" w:rsidR="00D3092A" w:rsidRDefault="00D3092A" w:rsidP="00F62176">
            <w:pPr>
              <w:rPr>
                <w:rFonts w:cs="Arial"/>
                <w:sz w:val="28"/>
                <w:szCs w:val="28"/>
              </w:rPr>
            </w:pPr>
          </w:p>
          <w:p w14:paraId="4BC2D26C" w14:textId="445072F4" w:rsidR="00F62176" w:rsidRPr="0089781F" w:rsidRDefault="00F62176" w:rsidP="00F62176">
            <w:pPr>
              <w:rPr>
                <w:rFonts w:cs="Arial"/>
                <w:szCs w:val="24"/>
              </w:rPr>
            </w:pPr>
            <w:r w:rsidRPr="0089781F">
              <w:rPr>
                <w:rFonts w:cs="Arial"/>
                <w:szCs w:val="24"/>
              </w:rPr>
              <w:t>New</w:t>
            </w:r>
            <w:r w:rsidR="00D54DCB">
              <w:rPr>
                <w:rFonts w:cs="Arial"/>
                <w:szCs w:val="24"/>
              </w:rPr>
              <w:t xml:space="preserve"> policy</w:t>
            </w:r>
            <w:r w:rsidR="00C31C7F">
              <w:rPr>
                <w:rFonts w:cs="Arial"/>
                <w:szCs w:val="24"/>
              </w:rPr>
              <w:t>.</w:t>
            </w:r>
          </w:p>
          <w:p w14:paraId="6E8FF63A" w14:textId="198DA000" w:rsidR="00D3092A" w:rsidRPr="00845EA6" w:rsidRDefault="00D3092A" w:rsidP="00F62176">
            <w:pPr>
              <w:rPr>
                <w:rFonts w:cs="Arial"/>
                <w:sz w:val="28"/>
                <w:szCs w:val="28"/>
              </w:rPr>
            </w:pPr>
          </w:p>
          <w:p w14:paraId="23E5F221" w14:textId="6991C6CE" w:rsidR="00D3092A" w:rsidRPr="00845EA6" w:rsidRDefault="00D3092A" w:rsidP="00F62176">
            <w:pPr>
              <w:rPr>
                <w:rFonts w:cs="Arial"/>
                <w:b/>
                <w:sz w:val="28"/>
                <w:szCs w:val="28"/>
              </w:rPr>
            </w:pPr>
            <w:r w:rsidRPr="00845EA6">
              <w:rPr>
                <w:rFonts w:cs="Arial"/>
                <w:b/>
                <w:sz w:val="28"/>
                <w:szCs w:val="28"/>
              </w:rPr>
              <w:t>What is it trying to ac</w:t>
            </w:r>
            <w:r w:rsidR="00BA2C94">
              <w:rPr>
                <w:rFonts w:cs="Arial"/>
                <w:b/>
                <w:sz w:val="28"/>
                <w:szCs w:val="28"/>
              </w:rPr>
              <w:t>hieve? (</w:t>
            </w:r>
            <w:r w:rsidR="001B5590">
              <w:rPr>
                <w:rFonts w:cs="Arial"/>
                <w:b/>
                <w:sz w:val="28"/>
                <w:szCs w:val="28"/>
              </w:rPr>
              <w:t>Intended</w:t>
            </w:r>
            <w:r w:rsidR="00BA2C94">
              <w:rPr>
                <w:rFonts w:cs="Arial"/>
                <w:b/>
                <w:sz w:val="28"/>
                <w:szCs w:val="28"/>
              </w:rPr>
              <w:t xml:space="preserve"> aims/outcomes)</w:t>
            </w:r>
            <w:r w:rsidR="00C31C7F">
              <w:rPr>
                <w:rFonts w:cs="Arial"/>
                <w:b/>
                <w:sz w:val="28"/>
                <w:szCs w:val="28"/>
              </w:rPr>
              <w:t>:</w:t>
            </w:r>
          </w:p>
          <w:p w14:paraId="6B0072D3" w14:textId="77777777" w:rsidR="00C31C7F" w:rsidRDefault="00C31C7F" w:rsidP="00BA2C94">
            <w:pPr>
              <w:rPr>
                <w:rFonts w:cs="Arial"/>
                <w:szCs w:val="24"/>
              </w:rPr>
            </w:pPr>
          </w:p>
          <w:p w14:paraId="5E9DC51D" w14:textId="60291D96" w:rsidR="00F63AA3" w:rsidRDefault="0034727C" w:rsidP="00BA2C94">
            <w:r>
              <w:t>Pat Catney MLA, considered that: ‘… there is an undeniable need to provide sustained free access to period products in education settings and other public buildings’</w:t>
            </w:r>
            <w:proofErr w:type="gramStart"/>
            <w:r>
              <w:t>1 ;</w:t>
            </w:r>
            <w:proofErr w:type="gramEnd"/>
            <w:r>
              <w:t xml:space="preserve"> and introduced the Period Products (Free Provision) Bill in the Northern Ireland Assembly in October 2021. The Bill had broad support in the Assembly and received Royal Assent on 12 May 2022 and is now the Period Products (Free Provision) Act (Northern Ireland) 2022. (The Act).</w:t>
            </w:r>
          </w:p>
          <w:p w14:paraId="2098D02C" w14:textId="77777777" w:rsidR="00F63AA3" w:rsidRDefault="00F63AA3" w:rsidP="00BA2C94"/>
          <w:p w14:paraId="510B347B" w14:textId="0C8BB06A" w:rsidR="00332B48" w:rsidRDefault="0066613C" w:rsidP="00BA2C94">
            <w:r>
              <w:t>Section 1 of t</w:t>
            </w:r>
            <w:r w:rsidR="0034727C">
              <w:t>he Act places a duty on the Executive Office to ensure that period products are available free of charge, on a universal basis, in appropriate locations.</w:t>
            </w:r>
          </w:p>
          <w:p w14:paraId="108DDC46" w14:textId="77777777" w:rsidR="00332B48" w:rsidRDefault="00332B48" w:rsidP="00BA2C94"/>
          <w:p w14:paraId="758AFA0C" w14:textId="42314254" w:rsidR="00F63AA3" w:rsidRDefault="00332B48" w:rsidP="00BA2C94">
            <w:r>
              <w:t>Section 2 of the Act provides that</w:t>
            </w:r>
            <w:r w:rsidR="0034727C">
              <w:t xml:space="preserve"> each Department (by 11 May 2023) specify by Regulations ‘Public Service Bodies,’ which must ensure that period products are obtainable, free of charge, for use </w:t>
            </w:r>
            <w:r w:rsidR="0066613C">
              <w:t xml:space="preserve">whilst </w:t>
            </w:r>
            <w:r w:rsidR="0034727C">
              <w:t>on their premises.</w:t>
            </w:r>
          </w:p>
          <w:p w14:paraId="7D709B08" w14:textId="77777777" w:rsidR="00F63AA3" w:rsidRDefault="00F63AA3" w:rsidP="00BA2C94">
            <w:pPr>
              <w:rPr>
                <w:szCs w:val="24"/>
              </w:rPr>
            </w:pPr>
          </w:p>
          <w:p w14:paraId="0398F68E" w14:textId="164787EB" w:rsidR="00332B48" w:rsidRDefault="00F63AA3" w:rsidP="00BA2C94">
            <w:r>
              <w:t xml:space="preserve">TEO is required to consider specifying a Public Service Body that is constituted by or under a statutory provision and has functions that consist of or include providing public services or otherwise serving the public interest. As well as specifying Public Service Bodies, the Regulations may also provide for descriptions of premises and people to be treated as ‘in scope’ for the purposes of the Act. It is important to note however that nothing in the Act itself limits the free provision, other than products are to be sufficient </w:t>
            </w:r>
            <w:r w:rsidR="0066613C">
              <w:t xml:space="preserve">to meet the person’s needs while </w:t>
            </w:r>
            <w:r>
              <w:t xml:space="preserve">on the </w:t>
            </w:r>
            <w:proofErr w:type="gramStart"/>
            <w:r>
              <w:t>premises</w:t>
            </w:r>
            <w:r w:rsidR="0066613C">
              <w:t>.</w:t>
            </w:r>
            <w:r>
              <w:t>.</w:t>
            </w:r>
            <w:proofErr w:type="gramEnd"/>
            <w:r>
              <w:t xml:space="preserve"> </w:t>
            </w:r>
          </w:p>
          <w:p w14:paraId="6F9F8CE6" w14:textId="77777777" w:rsidR="00332B48" w:rsidRDefault="00332B48" w:rsidP="00BA2C94"/>
          <w:p w14:paraId="3388398A" w14:textId="1FB4E588" w:rsidR="00C86A40" w:rsidRDefault="00332B48" w:rsidP="00BA2C94">
            <w:r>
              <w:t>Given the two duties above t</w:t>
            </w:r>
            <w:r w:rsidR="00F63AA3">
              <w:t xml:space="preserve">he Act is wide reaching in its provision. At Final Stage debate, the Bill’s sponsor said: ‘The impact on those who cannot get access to period products is huge. Giving that to pupils, workers and all people will improve access to education and work and will allow them the level of dignity that they all </w:t>
            </w:r>
            <w:r w:rsidR="00F63AA3" w:rsidRPr="001B5590">
              <w:t>deserve’</w:t>
            </w:r>
            <w:r w:rsidR="00703487" w:rsidRPr="001B5590">
              <w:t>2.</w:t>
            </w:r>
          </w:p>
          <w:p w14:paraId="5E4174C2" w14:textId="77777777" w:rsidR="00C86A40" w:rsidRDefault="00C86A40" w:rsidP="00BA2C94"/>
          <w:p w14:paraId="0F3D4EB7" w14:textId="0D32B94E" w:rsidR="00D3092A" w:rsidRPr="00845EA6" w:rsidRDefault="00D3092A" w:rsidP="00F62176">
            <w:pPr>
              <w:rPr>
                <w:rFonts w:cs="Arial"/>
                <w:b/>
                <w:sz w:val="28"/>
                <w:szCs w:val="28"/>
              </w:rPr>
            </w:pPr>
            <w:r w:rsidRPr="00845EA6">
              <w:rPr>
                <w:rFonts w:cs="Arial"/>
                <w:b/>
                <w:sz w:val="28"/>
                <w:szCs w:val="28"/>
              </w:rPr>
              <w:t xml:space="preserve">Are there any Section 75 </w:t>
            </w:r>
            <w:r w:rsidR="00BA2C94" w:rsidRPr="00845EA6">
              <w:rPr>
                <w:rFonts w:cs="Arial"/>
                <w:b/>
                <w:sz w:val="28"/>
                <w:szCs w:val="28"/>
              </w:rPr>
              <w:t>categories, which</w:t>
            </w:r>
            <w:r w:rsidRPr="00845EA6">
              <w:rPr>
                <w:rFonts w:cs="Arial"/>
                <w:b/>
                <w:sz w:val="28"/>
                <w:szCs w:val="28"/>
              </w:rPr>
              <w:t xml:space="preserve"> might be expected to benefit from the intended policy?</w:t>
            </w:r>
          </w:p>
          <w:p w14:paraId="3E0184F1" w14:textId="03C94E11" w:rsidR="00D3092A" w:rsidRPr="00845EA6" w:rsidRDefault="005D00BF" w:rsidP="00F62176">
            <w:pPr>
              <w:rPr>
                <w:rFonts w:cs="Arial"/>
                <w:b/>
                <w:sz w:val="28"/>
                <w:szCs w:val="28"/>
              </w:rPr>
            </w:pPr>
            <w:r>
              <w:rPr>
                <w:rFonts w:cs="Arial"/>
                <w:b/>
                <w:sz w:val="28"/>
                <w:szCs w:val="28"/>
              </w:rPr>
              <w:t>If so, explain how.</w:t>
            </w:r>
          </w:p>
          <w:p w14:paraId="5B55EFCF" w14:textId="7E0CBA64" w:rsidR="00D3092A" w:rsidRPr="00BA2C94" w:rsidRDefault="00D3092A" w:rsidP="00F62176">
            <w:pPr>
              <w:rPr>
                <w:rFonts w:cs="Arial"/>
                <w:szCs w:val="24"/>
              </w:rPr>
            </w:pPr>
          </w:p>
          <w:p w14:paraId="66E2112E" w14:textId="45FEEA55" w:rsidR="005D00BF" w:rsidRPr="005D00BF" w:rsidRDefault="005D00BF" w:rsidP="00BA2C94">
            <w:pPr>
              <w:pStyle w:val="ListParagraph"/>
              <w:numPr>
                <w:ilvl w:val="0"/>
                <w:numId w:val="35"/>
              </w:numPr>
              <w:rPr>
                <w:rFonts w:cs="Arial"/>
                <w:b/>
                <w:szCs w:val="24"/>
                <w:u w:val="single"/>
              </w:rPr>
            </w:pPr>
            <w:r>
              <w:rPr>
                <w:rFonts w:cs="Arial"/>
                <w:b/>
                <w:szCs w:val="24"/>
                <w:u w:val="single"/>
              </w:rPr>
              <w:t>P</w:t>
            </w:r>
            <w:r w:rsidR="00BA2C94" w:rsidRPr="005D00BF">
              <w:rPr>
                <w:rFonts w:cs="Arial"/>
                <w:b/>
                <w:szCs w:val="24"/>
                <w:u w:val="single"/>
              </w:rPr>
              <w:t>erso</w:t>
            </w:r>
            <w:r w:rsidRPr="005D00BF">
              <w:rPr>
                <w:rFonts w:cs="Arial"/>
                <w:b/>
                <w:szCs w:val="24"/>
                <w:u w:val="single"/>
              </w:rPr>
              <w:t>ns of different age:</w:t>
            </w:r>
          </w:p>
          <w:p w14:paraId="2B2EA793" w14:textId="5245435B" w:rsidR="005D00BF" w:rsidRDefault="005D00BF" w:rsidP="005D00BF">
            <w:pPr>
              <w:rPr>
                <w:rFonts w:cs="Arial"/>
                <w:szCs w:val="24"/>
              </w:rPr>
            </w:pPr>
          </w:p>
          <w:p w14:paraId="086E616B" w14:textId="3057A764" w:rsidR="005D00BF" w:rsidRDefault="005D00BF" w:rsidP="005D00BF">
            <w:pPr>
              <w:rPr>
                <w:rFonts w:cs="Arial"/>
                <w:szCs w:val="24"/>
              </w:rPr>
            </w:pPr>
            <w:r w:rsidRPr="005D00BF">
              <w:rPr>
                <w:rFonts w:cs="Arial"/>
                <w:szCs w:val="24"/>
              </w:rPr>
              <w:t>Menstruation</w:t>
            </w:r>
            <w:r>
              <w:rPr>
                <w:rFonts w:cs="Arial"/>
                <w:szCs w:val="24"/>
              </w:rPr>
              <w:t xml:space="preserve"> </w:t>
            </w:r>
            <w:r w:rsidRPr="005D00BF">
              <w:rPr>
                <w:rFonts w:cs="Arial"/>
                <w:szCs w:val="24"/>
                <w:u w:val="single"/>
              </w:rPr>
              <w:t>usually</w:t>
            </w:r>
            <w:r w:rsidRPr="005D00BF">
              <w:rPr>
                <w:rFonts w:cs="Arial"/>
                <w:szCs w:val="24"/>
              </w:rPr>
              <w:t xml:space="preserve"> begins between the ages of 12 and 15</w:t>
            </w:r>
            <w:r>
              <w:rPr>
                <w:rFonts w:cs="Arial"/>
                <w:szCs w:val="24"/>
              </w:rPr>
              <w:t xml:space="preserve">. </w:t>
            </w:r>
            <w:r w:rsidRPr="005D00BF">
              <w:rPr>
                <w:rFonts w:cs="Arial"/>
                <w:szCs w:val="24"/>
              </w:rPr>
              <w:t xml:space="preserve">Menstruation stops occurring after menopause, which </w:t>
            </w:r>
            <w:r w:rsidRPr="005D00BF">
              <w:rPr>
                <w:rFonts w:cs="Arial"/>
                <w:szCs w:val="24"/>
                <w:u w:val="single"/>
              </w:rPr>
              <w:t>usually</w:t>
            </w:r>
            <w:r w:rsidRPr="005D00BF">
              <w:rPr>
                <w:rFonts w:cs="Arial"/>
                <w:szCs w:val="24"/>
              </w:rPr>
              <w:t xml:space="preserve"> occurs between 45 and 55 years of age</w:t>
            </w:r>
            <w:r>
              <w:rPr>
                <w:rFonts w:cs="Arial"/>
                <w:szCs w:val="24"/>
              </w:rPr>
              <w:t>.</w:t>
            </w:r>
          </w:p>
          <w:p w14:paraId="2DBD721C" w14:textId="168C0414" w:rsidR="005D00BF" w:rsidRDefault="005D00BF" w:rsidP="005D00BF">
            <w:pPr>
              <w:rPr>
                <w:rFonts w:cs="Arial"/>
                <w:szCs w:val="24"/>
              </w:rPr>
            </w:pPr>
          </w:p>
          <w:p w14:paraId="14853C53" w14:textId="7FEA7775" w:rsidR="005D00BF" w:rsidRDefault="001B5590" w:rsidP="005D00BF">
            <w:pPr>
              <w:rPr>
                <w:rFonts w:cs="Arial"/>
                <w:szCs w:val="24"/>
              </w:rPr>
            </w:pPr>
            <w:r>
              <w:rPr>
                <w:rFonts w:cs="Arial"/>
                <w:szCs w:val="24"/>
              </w:rPr>
              <w:t>Thus,</w:t>
            </w:r>
            <w:r w:rsidR="005D00BF">
              <w:rPr>
                <w:rFonts w:cs="Arial"/>
                <w:szCs w:val="24"/>
              </w:rPr>
              <w:t xml:space="preserve"> </w:t>
            </w:r>
            <w:r w:rsidR="00686BAA">
              <w:rPr>
                <w:rFonts w:cs="Arial"/>
                <w:szCs w:val="24"/>
              </w:rPr>
              <w:t xml:space="preserve">the policy might be expected to benefit people </w:t>
            </w:r>
            <w:r w:rsidR="005D00BF">
              <w:rPr>
                <w:rFonts w:cs="Arial"/>
                <w:szCs w:val="24"/>
              </w:rPr>
              <w:t>over the age of 12 (approximately) and under the age of 55 (approximately).</w:t>
            </w:r>
          </w:p>
          <w:p w14:paraId="1F6CC0CE" w14:textId="77777777" w:rsidR="005D00BF" w:rsidRPr="005D00BF" w:rsidRDefault="005D00BF" w:rsidP="005D00BF">
            <w:pPr>
              <w:rPr>
                <w:rFonts w:cs="Arial"/>
                <w:szCs w:val="24"/>
              </w:rPr>
            </w:pPr>
          </w:p>
          <w:p w14:paraId="49577FD8" w14:textId="59F1FEFD" w:rsidR="00F62176" w:rsidRPr="005D00BF" w:rsidRDefault="005D00BF" w:rsidP="00BA2C94">
            <w:pPr>
              <w:pStyle w:val="ListParagraph"/>
              <w:numPr>
                <w:ilvl w:val="0"/>
                <w:numId w:val="35"/>
              </w:numPr>
              <w:rPr>
                <w:rFonts w:cs="Arial"/>
                <w:b/>
                <w:szCs w:val="24"/>
                <w:u w:val="single"/>
              </w:rPr>
            </w:pPr>
            <w:r w:rsidRPr="005D00BF">
              <w:rPr>
                <w:rFonts w:cs="Arial"/>
                <w:b/>
                <w:szCs w:val="24"/>
                <w:u w:val="single"/>
              </w:rPr>
              <w:t xml:space="preserve">[Men and] </w:t>
            </w:r>
            <w:r w:rsidR="00BA2C94" w:rsidRPr="005D00BF">
              <w:rPr>
                <w:rFonts w:cs="Arial"/>
                <w:b/>
                <w:szCs w:val="24"/>
                <w:u w:val="single"/>
              </w:rPr>
              <w:t>women generally</w:t>
            </w:r>
            <w:r w:rsidRPr="005D00BF">
              <w:rPr>
                <w:rFonts w:cs="Arial"/>
                <w:b/>
                <w:szCs w:val="24"/>
                <w:u w:val="single"/>
              </w:rPr>
              <w:t>:</w:t>
            </w:r>
          </w:p>
          <w:p w14:paraId="33D00AE0" w14:textId="03D2DA86" w:rsidR="005D00BF" w:rsidRDefault="005D00BF" w:rsidP="005D00BF">
            <w:pPr>
              <w:rPr>
                <w:rFonts w:cs="Arial"/>
                <w:szCs w:val="24"/>
              </w:rPr>
            </w:pPr>
          </w:p>
          <w:p w14:paraId="6BB8F048" w14:textId="00216697" w:rsidR="00D54DCB" w:rsidRDefault="000367C7" w:rsidP="00ED7B37">
            <w:pPr>
              <w:rPr>
                <w:rFonts w:cs="Arial"/>
                <w:szCs w:val="24"/>
              </w:rPr>
            </w:pPr>
            <w:r>
              <w:t>Provision of free period products will have a positive impact on citizens, irrespective of their gender identity. It will support and increase confidence in managing periods, in school and work, and to carry out normal activities during menstruation.</w:t>
            </w:r>
            <w:r>
              <w:rPr>
                <w:rFonts w:cs="Arial"/>
                <w:szCs w:val="24"/>
              </w:rPr>
              <w:t xml:space="preserve"> </w:t>
            </w:r>
          </w:p>
          <w:p w14:paraId="54333BE3" w14:textId="77777777" w:rsidR="00D54DCB" w:rsidRDefault="00D54DCB" w:rsidP="00ED7B37">
            <w:pPr>
              <w:rPr>
                <w:rFonts w:cs="Arial"/>
                <w:szCs w:val="24"/>
              </w:rPr>
            </w:pPr>
          </w:p>
          <w:p w14:paraId="0ADDC560" w14:textId="77777777" w:rsidR="00D3092A" w:rsidRPr="00BA2C94" w:rsidRDefault="00D3092A" w:rsidP="00F62176">
            <w:pPr>
              <w:rPr>
                <w:rFonts w:cs="Arial"/>
                <w:szCs w:val="24"/>
              </w:rPr>
            </w:pPr>
          </w:p>
          <w:p w14:paraId="78E999EF" w14:textId="37904DAB" w:rsidR="00D3092A" w:rsidRDefault="00D3092A" w:rsidP="00F62176">
            <w:pPr>
              <w:rPr>
                <w:rFonts w:cs="Arial"/>
                <w:b/>
                <w:sz w:val="28"/>
                <w:szCs w:val="28"/>
              </w:rPr>
            </w:pPr>
            <w:r w:rsidRPr="00845EA6">
              <w:rPr>
                <w:rFonts w:cs="Arial"/>
                <w:b/>
                <w:sz w:val="28"/>
                <w:szCs w:val="28"/>
              </w:rPr>
              <w:t>Who</w:t>
            </w:r>
            <w:r w:rsidR="00ED7B37">
              <w:rPr>
                <w:rFonts w:cs="Arial"/>
                <w:b/>
                <w:sz w:val="28"/>
                <w:szCs w:val="28"/>
              </w:rPr>
              <w:t xml:space="preserve"> initiated or wrote the policy?</w:t>
            </w:r>
          </w:p>
          <w:p w14:paraId="245A4354" w14:textId="77777777" w:rsidR="00ED7B37" w:rsidRDefault="00ED7B37" w:rsidP="0034245D">
            <w:pPr>
              <w:pStyle w:val="ssrcss-1q0x1qg-paragraph"/>
              <w:shd w:val="clear" w:color="auto" w:fill="E7E6E6" w:themeFill="background2"/>
              <w:spacing w:before="0" w:beforeAutospacing="0" w:after="0" w:afterAutospacing="0"/>
              <w:textAlignment w:val="baseline"/>
              <w:rPr>
                <w:rFonts w:ascii="Arial" w:hAnsi="Arial" w:cs="Arial"/>
                <w:lang w:eastAsia="en-US"/>
              </w:rPr>
            </w:pPr>
          </w:p>
          <w:p w14:paraId="1216D08D" w14:textId="77777777" w:rsidR="00ED7B37" w:rsidRDefault="00ED7B37" w:rsidP="0034245D">
            <w:pPr>
              <w:pStyle w:val="ssrcss-1q0x1qg-paragraph"/>
              <w:shd w:val="clear" w:color="auto" w:fill="E7E6E6" w:themeFill="background2"/>
              <w:spacing w:before="0" w:beforeAutospacing="0" w:after="0" w:afterAutospacing="0"/>
              <w:textAlignment w:val="baseline"/>
              <w:rPr>
                <w:rFonts w:ascii="Arial" w:hAnsi="Arial" w:cs="Arial"/>
                <w:color w:val="3F3F42"/>
              </w:rPr>
            </w:pPr>
            <w:r w:rsidRPr="00ED7B37">
              <w:rPr>
                <w:rFonts w:ascii="Arial" w:hAnsi="Arial" w:cs="Arial"/>
                <w:color w:val="3F3F42"/>
              </w:rPr>
              <w:t>Pat Catney MLA introduced the Period Products (Free Provision) Bill (a P</w:t>
            </w:r>
            <w:r>
              <w:rPr>
                <w:rFonts w:ascii="Arial" w:hAnsi="Arial" w:cs="Arial"/>
                <w:color w:val="3F3F42"/>
              </w:rPr>
              <w:t xml:space="preserve">rivate </w:t>
            </w:r>
            <w:r w:rsidRPr="00ED7B37">
              <w:rPr>
                <w:rFonts w:ascii="Arial" w:hAnsi="Arial" w:cs="Arial"/>
                <w:color w:val="3F3F42"/>
              </w:rPr>
              <w:t>M</w:t>
            </w:r>
            <w:r>
              <w:rPr>
                <w:rFonts w:ascii="Arial" w:hAnsi="Arial" w:cs="Arial"/>
                <w:color w:val="3F3F42"/>
              </w:rPr>
              <w:t xml:space="preserve">ember’s </w:t>
            </w:r>
            <w:r w:rsidRPr="00ED7B37">
              <w:rPr>
                <w:rFonts w:ascii="Arial" w:hAnsi="Arial" w:cs="Arial"/>
                <w:color w:val="3F3F42"/>
              </w:rPr>
              <w:t>B</w:t>
            </w:r>
            <w:r>
              <w:rPr>
                <w:rFonts w:ascii="Arial" w:hAnsi="Arial" w:cs="Arial"/>
                <w:color w:val="3F3F42"/>
              </w:rPr>
              <w:t>ill</w:t>
            </w:r>
            <w:r w:rsidRPr="00ED7B37">
              <w:rPr>
                <w:rFonts w:ascii="Arial" w:hAnsi="Arial" w:cs="Arial"/>
                <w:color w:val="3F3F42"/>
              </w:rPr>
              <w:t>) in</w:t>
            </w:r>
            <w:r>
              <w:rPr>
                <w:rFonts w:ascii="Arial" w:hAnsi="Arial" w:cs="Arial"/>
                <w:color w:val="3F3F42"/>
              </w:rPr>
              <w:t>to</w:t>
            </w:r>
            <w:r w:rsidRPr="00ED7B37">
              <w:rPr>
                <w:rFonts w:ascii="Arial" w:hAnsi="Arial" w:cs="Arial"/>
                <w:color w:val="3F3F42"/>
              </w:rPr>
              <w:t xml:space="preserve"> the Northern Ire</w:t>
            </w:r>
            <w:r>
              <w:rPr>
                <w:rFonts w:ascii="Arial" w:hAnsi="Arial" w:cs="Arial"/>
                <w:color w:val="3F3F42"/>
              </w:rPr>
              <w:t>land Assembly in October 2021.</w:t>
            </w:r>
          </w:p>
          <w:p w14:paraId="5A883ABC" w14:textId="77777777" w:rsidR="00ED7B37" w:rsidRDefault="00ED7B37" w:rsidP="0034245D">
            <w:pPr>
              <w:pStyle w:val="ssrcss-1q0x1qg-paragraph"/>
              <w:shd w:val="clear" w:color="auto" w:fill="E7E6E6" w:themeFill="background2"/>
              <w:spacing w:before="0" w:beforeAutospacing="0" w:after="0" w:afterAutospacing="0"/>
              <w:textAlignment w:val="baseline"/>
              <w:rPr>
                <w:rFonts w:ascii="Arial" w:hAnsi="Arial" w:cs="Arial"/>
                <w:color w:val="3F3F42"/>
              </w:rPr>
            </w:pPr>
          </w:p>
          <w:p w14:paraId="58495686" w14:textId="1E013117" w:rsidR="00ED7B37" w:rsidRPr="00ED7B37" w:rsidRDefault="00ED7B37" w:rsidP="0034245D">
            <w:pPr>
              <w:pStyle w:val="ssrcss-1q0x1qg-paragraph"/>
              <w:shd w:val="clear" w:color="auto" w:fill="E7E6E6" w:themeFill="background2"/>
              <w:spacing w:before="0" w:beforeAutospacing="0" w:after="0" w:afterAutospacing="0"/>
              <w:textAlignment w:val="baseline"/>
              <w:rPr>
                <w:rFonts w:ascii="Arial" w:hAnsi="Arial" w:cs="Arial"/>
                <w:color w:val="3F3F42"/>
              </w:rPr>
            </w:pPr>
            <w:r w:rsidRPr="00ED7B37">
              <w:rPr>
                <w:rFonts w:ascii="Arial" w:hAnsi="Arial" w:cs="Arial"/>
                <w:color w:val="3F3F42"/>
              </w:rPr>
              <w:t>The Bill had broad support in the Assembly and receive</w:t>
            </w:r>
            <w:r>
              <w:rPr>
                <w:rFonts w:ascii="Arial" w:hAnsi="Arial" w:cs="Arial"/>
                <w:color w:val="3F3F42"/>
              </w:rPr>
              <w:t>d Royal Assent on 12 May 2022.</w:t>
            </w:r>
            <w:r w:rsidR="00F32D53">
              <w:rPr>
                <w:rFonts w:ascii="Arial" w:hAnsi="Arial" w:cs="Arial"/>
                <w:color w:val="3F3F42"/>
              </w:rPr>
              <w:t xml:space="preserve"> The </w:t>
            </w:r>
            <w:r w:rsidR="00C86A40">
              <w:rPr>
                <w:rFonts w:ascii="Arial" w:hAnsi="Arial" w:cs="Arial"/>
                <w:color w:val="3F3F42"/>
              </w:rPr>
              <w:t xml:space="preserve">implementation of </w:t>
            </w:r>
            <w:r w:rsidR="00934357">
              <w:rPr>
                <w:rFonts w:ascii="Arial" w:hAnsi="Arial" w:cs="Arial"/>
                <w:color w:val="3F3F42"/>
              </w:rPr>
              <w:t xml:space="preserve">the </w:t>
            </w:r>
            <w:r w:rsidR="00703487">
              <w:rPr>
                <w:rFonts w:ascii="Arial" w:hAnsi="Arial" w:cs="Arial"/>
                <w:color w:val="3F3F42"/>
              </w:rPr>
              <w:t>S</w:t>
            </w:r>
            <w:r w:rsidR="00934357">
              <w:rPr>
                <w:rFonts w:ascii="Arial" w:hAnsi="Arial" w:cs="Arial"/>
                <w:color w:val="3F3F42"/>
              </w:rPr>
              <w:t xml:space="preserve">ection 1 and </w:t>
            </w:r>
            <w:r w:rsidR="00703487">
              <w:rPr>
                <w:rFonts w:ascii="Arial" w:hAnsi="Arial" w:cs="Arial"/>
                <w:color w:val="3F3F42"/>
              </w:rPr>
              <w:t>S</w:t>
            </w:r>
            <w:r w:rsidR="00934357">
              <w:rPr>
                <w:rFonts w:ascii="Arial" w:hAnsi="Arial" w:cs="Arial"/>
                <w:color w:val="3F3F42"/>
              </w:rPr>
              <w:t xml:space="preserve">ection 2 duty (in respect of TEO public </w:t>
            </w:r>
            <w:r w:rsidR="00703487">
              <w:rPr>
                <w:rFonts w:ascii="Arial" w:hAnsi="Arial" w:cs="Arial"/>
                <w:color w:val="3F3F42"/>
              </w:rPr>
              <w:t xml:space="preserve">service </w:t>
            </w:r>
            <w:r w:rsidR="00934357">
              <w:rPr>
                <w:rFonts w:ascii="Arial" w:hAnsi="Arial" w:cs="Arial"/>
                <w:color w:val="3F3F42"/>
              </w:rPr>
              <w:t xml:space="preserve">bodies) </w:t>
            </w:r>
            <w:r w:rsidR="00F32D53">
              <w:rPr>
                <w:rFonts w:ascii="Arial" w:hAnsi="Arial" w:cs="Arial"/>
                <w:color w:val="3F3F42"/>
              </w:rPr>
              <w:t>rests with The Executive Office.</w:t>
            </w:r>
          </w:p>
          <w:p w14:paraId="48C05A2F" w14:textId="77777777" w:rsidR="00D3092A" w:rsidRPr="00ED7B37" w:rsidRDefault="00D3092A" w:rsidP="00F62176">
            <w:pPr>
              <w:rPr>
                <w:rFonts w:cs="Arial"/>
                <w:szCs w:val="24"/>
              </w:rPr>
            </w:pPr>
          </w:p>
          <w:p w14:paraId="16509BF0" w14:textId="77777777" w:rsidR="00D3092A" w:rsidRPr="00336DD2" w:rsidRDefault="00D3092A" w:rsidP="00F62176">
            <w:pPr>
              <w:rPr>
                <w:rFonts w:cs="Arial"/>
                <w:b/>
                <w:sz w:val="28"/>
                <w:szCs w:val="28"/>
              </w:rPr>
            </w:pPr>
            <w:r w:rsidRPr="00845EA6">
              <w:rPr>
                <w:rFonts w:cs="Arial"/>
                <w:b/>
                <w:sz w:val="28"/>
                <w:szCs w:val="28"/>
              </w:rPr>
              <w:t>Who owns and who implements the policy?</w:t>
            </w:r>
          </w:p>
          <w:p w14:paraId="2D7AF804" w14:textId="77777777" w:rsidR="00D3092A" w:rsidRDefault="00D3092A" w:rsidP="00F62176">
            <w:pPr>
              <w:rPr>
                <w:rFonts w:cs="Arial"/>
                <w:szCs w:val="24"/>
              </w:rPr>
            </w:pPr>
          </w:p>
          <w:p w14:paraId="737DFBC1" w14:textId="52F35770" w:rsidR="00D3092A" w:rsidRPr="00284198" w:rsidRDefault="00AD2FF1" w:rsidP="00F62176">
            <w:pPr>
              <w:rPr>
                <w:rFonts w:cs="Arial"/>
                <w:szCs w:val="24"/>
              </w:rPr>
            </w:pPr>
            <w:r>
              <w:rPr>
                <w:rFonts w:cs="Arial"/>
                <w:szCs w:val="24"/>
              </w:rPr>
              <w:t xml:space="preserve">  This legislation </w:t>
            </w:r>
            <w:r w:rsidRPr="00284198">
              <w:rPr>
                <w:rFonts w:cs="Arial"/>
                <w:szCs w:val="24"/>
              </w:rPr>
              <w:t>was a private members bill</w:t>
            </w:r>
            <w:r w:rsidR="00332B48">
              <w:rPr>
                <w:rFonts w:cs="Arial"/>
                <w:szCs w:val="24"/>
              </w:rPr>
              <w:t>, at the final stages of the Bill the DfC minister and her officials provided some support to the Bill sponsor, Pat Catney MLA.</w:t>
            </w:r>
            <w:r w:rsidRPr="00284198">
              <w:rPr>
                <w:rFonts w:cs="Arial"/>
                <w:szCs w:val="24"/>
              </w:rPr>
              <w:t xml:space="preserve"> s. </w:t>
            </w:r>
            <w:r w:rsidR="00332B48">
              <w:rPr>
                <w:rFonts w:cs="Arial"/>
                <w:szCs w:val="24"/>
              </w:rPr>
              <w:t xml:space="preserve">The Act provides that </w:t>
            </w:r>
            <w:r w:rsidRPr="00284198">
              <w:rPr>
                <w:rFonts w:cs="Arial"/>
                <w:szCs w:val="24"/>
              </w:rPr>
              <w:t xml:space="preserve">TEO </w:t>
            </w:r>
            <w:r w:rsidR="00332B48">
              <w:rPr>
                <w:rFonts w:cs="Arial"/>
                <w:szCs w:val="24"/>
              </w:rPr>
              <w:t>i</w:t>
            </w:r>
            <w:r w:rsidRPr="00284198">
              <w:rPr>
                <w:rFonts w:cs="Arial"/>
                <w:szCs w:val="24"/>
              </w:rPr>
              <w:t>s responsible for implementing the s1 universal duty. Each department is responsible for implementing s2 of the legislation</w:t>
            </w:r>
            <w:r w:rsidR="00332B48">
              <w:rPr>
                <w:rFonts w:cs="Arial"/>
                <w:szCs w:val="24"/>
              </w:rPr>
              <w:t xml:space="preserve">. Departments are to specify the public service bodies in </w:t>
            </w:r>
            <w:r w:rsidR="00AC0D9A">
              <w:rPr>
                <w:rFonts w:cs="Arial"/>
                <w:szCs w:val="24"/>
              </w:rPr>
              <w:t xml:space="preserve">their </w:t>
            </w:r>
            <w:r w:rsidR="00332B48">
              <w:rPr>
                <w:rFonts w:cs="Arial"/>
                <w:szCs w:val="24"/>
              </w:rPr>
              <w:t>area to which the new s</w:t>
            </w:r>
            <w:r w:rsidR="00284198">
              <w:rPr>
                <w:rFonts w:cs="Arial"/>
                <w:szCs w:val="24"/>
              </w:rPr>
              <w:t>.</w:t>
            </w:r>
            <w:r w:rsidR="00332B48">
              <w:rPr>
                <w:rFonts w:cs="Arial"/>
                <w:szCs w:val="24"/>
              </w:rPr>
              <w:t>2 duty will apply. This duty requires the specified public service body to provide free period products to meet a person’s needs whilst they are in their premises.</w:t>
            </w:r>
          </w:p>
        </w:tc>
      </w:tr>
    </w:tbl>
    <w:p w14:paraId="249B0685" w14:textId="77777777" w:rsidR="00D3092A" w:rsidRDefault="00D3092A" w:rsidP="00D3092A">
      <w:pPr>
        <w:rPr>
          <w:rFonts w:cs="Arial"/>
          <w:b/>
          <w:sz w:val="28"/>
          <w:szCs w:val="28"/>
        </w:rPr>
      </w:pPr>
    </w:p>
    <w:p w14:paraId="6A55EF2F" w14:textId="77777777" w:rsidR="00D3092A" w:rsidRDefault="00D3092A" w:rsidP="00D3092A">
      <w:pPr>
        <w:rPr>
          <w:rFonts w:cs="Arial"/>
          <w:b/>
          <w:sz w:val="28"/>
          <w:szCs w:val="28"/>
        </w:rPr>
      </w:pPr>
    </w:p>
    <w:p w14:paraId="7DC5DA3A" w14:textId="77777777" w:rsidR="00D3092A" w:rsidRDefault="00D3092A" w:rsidP="00D3092A">
      <w:pPr>
        <w:rPr>
          <w:rFonts w:cs="Arial"/>
          <w:b/>
          <w:sz w:val="28"/>
          <w:szCs w:val="28"/>
        </w:rPr>
      </w:pPr>
    </w:p>
    <w:p w14:paraId="2A51E273" w14:textId="77777777" w:rsidR="00D3092A" w:rsidRDefault="00D3092A" w:rsidP="00D3092A">
      <w:pPr>
        <w:rPr>
          <w:rFonts w:cs="Arial"/>
          <w:b/>
          <w:sz w:val="28"/>
          <w:szCs w:val="28"/>
        </w:rPr>
      </w:pPr>
    </w:p>
    <w:p w14:paraId="22692787" w14:textId="77777777" w:rsidR="00D3092A" w:rsidRDefault="00D3092A" w:rsidP="00D3092A">
      <w:pPr>
        <w:rPr>
          <w:rFonts w:cs="Arial"/>
          <w:b/>
          <w:sz w:val="28"/>
          <w:szCs w:val="28"/>
        </w:rPr>
      </w:pPr>
    </w:p>
    <w:p w14:paraId="371E200A" w14:textId="77777777" w:rsidR="00D3092A" w:rsidRDefault="00D3092A" w:rsidP="00D3092A">
      <w:pPr>
        <w:rPr>
          <w:rFonts w:cs="Arial"/>
          <w:b/>
          <w:sz w:val="28"/>
          <w:szCs w:val="28"/>
        </w:rPr>
      </w:pPr>
    </w:p>
    <w:p w14:paraId="19BFE9BD" w14:textId="77777777" w:rsidR="00D3092A" w:rsidRDefault="00D3092A" w:rsidP="00D3092A">
      <w:pPr>
        <w:rPr>
          <w:rFonts w:cs="Arial"/>
          <w:b/>
          <w:sz w:val="28"/>
          <w:szCs w:val="28"/>
        </w:rPr>
      </w:pPr>
    </w:p>
    <w:p w14:paraId="7276C3C9" w14:textId="77777777" w:rsidR="00D3092A" w:rsidRDefault="00D3092A" w:rsidP="00D3092A">
      <w:pPr>
        <w:rPr>
          <w:rFonts w:cs="Arial"/>
          <w:b/>
          <w:sz w:val="28"/>
          <w:szCs w:val="28"/>
        </w:rPr>
      </w:pPr>
    </w:p>
    <w:p w14:paraId="5141E4D6" w14:textId="77777777" w:rsidR="00D3092A" w:rsidRDefault="00D3092A" w:rsidP="00D3092A">
      <w:pPr>
        <w:rPr>
          <w:rFonts w:cs="Arial"/>
          <w:b/>
          <w:sz w:val="28"/>
          <w:szCs w:val="28"/>
        </w:rPr>
      </w:pPr>
    </w:p>
    <w:p w14:paraId="67F4D875" w14:textId="77777777" w:rsidR="00D3092A" w:rsidRDefault="00D3092A" w:rsidP="00D3092A">
      <w:pPr>
        <w:rPr>
          <w:rFonts w:cs="Arial"/>
          <w:b/>
          <w:sz w:val="28"/>
          <w:szCs w:val="28"/>
        </w:rPr>
      </w:pPr>
    </w:p>
    <w:p w14:paraId="3720DDDE" w14:textId="77777777" w:rsidR="00D3092A" w:rsidRDefault="00D3092A" w:rsidP="00D3092A">
      <w:pPr>
        <w:rPr>
          <w:rFonts w:cs="Arial"/>
          <w:b/>
          <w:sz w:val="28"/>
          <w:szCs w:val="28"/>
        </w:rPr>
      </w:pPr>
    </w:p>
    <w:p w14:paraId="02EC4D91" w14:textId="77777777" w:rsidR="00D3092A" w:rsidRDefault="00D3092A" w:rsidP="00D3092A">
      <w:pPr>
        <w:rPr>
          <w:rFonts w:cs="Arial"/>
          <w:b/>
          <w:sz w:val="28"/>
          <w:szCs w:val="28"/>
        </w:rPr>
      </w:pPr>
    </w:p>
    <w:p w14:paraId="3E6864D4" w14:textId="77777777" w:rsidR="00D3092A" w:rsidRDefault="00D3092A" w:rsidP="00D3092A">
      <w:pPr>
        <w:rPr>
          <w:rFonts w:cs="Arial"/>
          <w:b/>
          <w:sz w:val="28"/>
          <w:szCs w:val="28"/>
        </w:rPr>
      </w:pPr>
    </w:p>
    <w:p w14:paraId="45F0F8DA" w14:textId="77777777" w:rsidR="00D3092A" w:rsidRDefault="00D3092A" w:rsidP="00D3092A">
      <w:pPr>
        <w:rPr>
          <w:rFonts w:cs="Arial"/>
          <w:b/>
          <w:sz w:val="28"/>
          <w:szCs w:val="28"/>
        </w:rPr>
      </w:pPr>
    </w:p>
    <w:p w14:paraId="488799E3" w14:textId="77777777" w:rsidR="00D3092A" w:rsidRDefault="00D3092A" w:rsidP="00D3092A">
      <w:pPr>
        <w:rPr>
          <w:rFonts w:cs="Arial"/>
          <w:b/>
          <w:sz w:val="28"/>
          <w:szCs w:val="28"/>
        </w:rPr>
      </w:pPr>
    </w:p>
    <w:p w14:paraId="15277960" w14:textId="77777777" w:rsidR="00D3092A" w:rsidRDefault="00D3092A" w:rsidP="00D3092A">
      <w:pPr>
        <w:rPr>
          <w:rFonts w:cs="Arial"/>
          <w:b/>
          <w:sz w:val="28"/>
          <w:szCs w:val="28"/>
        </w:rPr>
      </w:pPr>
    </w:p>
    <w:p w14:paraId="26681E89" w14:textId="77777777" w:rsidR="00D3092A" w:rsidRDefault="00D3092A" w:rsidP="00D3092A">
      <w:pPr>
        <w:rPr>
          <w:rFonts w:cs="Arial"/>
          <w:b/>
          <w:sz w:val="28"/>
          <w:szCs w:val="28"/>
        </w:rPr>
      </w:pPr>
    </w:p>
    <w:p w14:paraId="03682C44" w14:textId="77777777" w:rsidR="00D3092A" w:rsidRDefault="00D3092A" w:rsidP="00D3092A">
      <w:pPr>
        <w:rPr>
          <w:rFonts w:cs="Arial"/>
          <w:b/>
          <w:sz w:val="28"/>
          <w:szCs w:val="28"/>
        </w:rPr>
      </w:pPr>
    </w:p>
    <w:p w14:paraId="4E76CC8C" w14:textId="77777777" w:rsidR="00D3092A" w:rsidRDefault="00D3092A" w:rsidP="00D3092A">
      <w:pPr>
        <w:rPr>
          <w:rFonts w:cs="Arial"/>
          <w:b/>
          <w:sz w:val="28"/>
          <w:szCs w:val="28"/>
        </w:rPr>
      </w:pPr>
    </w:p>
    <w:p w14:paraId="3E91F844" w14:textId="77777777" w:rsidR="00D3092A" w:rsidRDefault="00D3092A" w:rsidP="00D3092A">
      <w:pPr>
        <w:rPr>
          <w:rFonts w:cs="Arial"/>
          <w:b/>
          <w:sz w:val="28"/>
          <w:szCs w:val="28"/>
        </w:rPr>
      </w:pPr>
    </w:p>
    <w:p w14:paraId="00EE27A4" w14:textId="77777777" w:rsidR="00D3092A" w:rsidRDefault="00D3092A" w:rsidP="00D3092A">
      <w:pPr>
        <w:rPr>
          <w:rFonts w:cs="Arial"/>
          <w:b/>
          <w:sz w:val="28"/>
          <w:szCs w:val="28"/>
        </w:rPr>
      </w:pPr>
    </w:p>
    <w:p w14:paraId="4B737760" w14:textId="77777777" w:rsidR="00D3092A" w:rsidRDefault="00D3092A" w:rsidP="00D3092A">
      <w:pPr>
        <w:rPr>
          <w:rFonts w:cs="Arial"/>
          <w:b/>
          <w:sz w:val="28"/>
          <w:szCs w:val="28"/>
        </w:rPr>
      </w:pPr>
    </w:p>
    <w:p w14:paraId="27B76B94" w14:textId="77777777" w:rsidR="00D3092A" w:rsidRDefault="00D3092A" w:rsidP="00D3092A">
      <w:pPr>
        <w:rPr>
          <w:rFonts w:cs="Arial"/>
          <w:b/>
          <w:sz w:val="28"/>
          <w:szCs w:val="28"/>
        </w:rPr>
      </w:pPr>
    </w:p>
    <w:p w14:paraId="03E9129A" w14:textId="77777777" w:rsidR="00D3092A" w:rsidRDefault="00D3092A" w:rsidP="00D3092A">
      <w:pPr>
        <w:rPr>
          <w:rFonts w:cs="Arial"/>
          <w:b/>
          <w:sz w:val="28"/>
          <w:szCs w:val="28"/>
        </w:rPr>
      </w:pPr>
    </w:p>
    <w:p w14:paraId="1F7B5159" w14:textId="77777777" w:rsidR="00D3092A" w:rsidRDefault="00D3092A" w:rsidP="00D3092A">
      <w:pPr>
        <w:rPr>
          <w:rFonts w:cs="Arial"/>
          <w:b/>
          <w:sz w:val="28"/>
          <w:szCs w:val="28"/>
        </w:rPr>
      </w:pPr>
    </w:p>
    <w:p w14:paraId="6B6E0622" w14:textId="77777777" w:rsidR="00C31C7F" w:rsidRDefault="00C31C7F" w:rsidP="00D3092A">
      <w:pPr>
        <w:rPr>
          <w:rFonts w:cs="Arial"/>
          <w:b/>
          <w:sz w:val="28"/>
          <w:szCs w:val="28"/>
        </w:rPr>
      </w:pPr>
    </w:p>
    <w:p w14:paraId="378559A4" w14:textId="77777777" w:rsidR="00C31C7F" w:rsidRDefault="00C31C7F" w:rsidP="00D3092A">
      <w:pPr>
        <w:rPr>
          <w:rFonts w:cs="Arial"/>
          <w:b/>
          <w:sz w:val="28"/>
          <w:szCs w:val="28"/>
        </w:rPr>
      </w:pPr>
    </w:p>
    <w:p w14:paraId="2942C0E9" w14:textId="77777777" w:rsidR="00C31C7F" w:rsidRDefault="00C31C7F" w:rsidP="00D3092A">
      <w:pPr>
        <w:rPr>
          <w:rFonts w:cs="Arial"/>
          <w:b/>
          <w:sz w:val="28"/>
          <w:szCs w:val="28"/>
        </w:rPr>
      </w:pPr>
    </w:p>
    <w:p w14:paraId="22966138" w14:textId="77777777" w:rsidR="00C31C7F" w:rsidRDefault="00C31C7F" w:rsidP="00D3092A">
      <w:pPr>
        <w:rPr>
          <w:rFonts w:cs="Arial"/>
          <w:b/>
          <w:sz w:val="28"/>
          <w:szCs w:val="28"/>
        </w:rPr>
      </w:pPr>
    </w:p>
    <w:p w14:paraId="2CE676BF" w14:textId="77777777" w:rsidR="00C31C7F" w:rsidRDefault="00C31C7F" w:rsidP="00D3092A">
      <w:pPr>
        <w:rPr>
          <w:rFonts w:cs="Arial"/>
          <w:b/>
          <w:sz w:val="28"/>
          <w:szCs w:val="28"/>
        </w:rPr>
      </w:pPr>
    </w:p>
    <w:p w14:paraId="17CE9D45" w14:textId="77777777" w:rsidR="00C31C7F" w:rsidRDefault="00C31C7F" w:rsidP="00D3092A">
      <w:pPr>
        <w:rPr>
          <w:rFonts w:cs="Arial"/>
          <w:b/>
          <w:sz w:val="28"/>
          <w:szCs w:val="28"/>
        </w:rPr>
      </w:pPr>
    </w:p>
    <w:p w14:paraId="6A2EC0F2" w14:textId="77777777" w:rsidR="00C31C7F" w:rsidRDefault="00C31C7F" w:rsidP="00D3092A">
      <w:pPr>
        <w:rPr>
          <w:rFonts w:cs="Arial"/>
          <w:b/>
          <w:sz w:val="28"/>
          <w:szCs w:val="28"/>
        </w:rPr>
      </w:pPr>
    </w:p>
    <w:p w14:paraId="115BE033" w14:textId="77777777" w:rsidR="00C31C7F" w:rsidRDefault="00C31C7F" w:rsidP="00D3092A">
      <w:pPr>
        <w:rPr>
          <w:rFonts w:cs="Arial"/>
          <w:b/>
          <w:sz w:val="28"/>
          <w:szCs w:val="28"/>
        </w:rPr>
      </w:pPr>
    </w:p>
    <w:p w14:paraId="01E3680F" w14:textId="77777777" w:rsidR="00C31C7F" w:rsidRDefault="00C31C7F" w:rsidP="00D3092A">
      <w:pPr>
        <w:rPr>
          <w:rFonts w:cs="Arial"/>
          <w:b/>
          <w:sz w:val="28"/>
          <w:szCs w:val="28"/>
        </w:rPr>
      </w:pPr>
    </w:p>
    <w:p w14:paraId="35FA2CFA" w14:textId="77777777" w:rsidR="00C31C7F" w:rsidRDefault="00C31C7F" w:rsidP="00D3092A">
      <w:pPr>
        <w:rPr>
          <w:rFonts w:cs="Arial"/>
          <w:b/>
          <w:sz w:val="28"/>
          <w:szCs w:val="28"/>
        </w:rPr>
      </w:pPr>
    </w:p>
    <w:p w14:paraId="0373C5CB" w14:textId="77777777" w:rsidR="00D54DCB" w:rsidRDefault="00D54DCB" w:rsidP="00D3092A">
      <w:pPr>
        <w:rPr>
          <w:rFonts w:cs="Arial"/>
          <w:b/>
          <w:sz w:val="28"/>
          <w:szCs w:val="28"/>
        </w:rPr>
      </w:pPr>
    </w:p>
    <w:p w14:paraId="7359B1F0" w14:textId="77777777" w:rsidR="00D54DCB" w:rsidRDefault="00D54DCB" w:rsidP="00D3092A">
      <w:pPr>
        <w:rPr>
          <w:rFonts w:cs="Arial"/>
          <w:b/>
          <w:sz w:val="28"/>
          <w:szCs w:val="28"/>
        </w:rPr>
      </w:pPr>
    </w:p>
    <w:p w14:paraId="0F29471E" w14:textId="1BE9CC92" w:rsidR="00C31C7F" w:rsidRDefault="00D3092A" w:rsidP="00D3092A">
      <w:pPr>
        <w:rPr>
          <w:rFonts w:cs="Arial"/>
          <w:b/>
          <w:sz w:val="28"/>
          <w:szCs w:val="28"/>
        </w:rPr>
      </w:pPr>
      <w:r>
        <w:rPr>
          <w:rFonts w:cs="Arial"/>
          <w:b/>
          <w:sz w:val="28"/>
          <w:szCs w:val="28"/>
        </w:rPr>
        <w:br w:type="page"/>
      </w:r>
    </w:p>
    <w:p w14:paraId="3F909747" w14:textId="77777777" w:rsidR="00C31C7F" w:rsidRDefault="00C31C7F" w:rsidP="00D3092A">
      <w:pPr>
        <w:rPr>
          <w:rFonts w:cs="Arial"/>
          <w:b/>
          <w:sz w:val="28"/>
          <w:szCs w:val="28"/>
        </w:rPr>
      </w:pPr>
    </w:p>
    <w:p w14:paraId="58EC8E09" w14:textId="2A064A08" w:rsidR="00D3092A" w:rsidRDefault="00D3092A" w:rsidP="00D3092A">
      <w:pPr>
        <w:rPr>
          <w:rFonts w:cs="Arial"/>
          <w:b/>
          <w:sz w:val="28"/>
          <w:szCs w:val="28"/>
        </w:rPr>
      </w:pPr>
      <w:r>
        <w:rPr>
          <w:rFonts w:cs="Arial"/>
          <w:b/>
          <w:sz w:val="28"/>
          <w:szCs w:val="28"/>
        </w:rPr>
        <w:t>Implementation f</w:t>
      </w:r>
      <w:r w:rsidRPr="00CC0740">
        <w:rPr>
          <w:rFonts w:cs="Arial"/>
          <w:b/>
          <w:sz w:val="28"/>
          <w:szCs w:val="28"/>
        </w:rPr>
        <w:t>actors</w:t>
      </w:r>
      <w:r w:rsidR="00C31C7F">
        <w:rPr>
          <w:rFonts w:cs="Arial"/>
          <w:b/>
          <w:sz w:val="28"/>
          <w:szCs w:val="28"/>
        </w:rPr>
        <w:t>:</w:t>
      </w:r>
    </w:p>
    <w:p w14:paraId="0611CCC9" w14:textId="77777777" w:rsidR="00D3092A" w:rsidRDefault="00D3092A" w:rsidP="00D3092A">
      <w:pPr>
        <w:rPr>
          <w:rFonts w:cs="Arial"/>
          <w:sz w:val="28"/>
          <w:szCs w:val="28"/>
        </w:rPr>
      </w:pPr>
    </w:p>
    <w:p w14:paraId="73E9E281" w14:textId="52014026" w:rsidR="00D3092A" w:rsidRPr="0036454E" w:rsidRDefault="00D3092A" w:rsidP="00D3092A">
      <w:pPr>
        <w:rPr>
          <w:rFonts w:cs="Arial"/>
          <w:szCs w:val="24"/>
        </w:rPr>
      </w:pPr>
      <w:r w:rsidRPr="0036454E">
        <w:rPr>
          <w:rFonts w:cs="Arial"/>
          <w:szCs w:val="24"/>
        </w:rPr>
        <w:t xml:space="preserve">Are there any </w:t>
      </w:r>
      <w:r w:rsidR="00ED7B37" w:rsidRPr="0036454E">
        <w:rPr>
          <w:rFonts w:cs="Arial"/>
          <w:szCs w:val="24"/>
        </w:rPr>
        <w:t>factors, which</w:t>
      </w:r>
      <w:r w:rsidRPr="0036454E">
        <w:rPr>
          <w:rFonts w:cs="Arial"/>
          <w:szCs w:val="24"/>
        </w:rPr>
        <w:t xml:space="preserve"> could contribute to/detract from the intended aim/outcome of the policy/decision?</w:t>
      </w:r>
    </w:p>
    <w:p w14:paraId="6EA36480" w14:textId="77777777" w:rsidR="00D3092A" w:rsidRPr="00881B74" w:rsidRDefault="00D3092A" w:rsidP="00D3092A">
      <w:pPr>
        <w:rPr>
          <w:rFonts w:cs="Arial"/>
          <w:b/>
          <w:sz w:val="28"/>
          <w:szCs w:val="28"/>
        </w:rPr>
      </w:pPr>
    </w:p>
    <w:p w14:paraId="0D53633C" w14:textId="77777777" w:rsidR="00D3092A" w:rsidRPr="0036454E" w:rsidRDefault="00D3092A" w:rsidP="00D3092A">
      <w:pPr>
        <w:rPr>
          <w:rFonts w:cs="Arial"/>
          <w:szCs w:val="24"/>
        </w:rPr>
      </w:pPr>
      <w:r w:rsidRPr="00CC0740">
        <w:rPr>
          <w:rFonts w:cs="Arial"/>
          <w:sz w:val="28"/>
          <w:szCs w:val="28"/>
        </w:rPr>
        <w:t xml:space="preserve">If </w:t>
      </w:r>
      <w:r w:rsidRPr="0036454E">
        <w:rPr>
          <w:rFonts w:cs="Arial"/>
          <w:szCs w:val="24"/>
        </w:rPr>
        <w:t>yes, are they</w:t>
      </w:r>
    </w:p>
    <w:p w14:paraId="5312BB74" w14:textId="77777777" w:rsidR="00D3092A" w:rsidRPr="0036454E" w:rsidRDefault="00D3092A" w:rsidP="00D3092A">
      <w:pPr>
        <w:rPr>
          <w:rFonts w:cs="Arial"/>
          <w:szCs w:val="24"/>
        </w:rPr>
      </w:pPr>
    </w:p>
    <w:p w14:paraId="10AE35FF" w14:textId="77777777" w:rsidR="00D3092A" w:rsidRDefault="00D3092A" w:rsidP="00D3092A">
      <w:pPr>
        <w:ind w:left="720"/>
        <w:rPr>
          <w:rFonts w:cs="Arial"/>
          <w:szCs w:val="24"/>
        </w:rPr>
      </w:pPr>
      <w:r w:rsidRPr="0036454E">
        <w:rPr>
          <w:rFonts w:cs="Arial"/>
          <w:noProof/>
          <w:szCs w:val="24"/>
          <w:lang w:eastAsia="en-GB"/>
        </w:rPr>
        <mc:AlternateContent>
          <mc:Choice Requires="wps">
            <w:drawing>
              <wp:anchor distT="0" distB="0" distL="114300" distR="114300" simplePos="0" relativeHeight="251664384" behindDoc="0" locked="0" layoutInCell="1" allowOverlap="1" wp14:anchorId="7357F2B8" wp14:editId="100766CC">
                <wp:simplePos x="0" y="0"/>
                <wp:positionH relativeFrom="column">
                  <wp:posOffset>0</wp:posOffset>
                </wp:positionH>
                <wp:positionV relativeFrom="paragraph">
                  <wp:posOffset>127000</wp:posOffset>
                </wp:positionV>
                <wp:extent cx="228600" cy="254635"/>
                <wp:effectExtent l="0" t="0" r="19050" b="12065"/>
                <wp:wrapNone/>
                <wp:docPr id="1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0330CD83" w14:textId="45D13CCF" w:rsidR="00172E8A" w:rsidRPr="0018056B" w:rsidRDefault="00172E8A" w:rsidP="00D3092A">
                            <w:pPr>
                              <w:rPr>
                                <w:rFonts w:ascii="Wingdings 2" w:hAnsi="Wingdings 2"/>
                              </w:rPr>
                            </w:pPr>
                            <w:r w:rsidRPr="0018056B">
                              <w:rPr>
                                <w:rFonts w:ascii="Wingdings 2" w:hAnsi="Wingdings 2"/>
                              </w:rPr>
                              <w:t></w:t>
                            </w:r>
                          </w:p>
                          <w:p w14:paraId="0248CCDF" w14:textId="77777777" w:rsidR="00172E8A" w:rsidRDefault="00172E8A" w:rsidP="00D309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7F2B8" id="Rectangle 42" o:spid="_x0000_s1026" style="position:absolute;left:0;text-align:left;margin-left:0;margin-top:10pt;width:18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loEgIAACAEAAAOAAAAZHJzL2Uyb0RvYy54bWysU9tu2zAMfR+wfxD0vtjxkiw14hRFug4D&#10;ugvQ7QNkWbaFyaJGKbG7rx+lpGl2eRpmAQJpUkeHh9TmehoMOyj0GmzF57OcM2UlNNp2Ff/65e7V&#10;mjMfhG2EAasq/qg8v96+fLEZXakK6ME0ChmBWF+OruJ9CK7MMi97NQg/A6csBVvAQQRyscsaFCOh&#10;DyYr8nyVjYCNQ5DKe/p7ewzybcJvWyXDp7b1KjBTceIW0o5pr+OebTei7FC4XssTDfEPLAahLV16&#10;hroVQbA96j+gBi0RPLRhJmHIoG21VKkGqmae/1bNQy+cSrWQON6dZfL/D1Z+PDy4zxipe3cP8ptn&#10;Fna9sJ26QYSxV6Kh6+ZRqGx0vjwfiI6no6weP0BDrRX7AEmDqcUhAlJ1bEpSP56lVlNgkn4WxXqV&#10;U0MkhYrlYvV6mW4Q5dNhhz68UzCwaFQcqZMJXBzufYhkRPmUksiD0c2dNiY52NU7g+wgqOtXq7hO&#10;6P4yzVg2UnxZLBPyLzF/CbHO4/obxKADja/RQ8XXefxikiijam9tk+wgtDnaRNnYk4xRuTikvgxT&#10;PVFiNGtoHklQhOOY0rMiowf8wdlII1px/30vUHFm3ltqytV8sYgznZzF8k1BDl5G6suIsJKgKh44&#10;O5q7cHwHe4e66+mmeZLBwg01stVJ5GdWJ940hkn705OJc37pp6znh739CQAA//8DAFBLAwQUAAYA&#10;CAAAACEANhL05NoAAAAFAQAADwAAAGRycy9kb3ducmV2LnhtbEyPQUvDQBCF74L/YRnBm91UIWjM&#10;pIgQ20NBrP6ATXZMgtnZZHfbxn/veNLTY3jDe98rN4sb1YlCHDwjrFcZKOLW24E7hI/3+uYeVEyG&#10;rRk9E8I3RdhUlxelKaw/8xudDqlTEsKxMAh9SlOhdWx7ciau/EQs3qcPziQ5Q6dtMGcJd6O+zbJc&#10;OzOwNPRmouee2q/D0SHwfmjGbU3zPuxeHuK2nqfX3Yx4fbU8PYJKtKS/Z/jFF3SohKnxR7ZRjQgy&#10;JCFIByhx73LRBiHP1qCrUv+nr34AAAD//wMAUEsBAi0AFAAGAAgAAAAhALaDOJL+AAAA4QEAABMA&#10;AAAAAAAAAAAAAAAAAAAAAFtDb250ZW50X1R5cGVzXS54bWxQSwECLQAUAAYACAAAACEAOP0h/9YA&#10;AACUAQAACwAAAAAAAAAAAAAAAAAvAQAAX3JlbHMvLnJlbHNQSwECLQAUAAYACAAAACEA6uKZaBIC&#10;AAAgBAAADgAAAAAAAAAAAAAAAAAuAgAAZHJzL2Uyb0RvYy54bWxQSwECLQAUAAYACAAAACEANhL0&#10;5NoAAAAFAQAADwAAAAAAAAAAAAAAAABsBAAAZHJzL2Rvd25yZXYueG1sUEsFBgAAAAAEAAQA8wAA&#10;AHMFAAAAAA==&#10;" fillcolor="#969696" strokecolor="gray">
                <v:textbox>
                  <w:txbxContent>
                    <w:p w14:paraId="0330CD83" w14:textId="45D13CCF" w:rsidR="00172E8A" w:rsidRPr="0018056B" w:rsidRDefault="00172E8A" w:rsidP="00D3092A">
                      <w:pPr>
                        <w:rPr>
                          <w:rFonts w:ascii="Wingdings 2" w:hAnsi="Wingdings 2"/>
                        </w:rPr>
                      </w:pPr>
                      <w:r w:rsidRPr="0018056B">
                        <w:rPr>
                          <w:rFonts w:ascii="Wingdings 2" w:hAnsi="Wingdings 2"/>
                        </w:rPr>
                        <w:t></w:t>
                      </w:r>
                    </w:p>
                    <w:p w14:paraId="0248CCDF" w14:textId="77777777" w:rsidR="00172E8A" w:rsidRDefault="00172E8A" w:rsidP="00D3092A">
                      <w:pPr>
                        <w:jc w:val="center"/>
                      </w:pPr>
                    </w:p>
                  </w:txbxContent>
                </v:textbox>
              </v:rect>
            </w:pict>
          </mc:Fallback>
        </mc:AlternateContent>
      </w:r>
    </w:p>
    <w:p w14:paraId="065A3DD9" w14:textId="4B30FF7A" w:rsidR="00D3092A" w:rsidRPr="0036454E" w:rsidRDefault="00D3092A" w:rsidP="00D3092A">
      <w:pPr>
        <w:ind w:left="720"/>
        <w:rPr>
          <w:rFonts w:cs="Arial"/>
          <w:szCs w:val="24"/>
        </w:rPr>
      </w:pPr>
      <w:r>
        <w:rPr>
          <w:rFonts w:cs="Arial"/>
          <w:szCs w:val="24"/>
        </w:rPr>
        <w:t>F</w:t>
      </w:r>
      <w:r w:rsidRPr="0036454E">
        <w:rPr>
          <w:rFonts w:cs="Arial"/>
          <w:szCs w:val="24"/>
        </w:rPr>
        <w:t>inancial</w:t>
      </w:r>
      <w:r w:rsidR="00CF225D">
        <w:rPr>
          <w:rFonts w:cs="Arial"/>
          <w:szCs w:val="24"/>
        </w:rPr>
        <w:t xml:space="preserve"> (the </w:t>
      </w:r>
      <w:r w:rsidR="00B321D1">
        <w:rPr>
          <w:rFonts w:cs="Arial"/>
          <w:szCs w:val="24"/>
        </w:rPr>
        <w:t xml:space="preserve">Act was a Private Members </w:t>
      </w:r>
      <w:proofErr w:type="gramStart"/>
      <w:r w:rsidR="00B321D1">
        <w:rPr>
          <w:rFonts w:cs="Arial"/>
          <w:szCs w:val="24"/>
        </w:rPr>
        <w:t>Bill</w:t>
      </w:r>
      <w:proofErr w:type="gramEnd"/>
      <w:r w:rsidR="00B321D1">
        <w:rPr>
          <w:rFonts w:cs="Arial"/>
          <w:szCs w:val="24"/>
        </w:rPr>
        <w:t xml:space="preserve"> so a business case and affordability were not considered. The estimate in the Explanatory </w:t>
      </w:r>
      <w:r w:rsidR="00703487">
        <w:rPr>
          <w:rFonts w:cs="Arial"/>
          <w:szCs w:val="24"/>
        </w:rPr>
        <w:t>Memorandum</w:t>
      </w:r>
      <w:r w:rsidR="00B321D1">
        <w:rPr>
          <w:rFonts w:cs="Arial"/>
          <w:szCs w:val="24"/>
        </w:rPr>
        <w:t xml:space="preserve"> in respect of the s. 1 duty was a maximum cost of £3.08m p</w:t>
      </w:r>
      <w:r w:rsidR="00703487">
        <w:rPr>
          <w:rFonts w:cs="Arial"/>
          <w:szCs w:val="24"/>
        </w:rPr>
        <w:t xml:space="preserve">er </w:t>
      </w:r>
      <w:r w:rsidR="00B321D1">
        <w:rPr>
          <w:rFonts w:cs="Arial"/>
          <w:szCs w:val="24"/>
        </w:rPr>
        <w:t>a</w:t>
      </w:r>
      <w:r w:rsidR="00703487">
        <w:rPr>
          <w:rFonts w:cs="Arial"/>
          <w:szCs w:val="24"/>
        </w:rPr>
        <w:t>nnum</w:t>
      </w:r>
      <w:r w:rsidR="00B321D1">
        <w:rPr>
          <w:rFonts w:cs="Arial"/>
          <w:szCs w:val="24"/>
        </w:rPr>
        <w:t xml:space="preserve"> and no costs for implementation.)</w:t>
      </w:r>
    </w:p>
    <w:p w14:paraId="4F0368E0" w14:textId="77777777" w:rsidR="00D3092A" w:rsidRPr="0036454E" w:rsidRDefault="00D3092A" w:rsidP="00D3092A">
      <w:pPr>
        <w:ind w:left="720"/>
        <w:rPr>
          <w:rFonts w:cs="Arial"/>
          <w:szCs w:val="24"/>
        </w:rPr>
      </w:pPr>
    </w:p>
    <w:p w14:paraId="50DB384F" w14:textId="3FF68755" w:rsidR="00D3092A" w:rsidRDefault="0034245D" w:rsidP="00C31C7F">
      <w:pPr>
        <w:ind w:left="720"/>
        <w:rPr>
          <w:rFonts w:cs="Arial"/>
          <w:szCs w:val="24"/>
        </w:rPr>
      </w:pPr>
      <w:r w:rsidRPr="0036454E">
        <w:rPr>
          <w:rFonts w:cs="Arial"/>
          <w:noProof/>
          <w:szCs w:val="24"/>
          <w:lang w:eastAsia="en-GB"/>
        </w:rPr>
        <mc:AlternateContent>
          <mc:Choice Requires="wps">
            <w:drawing>
              <wp:anchor distT="0" distB="0" distL="114300" distR="114300" simplePos="0" relativeHeight="251665408" behindDoc="0" locked="0" layoutInCell="1" allowOverlap="1" wp14:anchorId="06FF4D98" wp14:editId="5FD60807">
                <wp:simplePos x="0" y="0"/>
                <wp:positionH relativeFrom="column">
                  <wp:posOffset>-635</wp:posOffset>
                </wp:positionH>
                <wp:positionV relativeFrom="paragraph">
                  <wp:posOffset>134620</wp:posOffset>
                </wp:positionV>
                <wp:extent cx="273050" cy="254635"/>
                <wp:effectExtent l="0" t="0" r="12700" b="12065"/>
                <wp:wrapNone/>
                <wp:docPr id="1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54635"/>
                        </a:xfrm>
                        <a:prstGeom prst="rect">
                          <a:avLst/>
                        </a:prstGeom>
                        <a:solidFill>
                          <a:srgbClr val="969696"/>
                        </a:solidFill>
                        <a:ln w="9525">
                          <a:solidFill>
                            <a:srgbClr val="808080"/>
                          </a:solidFill>
                          <a:miter lim="800000"/>
                          <a:headEnd/>
                          <a:tailEnd/>
                        </a:ln>
                      </wps:spPr>
                      <wps:txbx>
                        <w:txbxContent>
                          <w:p w14:paraId="10695DF9" w14:textId="57820F65" w:rsidR="00172E8A" w:rsidRDefault="00FF4A80" w:rsidP="00D3092A">
                            <w:r w:rsidRPr="00FF4A80">
                              <w:rPr>
                                <w:rFonts w:ascii="Wingdings 2" w:hAnsi="Wingdings 2"/>
                              </w:rPr>
                              <w:t>P</w:t>
                            </w:r>
                            <w:r>
                              <w:t>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F4D98" id="Rectangle 43" o:spid="_x0000_s1027" style="position:absolute;left:0;text-align:left;margin-left:-.05pt;margin-top:10.6pt;width:21.5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56FgIAACcEAAAOAAAAZHJzL2Uyb0RvYy54bWysU9tu2zAMfR+wfxD0vthxkzQ14hRFug4D&#10;ugvQ7QMUWbaFyaJGKXGyrx+luGl2eRpmAwIpUkeHh9Tq9tAbtlfoNdiKTyc5Z8pKqLVtK/71y8Ob&#10;JWc+CFsLA1ZV/Kg8v12/frUaXKkK6MDUChmBWF8OruJdCK7MMi871Qs/AacsBRvAXgRysc1qFAOh&#10;9yYr8nyRDYC1Q5DKe9q9PwX5OuE3jZLhU9N4FZipOHELacW0buOarVeibFG4TsuRhvgHFr3Qli49&#10;Q92LINgO9R9QvZYIHpowkdBn0DRaqlQDVTPNf6vmqRNOpVpIHO/OMvn/Bys/7p/cZ4zUvXsE+c0z&#10;C5tO2FbdIcLQKVHTddMoVDY4X54PRMfTUbYdPkBNrRW7AEmDQ4N9BKTq2CFJfTxLrQ6BSdosrq/y&#10;OTVEUqiYzxZX83SDKJ8PO/ThnYKeRaPiSJ1M4GL/6EMkI8rnlEQejK4ftDHJwXa7Mcj2grp+s4j/&#10;iO4v04xlA8XnxTwh/xLzlxDLPP5/g+h1oPE1uq/4Mo9fTBJlVO2trZMdhDYnmygbO8oYlYtD6stw&#10;2B6YrkeN484W6iPpinCaVnpdZHSAPzgbaFIr7r/vBCrOzHtLvbmZzmZxtJMzm18X5OBlZHsZEVYS&#10;VMUDZydzE07PYedQtx3dNE1qWLijfjY6af3CaqRP05haML6cOO6Xfsp6ed/rnwAAAP//AwBQSwME&#10;FAAGAAgAAAAhAPmcrU3cAAAABgEAAA8AAABkcnMvZG93bnJldi54bWxMjsFOwzAQRO9I/IO1SNxa&#10;JwFVNM2mQkihPVRCFD7AibdJhL1OYrcNf485wXE0ozev2M7WiAtNvneMkC4TEMSN0z23CJ8f1eIJ&#10;hA+KtTKOCeGbPGzL25tC5dpd+Z0ux9CKCGGfK4QuhCGX0jcdWeWXbiCO3clNVoUYp1bqSV0j3BqZ&#10;JclKWtVzfOjUQC8dNV/Hs0XgQ1+bXUXjYdq/rv2uGoe3/Yh4fzc/b0AEmsPfGH71ozqU0al2Z9Ze&#10;GIRFGocIWZqBiPVjtgZRI6zSB5BlIf/rlz8AAAD//wMAUEsBAi0AFAAGAAgAAAAhALaDOJL+AAAA&#10;4QEAABMAAAAAAAAAAAAAAAAAAAAAAFtDb250ZW50X1R5cGVzXS54bWxQSwECLQAUAAYACAAAACEA&#10;OP0h/9YAAACUAQAACwAAAAAAAAAAAAAAAAAvAQAAX3JlbHMvLnJlbHNQSwECLQAUAAYACAAAACEA&#10;MFGuehYCAAAnBAAADgAAAAAAAAAAAAAAAAAuAgAAZHJzL2Uyb0RvYy54bWxQSwECLQAUAAYACAAA&#10;ACEA+ZytTdwAAAAGAQAADwAAAAAAAAAAAAAAAABwBAAAZHJzL2Rvd25yZXYueG1sUEsFBgAAAAAE&#10;AAQA8wAAAHkFAAAAAA==&#10;" fillcolor="#969696" strokecolor="gray">
                <v:textbox>
                  <w:txbxContent>
                    <w:p w14:paraId="10695DF9" w14:textId="57820F65" w:rsidR="00172E8A" w:rsidRDefault="00FF4A80" w:rsidP="00D3092A">
                      <w:r w:rsidRPr="00FF4A80">
                        <w:rPr>
                          <w:rFonts w:ascii="Wingdings 2" w:hAnsi="Wingdings 2"/>
                        </w:rPr>
                        <w:t>P</w:t>
                      </w:r>
                      <w:r>
                        <w:t>PP</w:t>
                      </w:r>
                    </w:p>
                  </w:txbxContent>
                </v:textbox>
              </v:rect>
            </w:pict>
          </mc:Fallback>
        </mc:AlternateContent>
      </w:r>
      <w:r>
        <w:rPr>
          <w:rFonts w:cs="Arial"/>
          <w:noProof/>
          <w:szCs w:val="24"/>
          <w:lang w:eastAsia="en-GB"/>
        </w:rPr>
        <mc:AlternateContent>
          <mc:Choice Requires="wpc">
            <w:drawing>
              <wp:inline distT="0" distB="0" distL="0" distR="0" wp14:anchorId="2FFB15FD" wp14:editId="5B125BC0">
                <wp:extent cx="36830" cy="2159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0D1271D2" id="Canvas 2" o:spid="_x0000_s1026" editas="canvas" style="width:2.9pt;height:1.7pt;mso-position-horizontal-relative:char;mso-position-vertical-relative:line" coordsize="36830,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Z+io92gAAAAEBAAAPAAAAZHJzL2Rvd25yZXYueG1sTI9PS8NAEMXv&#10;Qr/DMoIXsZvaP5SYTSmCIEIPtgo9brJjNro7G7KbNn57x1708mB4w3u/V2xG78QJ+9gGUjCbZiCQ&#10;6mBaahS8HZ7u1iBi0mS0C4QKvjHCppxcFTo34UyveNqnRnAIxVwrsCl1uZSxtuh1nIYOib2P0Hud&#10;+OwbaXp95nDv5H2WraTXLXGD1R0+Wqy/9oNX8FKvbj9n1XD06927nS/d8TkdFkrdXI/bBxAJx/T3&#10;DL/4jA4lM1VhIBOFU8BD0kXZW/KISsF8AbIs5H/y8gcAAP//AwBQSwECLQAUAAYACAAAACEAtoM4&#10;kv4AAADhAQAAEwAAAAAAAAAAAAAAAAAAAAAAW0NvbnRlbnRfVHlwZXNdLnhtbFBLAQItABQABgAI&#10;AAAAIQA4/SH/1gAAAJQBAAALAAAAAAAAAAAAAAAAAC8BAABfcmVscy8ucmVsc1BLAQItABQABgAI&#10;AAAAIQDt9c78AAEAAAgCAAAOAAAAAAAAAAAAAAAAAC4CAABkcnMvZTJvRG9jLnhtbFBLAQItABQA&#10;BgAIAAAAIQBZ+io92gAAAAEBAAAPAAAAAAAAAAAAAAAAAFoDAABkcnMvZG93bnJldi54bWxQSwUG&#10;AAAAAAQABADzAAAAY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830;height:21590;visibility:visible;mso-wrap-style:square">
                  <v:fill o:detectmouseclick="t"/>
                  <v:path o:connecttype="none"/>
                </v:shape>
                <w10:anchorlock/>
              </v:group>
            </w:pict>
          </mc:Fallback>
        </mc:AlternateContent>
      </w:r>
    </w:p>
    <w:p w14:paraId="050C0DDD" w14:textId="7515E0E9" w:rsidR="00D3092A" w:rsidRPr="0036454E" w:rsidRDefault="00D3092A" w:rsidP="00D3092A">
      <w:pPr>
        <w:ind w:firstLine="720"/>
        <w:rPr>
          <w:rFonts w:cs="Arial"/>
          <w:szCs w:val="24"/>
        </w:rPr>
      </w:pPr>
      <w:r w:rsidRPr="0036454E">
        <w:rPr>
          <w:rFonts w:cs="Arial"/>
          <w:szCs w:val="24"/>
        </w:rPr>
        <w:t>Legislative</w:t>
      </w:r>
      <w:r w:rsidR="00B321D1">
        <w:rPr>
          <w:rFonts w:cs="Arial"/>
          <w:szCs w:val="24"/>
        </w:rPr>
        <w:t xml:space="preserve"> Affirmative Resolution Regulations are required to implement s 2 duty</w:t>
      </w:r>
      <w:r w:rsidR="00FF4A80">
        <w:rPr>
          <w:rFonts w:cs="Arial"/>
          <w:szCs w:val="24"/>
        </w:rPr>
        <w:t>.</w:t>
      </w:r>
    </w:p>
    <w:p w14:paraId="3A7C7EA0" w14:textId="77777777" w:rsidR="00D3092A" w:rsidRPr="0036454E" w:rsidRDefault="00D3092A" w:rsidP="00D3092A">
      <w:pPr>
        <w:ind w:left="720"/>
        <w:rPr>
          <w:rFonts w:cs="Arial"/>
          <w:szCs w:val="24"/>
        </w:rPr>
      </w:pPr>
    </w:p>
    <w:p w14:paraId="55128176" w14:textId="77777777" w:rsidR="00D3092A" w:rsidRDefault="00D3092A" w:rsidP="00D3092A">
      <w:pPr>
        <w:ind w:left="720"/>
        <w:rPr>
          <w:rFonts w:cs="Arial"/>
          <w:szCs w:val="24"/>
        </w:rPr>
      </w:pPr>
      <w:r w:rsidRPr="0036454E">
        <w:rPr>
          <w:rFonts w:cs="Arial"/>
          <w:noProof/>
          <w:szCs w:val="24"/>
          <w:lang w:eastAsia="en-GB"/>
        </w:rPr>
        <mc:AlternateContent>
          <mc:Choice Requires="wps">
            <w:drawing>
              <wp:anchor distT="0" distB="0" distL="114300" distR="114300" simplePos="0" relativeHeight="251666432" behindDoc="0" locked="0" layoutInCell="1" allowOverlap="1" wp14:anchorId="29EBD465" wp14:editId="573FFD4F">
                <wp:simplePos x="0" y="0"/>
                <wp:positionH relativeFrom="column">
                  <wp:posOffset>0</wp:posOffset>
                </wp:positionH>
                <wp:positionV relativeFrom="paragraph">
                  <wp:posOffset>118745</wp:posOffset>
                </wp:positionV>
                <wp:extent cx="228600" cy="254635"/>
                <wp:effectExtent l="6985" t="10795" r="12065" b="10795"/>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395D6" id="Rectangle 44" o:spid="_x0000_s1026" style="position:absolute;margin-left:0;margin-top:9.35pt;width:18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ODAIAABUEAAAOAAAAZHJzL2Uyb0RvYy54bWysU9tu2zAMfR+wfxD0vtjxkiw14hRFug4D&#10;ugvQ7QMUWbaFSaJGKXG6rx+lpGl2eRpmAQJpSoeHh9Tq+mAN2ysMGlzDp5OSM+UktNr1Df/65e7V&#10;krMQhWuFAaca/qgCv16/fLEafa0qGMC0ChmBuFCPvuFDjL4uiiAHZUWYgFeOgh2gFZFc7IsWxUjo&#10;1hRVWS6KEbD1CFKFQH9vj0G+zvhdp2T81HVBRWYaTtxi3jHv27QX65WoexR+0PJEQ/wDCyu0o6Rn&#10;qFsRBduh/gPKaokQoIsTCbaArtNS5Rqommn5WzUPg/Aq10LiBH+WKfw/WPlx/+A/Y6Ie/D3Ib4E5&#10;2AzC9eoGEcZBiZbSTZNQxehDfb6QnEBX2Xb8AC21VuwiZA0OHdoESNWxQ5b68Sy1OkQm6WdVLRcl&#10;NURSqJrPFq/nOYOony57DPGdAsuS0XCkTmZwsb8PMZER9dORTB6Mbu+0MdnBfrsxyPaCun61SOuE&#10;Hi6PGcdGis+reUb+JRYuIZZlWn+DsDrS+BptG74s05cOiTqp9ta12Y5Cm6NNlI07yZiUS0Ma6i20&#10;j6QiwnE26S2RMQD+4GykuWx4+L4TqDgz7x114mo6m6VBzs5s/qYiBy8j28uIcJKgGh45O5qbeBz+&#10;nUfdD5Rpmmt3cEPd63RW9pnViSzNXhb89E7ScF/6+dTza17/BAAA//8DAFBLAwQUAAYACAAAACEA&#10;Tzj69doAAAAFAQAADwAAAGRycy9kb3ducmV2LnhtbEyPwU7DMBBE70j8g7VI3KgDiBLSOBVCCu2h&#10;EqLwAU68TSLsdWK7bfh7lhMcZ2c186Zcz86KE4Y4eFJwu8hAILXeDNQp+Pyob3IQMWky2npCBd8Y&#10;YV1dXpS6MP5M73jap05wCMVCK+hTGgspY9uj03HhRyT2Dj44nViGTpqgzxzurLzLsqV0eiBu6PWI&#10;Lz22X/ujU0C7obGbGqdd2L4+xU09jW/bSanrq/l5BSLhnP6e4Ref0aFipsYfyURhFfCQxNf8EQS7&#10;90vWjYKHPAdZlfI/ffUDAAD//wMAUEsBAi0AFAAGAAgAAAAhALaDOJL+AAAA4QEAABMAAAAAAAAA&#10;AAAAAAAAAAAAAFtDb250ZW50X1R5cGVzXS54bWxQSwECLQAUAAYACAAAACEAOP0h/9YAAACUAQAA&#10;CwAAAAAAAAAAAAAAAAAvAQAAX3JlbHMvLnJlbHNQSwECLQAUAAYACAAAACEAUYFfzgwCAAAVBAAA&#10;DgAAAAAAAAAAAAAAAAAuAgAAZHJzL2Uyb0RvYy54bWxQSwECLQAUAAYACAAAACEATzj69doAAAAF&#10;AQAADwAAAAAAAAAAAAAAAABmBAAAZHJzL2Rvd25yZXYueG1sUEsFBgAAAAAEAAQA8wAAAG0FAAAA&#10;AA==&#10;" fillcolor="#969696" strokecolor="gray"/>
            </w:pict>
          </mc:Fallback>
        </mc:AlternateContent>
      </w:r>
    </w:p>
    <w:p w14:paraId="41FD74B1" w14:textId="77777777" w:rsidR="00D3092A" w:rsidRPr="0036454E" w:rsidRDefault="00D3092A" w:rsidP="00D3092A">
      <w:pPr>
        <w:ind w:left="720"/>
        <w:rPr>
          <w:rFonts w:cs="Arial"/>
          <w:szCs w:val="24"/>
        </w:rPr>
      </w:pPr>
      <w:r w:rsidRPr="0036454E">
        <w:rPr>
          <w:rFonts w:cs="Arial"/>
          <w:szCs w:val="24"/>
        </w:rPr>
        <w:t>Other, please specify _________________________________</w:t>
      </w:r>
    </w:p>
    <w:p w14:paraId="33728890" w14:textId="77777777" w:rsidR="00D3092A" w:rsidRDefault="00D3092A" w:rsidP="00D3092A">
      <w:pPr>
        <w:rPr>
          <w:rFonts w:cs="Arial"/>
          <w:b/>
          <w:szCs w:val="24"/>
        </w:rPr>
      </w:pPr>
    </w:p>
    <w:p w14:paraId="4BEDC31F" w14:textId="77777777" w:rsidR="00D3092A" w:rsidRPr="0036454E" w:rsidRDefault="00D3092A" w:rsidP="00D3092A">
      <w:pPr>
        <w:rPr>
          <w:rFonts w:cs="Arial"/>
          <w:b/>
          <w:szCs w:val="24"/>
        </w:rPr>
      </w:pPr>
    </w:p>
    <w:p w14:paraId="7B6348AF" w14:textId="6D2EBC22" w:rsidR="00D3092A" w:rsidRPr="0036454E" w:rsidRDefault="00D3092A" w:rsidP="00D3092A">
      <w:pPr>
        <w:rPr>
          <w:rFonts w:cs="Arial"/>
          <w:b/>
          <w:szCs w:val="24"/>
        </w:rPr>
      </w:pPr>
      <w:r w:rsidRPr="0036454E">
        <w:rPr>
          <w:rFonts w:cs="Arial"/>
          <w:b/>
          <w:szCs w:val="24"/>
        </w:rPr>
        <w:t>Main stakeholders affected</w:t>
      </w:r>
      <w:r w:rsidR="002F2F41">
        <w:rPr>
          <w:rFonts w:cs="Arial"/>
          <w:b/>
          <w:szCs w:val="24"/>
        </w:rPr>
        <w:t>:</w:t>
      </w:r>
    </w:p>
    <w:p w14:paraId="2AE86C45" w14:textId="77777777" w:rsidR="00D3092A" w:rsidRPr="0036454E" w:rsidRDefault="00D3092A" w:rsidP="00D3092A">
      <w:pPr>
        <w:rPr>
          <w:rFonts w:cs="Arial"/>
          <w:b/>
          <w:szCs w:val="24"/>
        </w:rPr>
      </w:pPr>
    </w:p>
    <w:p w14:paraId="318E4EEF" w14:textId="77777777" w:rsidR="00D3092A" w:rsidRPr="0036454E" w:rsidRDefault="00D3092A" w:rsidP="00D3092A">
      <w:pPr>
        <w:rPr>
          <w:rFonts w:cs="Arial"/>
          <w:szCs w:val="24"/>
        </w:rPr>
      </w:pPr>
      <w:r w:rsidRPr="0036454E">
        <w:rPr>
          <w:rFonts w:cs="Arial"/>
          <w:szCs w:val="24"/>
        </w:rPr>
        <w:t>Who are the internal and external stakeholders (actual or potential) that the policy will impact upon?</w:t>
      </w:r>
    </w:p>
    <w:p w14:paraId="3B7705AF" w14:textId="77777777" w:rsidR="00D3092A" w:rsidRPr="0036454E" w:rsidRDefault="00D3092A" w:rsidP="00D3092A">
      <w:pPr>
        <w:spacing w:before="120"/>
        <w:ind w:left="301"/>
        <w:rPr>
          <w:rFonts w:cs="Arial"/>
          <w:szCs w:val="24"/>
        </w:rPr>
      </w:pPr>
      <w:r w:rsidRPr="0036454E">
        <w:rPr>
          <w:rFonts w:cs="Arial"/>
          <w:noProof/>
          <w:szCs w:val="24"/>
          <w:lang w:eastAsia="en-GB"/>
        </w:rPr>
        <mc:AlternateContent>
          <mc:Choice Requires="wps">
            <w:drawing>
              <wp:anchor distT="0" distB="0" distL="114300" distR="114300" simplePos="0" relativeHeight="251659264" behindDoc="0" locked="0" layoutInCell="1" allowOverlap="1" wp14:anchorId="4CE598A3" wp14:editId="4CEDDA06">
                <wp:simplePos x="0" y="0"/>
                <wp:positionH relativeFrom="column">
                  <wp:posOffset>0</wp:posOffset>
                </wp:positionH>
                <wp:positionV relativeFrom="paragraph">
                  <wp:posOffset>182880</wp:posOffset>
                </wp:positionV>
                <wp:extent cx="228600" cy="254635"/>
                <wp:effectExtent l="0" t="0" r="19050" b="12065"/>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1D0CB3E9" w14:textId="6A416177" w:rsidR="00172E8A" w:rsidRPr="0018056B" w:rsidRDefault="00172E8A" w:rsidP="0018056B">
                            <w:pPr>
                              <w:jc w:val="center"/>
                              <w:rPr>
                                <w:rFonts w:ascii="Wingdings 2" w:hAnsi="Wingdings 2"/>
                              </w:rPr>
                            </w:pPr>
                            <w:r w:rsidRPr="0018056B">
                              <w:rPr>
                                <w:rFonts w:ascii="Wingdings 2" w:hAnsi="Wingdings 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598A3" id="Rectangle 37" o:spid="_x0000_s1028" style="position:absolute;left:0;text-align:left;margin-left:0;margin-top:14.4pt;width:18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nfFwIAACcEAAAOAAAAZHJzL2Uyb0RvYy54bWysU9tu2zAMfR+wfxD0vtjxkiw14hRFug4D&#10;ugvQ7QNkWbaFyaJGKbG7rx+lpGl2eRpmAwIpUkeHh9TmehoMOyj0GmzF57OcM2UlNNp2Ff/65e7V&#10;mjMfhG2EAasq/qg8v96+fLEZXakK6ME0ChmBWF+OruJ9CK7MMi97NQg/A6csBVvAQQRyscsaFCOh&#10;DyYr8nyVjYCNQ5DKe9q9PQb5NuG3rZLhU9t6FZipOHELacW01nHNthtRdihcr+WJhvgHFoPQli49&#10;Q92KINge9R9Qg5YIHtowkzBk0LZaqlQDVTPPf6vmoRdOpVpIHO/OMvn/Bys/Hh7cZ4zUvbsH+c0z&#10;C7te2E7dIMLYK9HQdfMoVDY6X54PRMfTUVaPH6Ch1op9gKTB1OIQAak6NiWpH89SqykwSZtFsV7l&#10;1BBJoWK5WL1ephtE+XTYoQ/vFAwsGhVH6mQCF4d7HyIZUT6lJPJgdHOnjUkOdvXOIDsI6vrVKv4n&#10;dH+ZZiwbKb4slgn5l5i/hFjn8f8bxKADja/RQ8XXefxikiijam9tk+wgtDnaRNnYk4xRuTikvgxT&#10;PTHdkAzxbNypoXkkXRGO00qvi4we8AdnI01qxf33vUDFmXlvqTdX88UijnZyFss3BTl4GakvI8JK&#10;gqp44Oxo7sLxOewd6q6nm+ZJDQs31M9WJ62fWZ3o0zSmFpxeThz3Sz9lPb/v7U8AAAD//wMAUEsD&#10;BBQABgAIAAAAIQAqyWvK2gAAAAUBAAAPAAAAZHJzL2Rvd25yZXYueG1sTI/BTsMwEETvSPyDtUjc&#10;qEORojTEqRBSaA+VEIUPcOIlibDXie224e9ZTnAczWjmTbVdnBVnDHH0pOB+lYFA6rwZqVfw8d7c&#10;FSBi0mS09YQKvjHCtr6+qnRp/IXe8HxMveASiqVWMKQ0lVLGbkCn48pPSOx9+uB0Yhl6aYK+cLmz&#10;cp1luXR6JF4Y9ITPA3Zfx5NTQIextbsG50PYv2zirpmn1/2s1O3N8vQIIuGS/sLwi8/oUDNT609k&#10;orAK+EhSsC6Yn92HnHWrIC82IOtK/qevfwAAAP//AwBQSwECLQAUAAYACAAAACEAtoM4kv4AAADh&#10;AQAAEwAAAAAAAAAAAAAAAAAAAAAAW0NvbnRlbnRfVHlwZXNdLnhtbFBLAQItABQABgAIAAAAIQA4&#10;/SH/1gAAAJQBAAALAAAAAAAAAAAAAAAAAC8BAABfcmVscy8ucmVsc1BLAQItABQABgAIAAAAIQDB&#10;00nfFwIAACcEAAAOAAAAAAAAAAAAAAAAAC4CAABkcnMvZTJvRG9jLnhtbFBLAQItABQABgAIAAAA&#10;IQAqyWvK2gAAAAUBAAAPAAAAAAAAAAAAAAAAAHEEAABkcnMvZG93bnJldi54bWxQSwUGAAAAAAQA&#10;BADzAAAAeAUAAAAA&#10;" fillcolor="#969696" strokecolor="gray">
                <v:textbox>
                  <w:txbxContent>
                    <w:p w14:paraId="1D0CB3E9" w14:textId="6A416177" w:rsidR="00172E8A" w:rsidRPr="0018056B" w:rsidRDefault="00172E8A" w:rsidP="0018056B">
                      <w:pPr>
                        <w:jc w:val="center"/>
                        <w:rPr>
                          <w:rFonts w:ascii="Wingdings 2" w:hAnsi="Wingdings 2"/>
                        </w:rPr>
                      </w:pPr>
                      <w:r w:rsidRPr="0018056B">
                        <w:rPr>
                          <w:rFonts w:ascii="Wingdings 2" w:hAnsi="Wingdings 2"/>
                        </w:rPr>
                        <w:t></w:t>
                      </w:r>
                    </w:p>
                  </w:txbxContent>
                </v:textbox>
              </v:rect>
            </w:pict>
          </mc:Fallback>
        </mc:AlternateContent>
      </w:r>
    </w:p>
    <w:p w14:paraId="6021E2C3" w14:textId="77777777" w:rsidR="00D3092A" w:rsidRDefault="00D3092A" w:rsidP="00D3092A">
      <w:pPr>
        <w:ind w:left="720"/>
        <w:rPr>
          <w:rFonts w:cs="Arial"/>
          <w:szCs w:val="24"/>
        </w:rPr>
      </w:pPr>
      <w:r>
        <w:rPr>
          <w:rFonts w:cs="Arial"/>
          <w:szCs w:val="24"/>
        </w:rPr>
        <w:t>S</w:t>
      </w:r>
      <w:r w:rsidRPr="0036454E">
        <w:rPr>
          <w:rFonts w:cs="Arial"/>
          <w:szCs w:val="24"/>
        </w:rPr>
        <w:t>taff</w:t>
      </w:r>
    </w:p>
    <w:p w14:paraId="0F054B07" w14:textId="77777777" w:rsidR="00D3092A" w:rsidRPr="0036454E" w:rsidRDefault="00D3092A" w:rsidP="00D3092A">
      <w:pPr>
        <w:ind w:left="720"/>
        <w:rPr>
          <w:rFonts w:cs="Arial"/>
          <w:szCs w:val="24"/>
        </w:rPr>
      </w:pPr>
    </w:p>
    <w:p w14:paraId="591C0C81" w14:textId="77777777" w:rsidR="00D3092A" w:rsidRPr="0036454E" w:rsidRDefault="00D3092A" w:rsidP="00D3092A">
      <w:pPr>
        <w:ind w:left="720"/>
        <w:rPr>
          <w:rFonts w:cs="Arial"/>
          <w:szCs w:val="24"/>
        </w:rPr>
      </w:pPr>
      <w:r w:rsidRPr="0036454E">
        <w:rPr>
          <w:rFonts w:cs="Arial"/>
          <w:noProof/>
          <w:szCs w:val="24"/>
          <w:lang w:eastAsia="en-GB"/>
        </w:rPr>
        <mc:AlternateContent>
          <mc:Choice Requires="wps">
            <w:drawing>
              <wp:anchor distT="0" distB="0" distL="114300" distR="114300" simplePos="0" relativeHeight="251660288" behindDoc="0" locked="0" layoutInCell="1" allowOverlap="1" wp14:anchorId="4D1E0589" wp14:editId="5DC8CF9B">
                <wp:simplePos x="0" y="0"/>
                <wp:positionH relativeFrom="column">
                  <wp:posOffset>0</wp:posOffset>
                </wp:positionH>
                <wp:positionV relativeFrom="paragraph">
                  <wp:posOffset>107315</wp:posOffset>
                </wp:positionV>
                <wp:extent cx="228600" cy="254635"/>
                <wp:effectExtent l="0" t="0" r="19050" b="12065"/>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041FAE1B" w14:textId="2807BBA1" w:rsidR="00172E8A" w:rsidRPr="0018056B" w:rsidRDefault="00172E8A" w:rsidP="00E338F9">
                            <w:pPr>
                              <w:jc w:val="center"/>
                              <w:rPr>
                                <w:rFonts w:ascii="Wingdings 2" w:hAnsi="Wingdings 2"/>
                              </w:rPr>
                            </w:pPr>
                            <w:r w:rsidRPr="0018056B">
                              <w:rPr>
                                <w:rFonts w:ascii="Wingdings 2" w:hAnsi="Wingdings 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E0589" id="Rectangle 38" o:spid="_x0000_s1029" style="position:absolute;left:0;text-align:left;margin-left:0;margin-top:8.4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wzGAIAACcEAAAOAAAAZHJzL2Uyb0RvYy54bWysU9tu2zAMfR+wfxD0vthxkyw14hRFug4D&#10;um5Atw9QZNkWJosapcTOvn6UkqbZ5WmYDQikSB0dHlKrm7E3bK/Qa7AVn05yzpSVUGvbVvzrl/s3&#10;S858ELYWBqyq+EF5frN+/Wo1uFIV0IGpFTICsb4cXMW7EFyZZV52qhd+Ak5ZCjaAvQjkYpvVKAZC&#10;701W5PkiGwBrhyCV97R7dwzydcJvGiXDp6bxKjBTceIW0opp3cY1W69E2aJwnZYnGuIfWPRCW7r0&#10;DHUngmA71H9A9VoieGjCREKfQdNoqVINVM00/62ap044lWohcbw7y+T/H6x83D+5zxipe/cA8ptn&#10;FjadsK26RYShU6Km66ZRqGxwvjwfiI6no2w7fISaWit2AZIGY4N9BKTq2JikPpylVmNgkjaLYrnI&#10;qSGSQsV8triapxtE+XzYoQ/vFfQsGhVH6mQCF/sHHyIZUT6nJPJgdH2vjUkOttuNQbYX1PXrRfxP&#10;6P4yzVg2UHxezBPyLzF/CbHM4/83iF4HGl+j+4ov8/jFJFFG1d7ZOtlBaHO0ibKxJxmjcnFIfRnG&#10;7ch0XfGreDbubKE+kK4Ix2ml10VGB/iDs4EmteL++06g4sx8sNSb6+lsFkc7ObP524IcvIxsLyPC&#10;SoKqeODsaG7C8TnsHOq2o5umSQ0Lt9TPRietX1id6NM0phacXk4c90s/Zb287/VPAAAA//8DAFBL&#10;AwQUAAYACAAAACEAT8g2P9oAAAAFAQAADwAAAGRycy9kb3ducmV2LnhtbEyPwU7DMBBE70j8g7VI&#10;3KgDiEDTOBVCCu2hEqLwAU68TSLsdWK7bfh7lhMcZ2c186Zcz86KE4Y4eFJwu8hAILXeDNQp+Pyo&#10;b55AxKTJaOsJFXxjhHV1eVHqwvgzveNpnzrBIRQLraBPaSykjG2PTseFH5HYO/jgdGIZOmmCPnO4&#10;s/Iuy3Lp9EDc0OsRX3psv/ZHp4B2Q2M3NU67sH1dxk09jW/bSanrq/l5BSLhnP6e4Ref0aFipsYf&#10;yURhFfCQxNd8CYLd+5x1o+DhMQNZlfI/ffUDAAD//wMAUEsBAi0AFAAGAAgAAAAhALaDOJL+AAAA&#10;4QEAABMAAAAAAAAAAAAAAAAAAAAAAFtDb250ZW50X1R5cGVzXS54bWxQSwECLQAUAAYACAAAACEA&#10;OP0h/9YAAACUAQAACwAAAAAAAAAAAAAAAAAvAQAAX3JlbHMvLnJlbHNQSwECLQAUAAYACAAAACEA&#10;YZ28MxgCAAAnBAAADgAAAAAAAAAAAAAAAAAuAgAAZHJzL2Uyb0RvYy54bWxQSwECLQAUAAYACAAA&#10;ACEAT8g2P9oAAAAFAQAADwAAAAAAAAAAAAAAAAByBAAAZHJzL2Rvd25yZXYueG1sUEsFBgAAAAAE&#10;AAQA8wAAAHkFAAAAAA==&#10;" fillcolor="#969696" strokecolor="gray">
                <v:textbox>
                  <w:txbxContent>
                    <w:p w14:paraId="041FAE1B" w14:textId="2807BBA1" w:rsidR="00172E8A" w:rsidRPr="0018056B" w:rsidRDefault="00172E8A" w:rsidP="00E338F9">
                      <w:pPr>
                        <w:jc w:val="center"/>
                        <w:rPr>
                          <w:rFonts w:ascii="Wingdings 2" w:hAnsi="Wingdings 2"/>
                        </w:rPr>
                      </w:pPr>
                      <w:r w:rsidRPr="0018056B">
                        <w:rPr>
                          <w:rFonts w:ascii="Wingdings 2" w:hAnsi="Wingdings 2"/>
                        </w:rPr>
                        <w:t></w:t>
                      </w:r>
                    </w:p>
                  </w:txbxContent>
                </v:textbox>
              </v:rect>
            </w:pict>
          </mc:Fallback>
        </mc:AlternateContent>
      </w:r>
    </w:p>
    <w:p w14:paraId="24189D36" w14:textId="77777777" w:rsidR="00D3092A" w:rsidRDefault="00D3092A" w:rsidP="00D3092A">
      <w:pPr>
        <w:ind w:left="720"/>
        <w:rPr>
          <w:rFonts w:cs="Arial"/>
          <w:szCs w:val="24"/>
        </w:rPr>
      </w:pPr>
      <w:r>
        <w:rPr>
          <w:rFonts w:cs="Arial"/>
          <w:szCs w:val="24"/>
        </w:rPr>
        <w:t>S</w:t>
      </w:r>
      <w:r w:rsidRPr="0036454E">
        <w:rPr>
          <w:rFonts w:cs="Arial"/>
          <w:szCs w:val="24"/>
        </w:rPr>
        <w:t>ervice users</w:t>
      </w:r>
    </w:p>
    <w:p w14:paraId="5F53ED1E" w14:textId="77777777" w:rsidR="00D3092A" w:rsidRPr="0036454E" w:rsidRDefault="00D3092A" w:rsidP="00D3092A">
      <w:pPr>
        <w:ind w:left="720"/>
        <w:rPr>
          <w:rFonts w:cs="Arial"/>
          <w:szCs w:val="24"/>
        </w:rPr>
      </w:pPr>
    </w:p>
    <w:p w14:paraId="31BC8332" w14:textId="77777777" w:rsidR="00D3092A" w:rsidRPr="0036454E" w:rsidRDefault="00D3092A" w:rsidP="00D3092A">
      <w:pPr>
        <w:ind w:left="720"/>
        <w:rPr>
          <w:rFonts w:cs="Arial"/>
          <w:szCs w:val="24"/>
        </w:rPr>
      </w:pPr>
      <w:r w:rsidRPr="0036454E">
        <w:rPr>
          <w:rFonts w:cs="Arial"/>
          <w:noProof/>
          <w:szCs w:val="24"/>
          <w:lang w:eastAsia="en-GB"/>
        </w:rPr>
        <mc:AlternateContent>
          <mc:Choice Requires="wps">
            <w:drawing>
              <wp:anchor distT="0" distB="0" distL="114300" distR="114300" simplePos="0" relativeHeight="251661312" behindDoc="0" locked="0" layoutInCell="1" allowOverlap="1" wp14:anchorId="5F4315EF" wp14:editId="2BAD4EE3">
                <wp:simplePos x="0" y="0"/>
                <wp:positionH relativeFrom="column">
                  <wp:posOffset>0</wp:posOffset>
                </wp:positionH>
                <wp:positionV relativeFrom="paragraph">
                  <wp:posOffset>126365</wp:posOffset>
                </wp:positionV>
                <wp:extent cx="228600" cy="254635"/>
                <wp:effectExtent l="6985" t="6350" r="12065" b="5715"/>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3546D0FB" w14:textId="4C04CBCF" w:rsidR="00172E8A" w:rsidRPr="0018056B" w:rsidRDefault="00172E8A" w:rsidP="00D3092A">
                            <w:pPr>
                              <w:rPr>
                                <w:rFonts w:ascii="Wingdings 2" w:hAnsi="Wingdings 2"/>
                              </w:rPr>
                            </w:pPr>
                            <w:r w:rsidRPr="0018056B">
                              <w:rPr>
                                <w:rFonts w:ascii="Wingdings 2" w:hAnsi="Wingdings 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315EF" id="Rectangle 39" o:spid="_x0000_s1030" style="position:absolute;left:0;text-align:left;margin-left:0;margin-top:9.95pt;width:18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XYFwIAACcEAAAOAAAAZHJzL2Uyb0RvYy54bWysU9tu2zAMfR+wfxD0vtjxkiw14hRFug4D&#10;ugvQ7QNkWbaFyaJGKbG7rx+lpGl2eRpmAwIpUkeHh9TmehoMOyj0GmzF57OcM2UlNNp2Ff/65e7V&#10;mjMfhG2EAasq/qg8v96+fLEZXakK6ME0ChmBWF+OruJ9CK7MMi97NQg/A6csBVvAQQRyscsaFCOh&#10;DyYr8nyVjYCNQ5DKe9q9PQb5NuG3rZLhU9t6FZipOHELacW01nHNthtRdihcr+WJhvgHFoPQli49&#10;Q92KINge9R9Qg5YIHtowkzBk0LZaqlQDVTPPf6vmoRdOpVpIHO/OMvn/Bys/Hh7cZ4zUvbsH+c0z&#10;C7te2E7dIMLYK9HQdfMoVDY6X54PRMfTUVaPH6Ch1op9gKTB1OIQAak6NiWpH89SqykwSZtFsV7l&#10;1BBJoWK5WL1ephtE+XTYoQ/vFAwsGhVH6mQCF4d7HyIZUT6lJPJgdHOnjUkOdvXOIDsI6vrVKv4n&#10;dH+ZZiwbKb4slgn5l5i/hFjn8f8bxKADja/RQ8XXefxikiijam9tk+wgtDnaRNnYk4xRuTikvgxT&#10;PTHdVHwRz8adGppH0hXhOK30usjoAX9wNtKkVtx/3wtUnJn3lnpzNV8s4mgnZ7F8U5CDl5H6MiKs&#10;JKiKB86O5i4cn8Peoe56umme1LBwQ/1sddL6mdWJPk1jasHp5cRxv/RT1vP73v4EAAD//wMAUEsD&#10;BBQABgAIAAAAIQB4fnyJ2gAAAAUBAAAPAAAAZHJzL2Rvd25yZXYueG1sTI/BTsMwEETvSPyDtUjc&#10;qA1IEQlxqgoptIdKiMIHOPGSRLXXSey24e9ZTnCcndXMm3K9eCfOOMchkIb7lQKB1AY7UKfh86O+&#10;ewIRkyFrXCDU8I0R1tX1VWkKGy70judD6gSHUCyMhj6lsZAytj16E1dhRGLvK8zeJJZzJ+1sLhzu&#10;nXxQKpPeDMQNvRnxpcf2eDh5DbQfGretcdrPu9c8butpfNtNWt/eLJtnEAmX9PcMv/iMDhUzNeFE&#10;NgqngYckvuY5CHYfM9aNhkwpkFUp/9NXPwAAAP//AwBQSwECLQAUAAYACAAAACEAtoM4kv4AAADh&#10;AQAAEwAAAAAAAAAAAAAAAAAAAAAAW0NvbnRlbnRfVHlwZXNdLnhtbFBLAQItABQABgAIAAAAIQA4&#10;/SH/1gAAAJQBAAALAAAAAAAAAAAAAAAAAC8BAABfcmVscy8ucmVsc1BLAQItABQABgAIAAAAIQDC&#10;fuXYFwIAACcEAAAOAAAAAAAAAAAAAAAAAC4CAABkcnMvZTJvRG9jLnhtbFBLAQItABQABgAIAAAA&#10;IQB4fnyJ2gAAAAUBAAAPAAAAAAAAAAAAAAAAAHEEAABkcnMvZG93bnJldi54bWxQSwUGAAAAAAQA&#10;BADzAAAAeAUAAAAA&#10;" fillcolor="#969696" strokecolor="gray">
                <v:textbox>
                  <w:txbxContent>
                    <w:p w14:paraId="3546D0FB" w14:textId="4C04CBCF" w:rsidR="00172E8A" w:rsidRPr="0018056B" w:rsidRDefault="00172E8A" w:rsidP="00D3092A">
                      <w:pPr>
                        <w:rPr>
                          <w:rFonts w:ascii="Wingdings 2" w:hAnsi="Wingdings 2"/>
                        </w:rPr>
                      </w:pPr>
                      <w:r w:rsidRPr="0018056B">
                        <w:rPr>
                          <w:rFonts w:ascii="Wingdings 2" w:hAnsi="Wingdings 2"/>
                        </w:rPr>
                        <w:t></w:t>
                      </w:r>
                    </w:p>
                  </w:txbxContent>
                </v:textbox>
              </v:rect>
            </w:pict>
          </mc:Fallback>
        </mc:AlternateContent>
      </w:r>
    </w:p>
    <w:p w14:paraId="2801F333" w14:textId="77777777" w:rsidR="00D3092A" w:rsidRDefault="00D3092A" w:rsidP="00D3092A">
      <w:pPr>
        <w:ind w:left="720"/>
        <w:rPr>
          <w:rFonts w:cs="Arial"/>
          <w:szCs w:val="24"/>
        </w:rPr>
      </w:pPr>
      <w:r>
        <w:rPr>
          <w:rFonts w:cs="Arial"/>
          <w:szCs w:val="24"/>
        </w:rPr>
        <w:t>O</w:t>
      </w:r>
      <w:r w:rsidRPr="0036454E">
        <w:rPr>
          <w:rFonts w:cs="Arial"/>
          <w:szCs w:val="24"/>
        </w:rPr>
        <w:t>ther public sector organisations</w:t>
      </w:r>
    </w:p>
    <w:p w14:paraId="6DDBC3CA" w14:textId="77777777" w:rsidR="00D3092A" w:rsidRPr="0036454E" w:rsidRDefault="00D3092A" w:rsidP="00D3092A">
      <w:pPr>
        <w:ind w:left="720"/>
        <w:rPr>
          <w:rFonts w:cs="Arial"/>
          <w:szCs w:val="24"/>
        </w:rPr>
      </w:pPr>
    </w:p>
    <w:p w14:paraId="22F31B8A" w14:textId="77777777" w:rsidR="00D3092A" w:rsidRPr="0036454E" w:rsidRDefault="00D3092A" w:rsidP="00D3092A">
      <w:pPr>
        <w:ind w:left="720"/>
        <w:rPr>
          <w:rFonts w:cs="Arial"/>
          <w:szCs w:val="24"/>
        </w:rPr>
      </w:pPr>
      <w:r w:rsidRPr="0036454E">
        <w:rPr>
          <w:rFonts w:cs="Arial"/>
          <w:noProof/>
          <w:szCs w:val="24"/>
          <w:lang w:eastAsia="en-GB"/>
        </w:rPr>
        <mc:AlternateContent>
          <mc:Choice Requires="wps">
            <w:drawing>
              <wp:anchor distT="0" distB="0" distL="114300" distR="114300" simplePos="0" relativeHeight="251662336" behindDoc="0" locked="0" layoutInCell="1" allowOverlap="1" wp14:anchorId="32B824DF" wp14:editId="5D6B40A6">
                <wp:simplePos x="0" y="0"/>
                <wp:positionH relativeFrom="column">
                  <wp:posOffset>0</wp:posOffset>
                </wp:positionH>
                <wp:positionV relativeFrom="paragraph">
                  <wp:posOffset>146685</wp:posOffset>
                </wp:positionV>
                <wp:extent cx="228600" cy="254635"/>
                <wp:effectExtent l="6985" t="6350" r="12065" b="5715"/>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78CBF782" w14:textId="77777777" w:rsidR="00172E8A" w:rsidRDefault="00172E8A" w:rsidP="00D30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824DF" id="Rectangle 40" o:spid="_x0000_s1031" style="position:absolute;left:0;text-align:left;margin-left:0;margin-top:11.55pt;width:18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A0FgIAACcEAAAOAAAAZHJzL2Uyb0RvYy54bWysU9tu2zAMfR+wfxD0vtjxkiw14hRFug4D&#10;ugvQ7QNkWbaFyaJGKbG7rx+lpGl2eRpmAwIpUkeHh9TmehoMOyj0GmzF57OcM2UlNNp2Ff/65e7V&#10;mjMfhG2EAasq/qg8v96+fLEZXakK6ME0ChmBWF+OruJ9CK7MMi97NQg/A6csBVvAQQRyscsaFCOh&#10;DyYr8nyVjYCNQ5DKe9q9PQb5NuG3rZLhU9t6FZipOHELacW01nHNthtRdihcr+WJhvgHFoPQli49&#10;Q92KINge9R9Qg5YIHtowkzBk0LZaqlQDVTPPf6vmoRdOpVpIHO/OMvn/Bys/Hh7cZ4zUvbsH+c0z&#10;C7te2E7dIMLYK9HQdfMoVDY6X54PRMfTUVaPH6Ch1op9gKTB1OIQAak6NiWpH89SqykwSZtFsV7l&#10;1BBJoWK5WL1ephtE+XTYoQ/vFAwsGhVH6mQCF4d7HyIZUT6lJPJgdHOnjUkOdvXOIDsI6vrVKv4n&#10;dH+ZZiwbKb4slgn5l5i/hFjn8f8bxKADja/RQ8XXefxikiijam9tk+wgtDnaRNnYk4xRuTikvgxT&#10;PTHdVDwpEHdqaB5JV4TjtNLrIqMH/MHZSJNacf99L1BxZt5b6s3VfLGIo52cxfJNQQ5eRurLiLCS&#10;oCoeODuau3B8DnuHuuvppnlSw8IN9bPVSetnVif6NI2pBaeXE8f90k9Zz+97+xMAAP//AwBQSwME&#10;FAAGAAgAAAAhAGO1dUPbAAAABQEAAA8AAABkcnMvZG93bnJldi54bWxMj8FOwzAQRO9I/IO1SNyo&#10;00SKIMSpEFJoD5UQhQ9w4m0S1V4nsduGv2c5wXE0o5k35WZxVlxwDoMnBetVAgKp9WagTsHXZ/3w&#10;CCJETUZbT6jgGwNsqtubUhfGX+kDL4fYCS6hUGgFfYxjIWVoe3Q6rPyIxN7Rz05HlnMnzayvXO6s&#10;TJMkl04PxAu9HvG1x/Z0ODsFtB8au61x2s+7t6ewrafxfTcpdX+3vDyDiLjEvzD84jM6VMzU+DOZ&#10;IKwCPhIVpNkaBLtZzrpRkGcpyKqU/+mrHwAAAP//AwBQSwECLQAUAAYACAAAACEAtoM4kv4AAADh&#10;AQAAEwAAAAAAAAAAAAAAAAAAAAAAW0NvbnRlbnRfVHlwZXNdLnhtbFBLAQItABQABgAIAAAAIQA4&#10;/SH/1gAAAJQBAAALAAAAAAAAAAAAAAAAAC8BAABfcmVscy8ucmVsc1BLAQItABQABgAIAAAAIQBi&#10;MBA0FgIAACcEAAAOAAAAAAAAAAAAAAAAAC4CAABkcnMvZTJvRG9jLnhtbFBLAQItABQABgAIAAAA&#10;IQBjtXVD2wAAAAUBAAAPAAAAAAAAAAAAAAAAAHAEAABkcnMvZG93bnJldi54bWxQSwUGAAAAAAQA&#10;BADzAAAAeAUAAAAA&#10;" fillcolor="#969696" strokecolor="gray">
                <v:textbox>
                  <w:txbxContent>
                    <w:p w14:paraId="78CBF782" w14:textId="77777777" w:rsidR="00172E8A" w:rsidRDefault="00172E8A" w:rsidP="00D3092A"/>
                  </w:txbxContent>
                </v:textbox>
              </v:rect>
            </w:pict>
          </mc:Fallback>
        </mc:AlternateContent>
      </w:r>
    </w:p>
    <w:p w14:paraId="63743A0C" w14:textId="77777777" w:rsidR="00D3092A" w:rsidRDefault="00D3092A" w:rsidP="00D3092A">
      <w:pPr>
        <w:ind w:left="720"/>
        <w:rPr>
          <w:rFonts w:cs="Arial"/>
          <w:szCs w:val="24"/>
        </w:rPr>
      </w:pPr>
      <w:r>
        <w:rPr>
          <w:rFonts w:cs="Arial"/>
          <w:szCs w:val="24"/>
        </w:rPr>
        <w:t>V</w:t>
      </w:r>
      <w:r w:rsidRPr="0036454E">
        <w:rPr>
          <w:rFonts w:cs="Arial"/>
          <w:szCs w:val="24"/>
        </w:rPr>
        <w:t>oluntary/community/trade unions</w:t>
      </w:r>
    </w:p>
    <w:p w14:paraId="7CE3D20C" w14:textId="77777777" w:rsidR="00D3092A" w:rsidRPr="0036454E" w:rsidRDefault="00D3092A" w:rsidP="00D3092A">
      <w:pPr>
        <w:ind w:left="720"/>
        <w:rPr>
          <w:rFonts w:cs="Arial"/>
          <w:szCs w:val="24"/>
        </w:rPr>
      </w:pPr>
    </w:p>
    <w:p w14:paraId="4AFE0195" w14:textId="70FD7510" w:rsidR="00D3092A" w:rsidRPr="0036454E" w:rsidRDefault="00D3092A" w:rsidP="00D3092A">
      <w:pPr>
        <w:ind w:left="720"/>
        <w:rPr>
          <w:rFonts w:cs="Arial"/>
          <w:szCs w:val="24"/>
        </w:rPr>
      </w:pPr>
      <w:r w:rsidRPr="0036454E">
        <w:rPr>
          <w:rFonts w:cs="Arial"/>
          <w:noProof/>
          <w:szCs w:val="24"/>
          <w:lang w:eastAsia="en-GB"/>
        </w:rPr>
        <mc:AlternateContent>
          <mc:Choice Requires="wps">
            <w:drawing>
              <wp:anchor distT="0" distB="0" distL="114300" distR="114300" simplePos="0" relativeHeight="251663360" behindDoc="0" locked="0" layoutInCell="1" allowOverlap="1" wp14:anchorId="769BFEA3" wp14:editId="51D37475">
                <wp:simplePos x="0" y="0"/>
                <wp:positionH relativeFrom="column">
                  <wp:posOffset>0</wp:posOffset>
                </wp:positionH>
                <wp:positionV relativeFrom="paragraph">
                  <wp:posOffset>118745</wp:posOffset>
                </wp:positionV>
                <wp:extent cx="228600" cy="254635"/>
                <wp:effectExtent l="0" t="0" r="19050" b="1206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6F618B3A" w14:textId="382796C1" w:rsidR="009A271C" w:rsidRPr="009A271C" w:rsidRDefault="009A271C" w:rsidP="009A271C">
                            <w:pPr>
                              <w:jc w:val="center"/>
                              <w:rPr>
                                <w:rFonts w:ascii="Wingdings 2" w:hAnsi="Wingdings 2"/>
                              </w:rPr>
                            </w:pPr>
                            <w:r w:rsidRPr="009A271C">
                              <w:rPr>
                                <w:rFonts w:ascii="Wingdings 2" w:hAnsi="Wingdings 2"/>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FEA3" id="Rectangle 41" o:spid="_x0000_s1032" style="position:absolute;left:0;text-align:left;margin-left:0;margin-top:9.35pt;width:18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7aFgIAACcEAAAOAAAAZHJzL2Uyb0RvYy54bWysU9tu2zAMfR+wfxD0vtjxkiw14hRFug4D&#10;ugvQ7QNkWbaFyaJGKbG7rx+lpGl2eRpmAwIpUkeHh9TmehoMOyj0GmzF57OcM2UlNNp2Ff/65e7V&#10;mjMfhG2EAasq/qg8v96+fLEZXakK6ME0ChmBWF+OruJ9CK7MMi97NQg/A6csBVvAQQRyscsaFCOh&#10;DyYr8nyVjYCNQ5DKe9q9PQb5NuG3rZLhU9t6FZipOHELacW01nHNthtRdihcr+WJhvgHFoPQli49&#10;Q92KINge9R9Qg5YIHtowkzBk0LZaqlQDVTPPf6vmoRdOpVpIHO/OMvn/Bys/Hh7cZ4zUvbsH+c0z&#10;C7te2E7dIMLYK9HQdfMoVDY6X54PRMfTUVaPH6Ch1op9gKTB1OIQAak6NiWpH89SqykwSZtFsV7l&#10;1BBJoWK5WL1ephtE+XTYoQ/vFAwsGhVH6mQCF4d7HyIZUT6lJPJgdHOnjUkOdvXOIDsI6vrVKv4n&#10;dH+ZZiwbKb4slgn5l5i/hFjn8f8bxKADja/RQ8XXefxikiijam9tk+wgtDnaRNnYk4xRuTikvgxT&#10;PTHdVDxxjDs1NI+kK8JxWul1kdED/uBspEmtuP++F6g4M+8t9eZqvljE0U7OYvmmIAcvI/VlRFhJ&#10;UBUPnB3NXTg+h71D3fV00zypYeGG+tnqpPUzqxN9msbUgtPLieN+6aes5/e9/QkAAP//AwBQSwME&#10;FAAGAAgAAAAhAE84+vXaAAAABQEAAA8AAABkcnMvZG93bnJldi54bWxMj8FOwzAQRO9I/IO1SNyo&#10;A4gS0jgVQgrtoRKi8AFOvE0i7HViu234e5YTHGdnNfOmXM/OihOGOHhScLvIQCC13gzUKfj8qG9y&#10;EDFpMtp6QgXfGGFdXV6UujD+TO942qdOcAjFQivoUxoLKWPbo9Nx4Uck9g4+OJ1Yhk6aoM8c7qy8&#10;y7KldHogbuj1iC89tl/7o1NAu6GxmxqnXdi+PsVNPY1v20mp66v5eQUi4Zz+nuEXn9GhYqbGH8lE&#10;YRXwkMTX/BEEu/dL1o2ChzwHWZXyP331AwAA//8DAFBLAQItABQABgAIAAAAIQC2gziS/gAAAOEB&#10;AAATAAAAAAAAAAAAAAAAAAAAAABbQ29udGVudF9UeXBlc10ueG1sUEsBAi0AFAAGAAgAAAAhADj9&#10;If/WAAAAlAEAAAsAAAAAAAAAAAAAAAAALwEAAF9yZWxzLy5yZWxzUEsBAi0AFAAGAAgAAAAhAMPl&#10;ftoWAgAAJwQAAA4AAAAAAAAAAAAAAAAALgIAAGRycy9lMm9Eb2MueG1sUEsBAi0AFAAGAAgAAAAh&#10;AE84+vXaAAAABQEAAA8AAAAAAAAAAAAAAAAAcAQAAGRycy9kb3ducmV2LnhtbFBLBQYAAAAABAAE&#10;APMAAAB3BQAAAAA=&#10;" fillcolor="#969696" strokecolor="gray">
                <v:textbox>
                  <w:txbxContent>
                    <w:p w14:paraId="6F618B3A" w14:textId="382796C1" w:rsidR="009A271C" w:rsidRPr="009A271C" w:rsidRDefault="009A271C" w:rsidP="009A271C">
                      <w:pPr>
                        <w:jc w:val="center"/>
                        <w:rPr>
                          <w:rFonts w:ascii="Wingdings 2" w:hAnsi="Wingdings 2"/>
                        </w:rPr>
                      </w:pPr>
                      <w:r w:rsidRPr="009A271C">
                        <w:rPr>
                          <w:rFonts w:ascii="Wingdings 2" w:hAnsi="Wingdings 2"/>
                        </w:rPr>
                        <w:t>P</w:t>
                      </w:r>
                    </w:p>
                  </w:txbxContent>
                </v:textbox>
              </v:rect>
            </w:pict>
          </mc:Fallback>
        </mc:AlternateContent>
      </w:r>
      <w:r w:rsidR="009A271C">
        <w:rPr>
          <w:rFonts w:cs="Arial"/>
          <w:szCs w:val="24"/>
        </w:rPr>
        <w:tab/>
      </w:r>
      <w:r w:rsidR="009A271C">
        <w:rPr>
          <w:rFonts w:cs="Arial"/>
          <w:szCs w:val="24"/>
        </w:rPr>
        <w:tab/>
      </w:r>
      <w:r w:rsidR="009A271C">
        <w:rPr>
          <w:rFonts w:cs="Arial"/>
          <w:szCs w:val="24"/>
        </w:rPr>
        <w:tab/>
      </w:r>
      <w:r w:rsidR="009A271C">
        <w:rPr>
          <w:rFonts w:cs="Arial"/>
          <w:szCs w:val="24"/>
        </w:rPr>
        <w:tab/>
        <w:t>General Public</w:t>
      </w:r>
      <w:r w:rsidR="00B321D1">
        <w:rPr>
          <w:rFonts w:cs="Arial"/>
          <w:szCs w:val="24"/>
        </w:rPr>
        <w:t xml:space="preserve"> in respect of s 1 duty</w:t>
      </w:r>
    </w:p>
    <w:p w14:paraId="0D8F8846" w14:textId="77777777" w:rsidR="00D3092A" w:rsidRPr="0036454E" w:rsidRDefault="00D3092A" w:rsidP="00D3092A">
      <w:pPr>
        <w:ind w:left="720"/>
        <w:rPr>
          <w:rFonts w:cs="Arial"/>
          <w:szCs w:val="24"/>
        </w:rPr>
      </w:pPr>
      <w:r>
        <w:rPr>
          <w:rFonts w:cs="Arial"/>
          <w:szCs w:val="24"/>
        </w:rPr>
        <w:t>O</w:t>
      </w:r>
      <w:r w:rsidRPr="0036454E">
        <w:rPr>
          <w:rFonts w:cs="Arial"/>
          <w:szCs w:val="24"/>
        </w:rPr>
        <w:t xml:space="preserve">ther, please specify </w:t>
      </w:r>
      <w:r w:rsidRPr="0036454E">
        <w:rPr>
          <w:rFonts w:cs="Arial"/>
          <w:szCs w:val="24"/>
        </w:rPr>
        <w:softHyphen/>
        <w:t>________________________________</w:t>
      </w:r>
    </w:p>
    <w:p w14:paraId="566BA26C" w14:textId="77777777" w:rsidR="00D3092A" w:rsidRPr="0036454E" w:rsidRDefault="00D3092A" w:rsidP="00C31C7F">
      <w:pPr>
        <w:rPr>
          <w:rFonts w:cs="Arial"/>
          <w:szCs w:val="24"/>
        </w:rPr>
      </w:pPr>
    </w:p>
    <w:p w14:paraId="393004FE" w14:textId="77777777" w:rsidR="00F32D53" w:rsidRDefault="00F32D53">
      <w:pPr>
        <w:rPr>
          <w:b/>
          <w:u w:val="single"/>
        </w:rPr>
      </w:pPr>
      <w:r>
        <w:br w:type="page"/>
      </w:r>
    </w:p>
    <w:p w14:paraId="7A42DD87" w14:textId="66467CD6" w:rsidR="00D3092A" w:rsidRPr="0036454E" w:rsidRDefault="003B3BD7" w:rsidP="00D3092A">
      <w:pPr>
        <w:pStyle w:val="Heading5"/>
        <w:rPr>
          <w:rFonts w:cs="Arial"/>
          <w:bCs/>
          <w:szCs w:val="24"/>
        </w:rPr>
      </w:pPr>
      <w:hyperlink w:anchor="Onefour" w:history="1">
        <w:r w:rsidR="00D3092A" w:rsidRPr="0036454E">
          <w:rPr>
            <w:rStyle w:val="Hyperlink"/>
            <w:rFonts w:cs="Arial"/>
            <w:bCs/>
            <w:szCs w:val="24"/>
            <w:u w:val="none"/>
          </w:rPr>
          <w:t>Other policies with a bearing on this policy</w:t>
        </w:r>
      </w:hyperlink>
    </w:p>
    <w:p w14:paraId="61839BB6" w14:textId="2F6AEB02" w:rsidR="00C31C7F" w:rsidRDefault="00C31C7F" w:rsidP="00D3092A">
      <w:pPr>
        <w:spacing w:line="240" w:lineRule="atLeast"/>
        <w:rPr>
          <w:rFonts w:cs="Arial"/>
          <w:b/>
          <w:bCs/>
          <w:sz w:val="28"/>
          <w:szCs w:val="28"/>
        </w:rPr>
      </w:pPr>
    </w:p>
    <w:p w14:paraId="5FD8152E" w14:textId="0977AB41" w:rsidR="00D3092A" w:rsidRDefault="00D3092A" w:rsidP="00D3092A">
      <w:pPr>
        <w:spacing w:line="240" w:lineRule="atLeast"/>
        <w:rPr>
          <w:rFonts w:cs="Arial"/>
          <w:b/>
          <w:bCs/>
          <w:sz w:val="28"/>
          <w:szCs w:val="28"/>
        </w:rPr>
      </w:pPr>
      <w:r>
        <w:rPr>
          <w:rFonts w:cs="Arial"/>
          <w:b/>
          <w:bCs/>
          <w:sz w:val="28"/>
          <w:szCs w:val="28"/>
        </w:rPr>
        <w:t>What are they?</w:t>
      </w:r>
      <w:r w:rsidR="00190DA2">
        <w:rPr>
          <w:rFonts w:cs="Arial"/>
          <w:b/>
          <w:bCs/>
          <w:sz w:val="28"/>
          <w:szCs w:val="28"/>
        </w:rPr>
        <w:t xml:space="preserve"> </w:t>
      </w:r>
      <w:r>
        <w:rPr>
          <w:rFonts w:cs="Arial"/>
          <w:b/>
          <w:bCs/>
          <w:sz w:val="28"/>
          <w:szCs w:val="28"/>
        </w:rPr>
        <w:t>/</w:t>
      </w:r>
      <w:r w:rsidR="00190DA2">
        <w:rPr>
          <w:rFonts w:cs="Arial"/>
          <w:b/>
          <w:bCs/>
          <w:sz w:val="28"/>
          <w:szCs w:val="28"/>
        </w:rPr>
        <w:t xml:space="preserve"> </w:t>
      </w:r>
      <w:r w:rsidRPr="004D6859">
        <w:rPr>
          <w:rFonts w:cs="Arial"/>
          <w:b/>
          <w:bCs/>
          <w:sz w:val="28"/>
          <w:szCs w:val="28"/>
        </w:rPr>
        <w:t>Who owns them?</w:t>
      </w:r>
    </w:p>
    <w:p w14:paraId="4EF18958" w14:textId="77777777" w:rsidR="005A4EE7" w:rsidRPr="004D6859" w:rsidRDefault="005A4EE7" w:rsidP="00D3092A">
      <w:pPr>
        <w:spacing w:line="240" w:lineRule="atLeast"/>
        <w:rPr>
          <w:rFonts w:cs="Arial"/>
          <w:b/>
          <w:bCs/>
          <w:sz w:val="28"/>
          <w:szCs w:val="28"/>
        </w:rPr>
      </w:pPr>
    </w:p>
    <w:p w14:paraId="273DD6BC" w14:textId="750E695C" w:rsidR="005A4EE7" w:rsidRDefault="005A4EE7" w:rsidP="0067746A">
      <w:pPr>
        <w:autoSpaceDE w:val="0"/>
        <w:autoSpaceDN w:val="0"/>
        <w:adjustRightInd w:val="0"/>
      </w:pPr>
      <w:r>
        <w:t>Addressing Period Poverty / Period Dignity is relevant to</w:t>
      </w:r>
      <w:r w:rsidR="00703487">
        <w:t>:</w:t>
      </w:r>
    </w:p>
    <w:p w14:paraId="22FCA8C9" w14:textId="77777777" w:rsidR="005A4EE7" w:rsidRDefault="005A4EE7" w:rsidP="0067746A">
      <w:pPr>
        <w:autoSpaceDE w:val="0"/>
        <w:autoSpaceDN w:val="0"/>
        <w:adjustRightInd w:val="0"/>
      </w:pPr>
    </w:p>
    <w:p w14:paraId="441B2C60" w14:textId="34AD4169" w:rsidR="005A4EE7" w:rsidRPr="00703487" w:rsidRDefault="005A4EE7" w:rsidP="00703487">
      <w:pPr>
        <w:pStyle w:val="ListParagraph"/>
        <w:numPr>
          <w:ilvl w:val="0"/>
          <w:numId w:val="47"/>
        </w:numPr>
        <w:autoSpaceDE w:val="0"/>
        <w:autoSpaceDN w:val="0"/>
        <w:adjustRightInd w:val="0"/>
        <w:rPr>
          <w:u w:val="single"/>
        </w:rPr>
      </w:pPr>
      <w:r w:rsidRPr="00703487">
        <w:rPr>
          <w:u w:val="single"/>
        </w:rPr>
        <w:t>draft PfG Outcomes</w:t>
      </w:r>
      <w:r w:rsidR="00703487" w:rsidRPr="00703487">
        <w:rPr>
          <w:u w:val="single"/>
        </w:rPr>
        <w:t>:</w:t>
      </w:r>
    </w:p>
    <w:p w14:paraId="2BEFF912" w14:textId="77777777" w:rsidR="005A4EE7" w:rsidRDefault="005A4EE7" w:rsidP="0067746A">
      <w:pPr>
        <w:autoSpaceDE w:val="0"/>
        <w:autoSpaceDN w:val="0"/>
        <w:adjustRightInd w:val="0"/>
      </w:pPr>
    </w:p>
    <w:p w14:paraId="16E992E1" w14:textId="19B47B36" w:rsidR="00703487" w:rsidRPr="00703487" w:rsidRDefault="005A4EE7" w:rsidP="0067746A">
      <w:pPr>
        <w:autoSpaceDE w:val="0"/>
        <w:autoSpaceDN w:val="0"/>
        <w:adjustRightInd w:val="0"/>
        <w:rPr>
          <w:i/>
          <w:iCs/>
        </w:rPr>
      </w:pPr>
      <w:r w:rsidRPr="00703487">
        <w:rPr>
          <w:i/>
          <w:iCs/>
        </w:rPr>
        <w:t>“We have an equal and inclusive society where everyone is valued and treated with respect”</w:t>
      </w:r>
    </w:p>
    <w:p w14:paraId="3BE7864F" w14:textId="77777777" w:rsidR="00703487" w:rsidRDefault="00703487" w:rsidP="0067746A">
      <w:pPr>
        <w:autoSpaceDE w:val="0"/>
        <w:autoSpaceDN w:val="0"/>
        <w:adjustRightInd w:val="0"/>
      </w:pPr>
    </w:p>
    <w:p w14:paraId="1596EE94" w14:textId="71D7C56F" w:rsidR="005A4EE7" w:rsidRDefault="00703487" w:rsidP="0067746A">
      <w:pPr>
        <w:autoSpaceDE w:val="0"/>
        <w:autoSpaceDN w:val="0"/>
        <w:adjustRightInd w:val="0"/>
      </w:pPr>
      <w:r>
        <w:t>A</w:t>
      </w:r>
      <w:r w:rsidR="005A4EE7">
        <w:t>nd</w:t>
      </w:r>
    </w:p>
    <w:p w14:paraId="0A748DE6" w14:textId="77777777" w:rsidR="00703487" w:rsidRDefault="00703487" w:rsidP="0067746A">
      <w:pPr>
        <w:autoSpaceDE w:val="0"/>
        <w:autoSpaceDN w:val="0"/>
        <w:adjustRightInd w:val="0"/>
      </w:pPr>
    </w:p>
    <w:p w14:paraId="348FA6A6" w14:textId="7DBE36F8" w:rsidR="005A4EE7" w:rsidRPr="00703487" w:rsidRDefault="005A4EE7" w:rsidP="0067746A">
      <w:pPr>
        <w:autoSpaceDE w:val="0"/>
        <w:autoSpaceDN w:val="0"/>
        <w:adjustRightInd w:val="0"/>
        <w:rPr>
          <w:i/>
          <w:iCs/>
        </w:rPr>
      </w:pPr>
      <w:r w:rsidRPr="00703487">
        <w:rPr>
          <w:i/>
          <w:iCs/>
        </w:rPr>
        <w:t>“Our children and young people have the best start in life”.</w:t>
      </w:r>
    </w:p>
    <w:p w14:paraId="2545392C" w14:textId="77777777" w:rsidR="005A4EE7" w:rsidRDefault="005A4EE7" w:rsidP="0067746A">
      <w:pPr>
        <w:autoSpaceDE w:val="0"/>
        <w:autoSpaceDN w:val="0"/>
        <w:adjustRightInd w:val="0"/>
      </w:pPr>
    </w:p>
    <w:p w14:paraId="4A0EFDC8" w14:textId="18466AAE" w:rsidR="0067746A" w:rsidRPr="00703487" w:rsidRDefault="005A4EE7" w:rsidP="0067746A">
      <w:pPr>
        <w:pStyle w:val="ListParagraph"/>
        <w:numPr>
          <w:ilvl w:val="0"/>
          <w:numId w:val="47"/>
        </w:numPr>
        <w:autoSpaceDE w:val="0"/>
        <w:autoSpaceDN w:val="0"/>
        <w:adjustRightInd w:val="0"/>
        <w:rPr>
          <w:rFonts w:cs="Arial"/>
          <w:szCs w:val="24"/>
          <w:u w:val="single"/>
        </w:rPr>
      </w:pPr>
      <w:r w:rsidRPr="00703487">
        <w:rPr>
          <w:u w:val="single"/>
        </w:rPr>
        <w:t>Other relevant cross-executive strategies, which are established or under development, include:</w:t>
      </w:r>
    </w:p>
    <w:p w14:paraId="60776203" w14:textId="77777777" w:rsidR="00703487" w:rsidRPr="00703487" w:rsidRDefault="00703487" w:rsidP="00703487">
      <w:pPr>
        <w:autoSpaceDE w:val="0"/>
        <w:autoSpaceDN w:val="0"/>
        <w:adjustRightInd w:val="0"/>
        <w:rPr>
          <w:rFonts w:cs="Arial"/>
          <w:szCs w:val="24"/>
        </w:rPr>
      </w:pPr>
    </w:p>
    <w:p w14:paraId="26646796" w14:textId="77777777" w:rsidR="000F0821" w:rsidRDefault="000F0821" w:rsidP="00F32D53">
      <w:pPr>
        <w:pStyle w:val="ListParagraph"/>
        <w:numPr>
          <w:ilvl w:val="1"/>
          <w:numId w:val="35"/>
        </w:numPr>
        <w:autoSpaceDE w:val="0"/>
        <w:autoSpaceDN w:val="0"/>
        <w:adjustRightInd w:val="0"/>
        <w:spacing w:line="360" w:lineRule="auto"/>
        <w:rPr>
          <w:rFonts w:cs="Arial"/>
          <w:szCs w:val="24"/>
        </w:rPr>
      </w:pPr>
      <w:r>
        <w:rPr>
          <w:rFonts w:cs="Arial"/>
          <w:szCs w:val="24"/>
        </w:rPr>
        <w:t>Anti-P</w:t>
      </w:r>
      <w:r w:rsidRPr="0067746A">
        <w:rPr>
          <w:rFonts w:cs="Arial"/>
          <w:szCs w:val="24"/>
        </w:rPr>
        <w:t>overty Strategy</w:t>
      </w:r>
    </w:p>
    <w:p w14:paraId="74E6A8DA" w14:textId="77777777" w:rsidR="000F0821" w:rsidRDefault="000F0821" w:rsidP="00F32D53">
      <w:pPr>
        <w:pStyle w:val="ListParagraph"/>
        <w:numPr>
          <w:ilvl w:val="1"/>
          <w:numId w:val="35"/>
        </w:numPr>
        <w:autoSpaceDE w:val="0"/>
        <w:autoSpaceDN w:val="0"/>
        <w:adjustRightInd w:val="0"/>
        <w:spacing w:line="360" w:lineRule="auto"/>
        <w:rPr>
          <w:rFonts w:cs="Arial"/>
          <w:szCs w:val="24"/>
        </w:rPr>
      </w:pPr>
      <w:r w:rsidRPr="0067746A">
        <w:rPr>
          <w:rFonts w:cs="Arial"/>
          <w:szCs w:val="24"/>
        </w:rPr>
        <w:t>Child Poverty Strategy</w:t>
      </w:r>
    </w:p>
    <w:p w14:paraId="4FE89859" w14:textId="77777777" w:rsidR="000F0821" w:rsidRDefault="000F0821" w:rsidP="00F32D53">
      <w:pPr>
        <w:pStyle w:val="ListParagraph"/>
        <w:numPr>
          <w:ilvl w:val="1"/>
          <w:numId w:val="35"/>
        </w:numPr>
        <w:autoSpaceDE w:val="0"/>
        <w:autoSpaceDN w:val="0"/>
        <w:adjustRightInd w:val="0"/>
        <w:spacing w:line="360" w:lineRule="auto"/>
        <w:rPr>
          <w:rFonts w:cs="Arial"/>
          <w:szCs w:val="24"/>
        </w:rPr>
      </w:pPr>
      <w:r>
        <w:rPr>
          <w:rFonts w:cs="Arial"/>
          <w:szCs w:val="24"/>
        </w:rPr>
        <w:t>Children and Young People’s Strategy</w:t>
      </w:r>
    </w:p>
    <w:p w14:paraId="29297091" w14:textId="77777777" w:rsidR="000F0821" w:rsidRDefault="000F0821" w:rsidP="00F32D53">
      <w:pPr>
        <w:pStyle w:val="ListParagraph"/>
        <w:numPr>
          <w:ilvl w:val="1"/>
          <w:numId w:val="35"/>
        </w:numPr>
        <w:autoSpaceDE w:val="0"/>
        <w:autoSpaceDN w:val="0"/>
        <w:adjustRightInd w:val="0"/>
        <w:spacing w:line="360" w:lineRule="auto"/>
        <w:rPr>
          <w:rFonts w:cs="Arial"/>
          <w:szCs w:val="24"/>
        </w:rPr>
      </w:pPr>
      <w:r w:rsidRPr="0067746A">
        <w:rPr>
          <w:rFonts w:cs="Arial"/>
          <w:szCs w:val="24"/>
        </w:rPr>
        <w:t>Disability Strategy</w:t>
      </w:r>
    </w:p>
    <w:p w14:paraId="35D0232C" w14:textId="77777777" w:rsidR="000F0821" w:rsidRDefault="000F0821" w:rsidP="00F32D53">
      <w:pPr>
        <w:pStyle w:val="ListParagraph"/>
        <w:numPr>
          <w:ilvl w:val="1"/>
          <w:numId w:val="35"/>
        </w:numPr>
        <w:autoSpaceDE w:val="0"/>
        <w:autoSpaceDN w:val="0"/>
        <w:adjustRightInd w:val="0"/>
        <w:spacing w:line="360" w:lineRule="auto"/>
        <w:rPr>
          <w:rFonts w:cs="Arial"/>
          <w:szCs w:val="24"/>
        </w:rPr>
      </w:pPr>
      <w:r>
        <w:rPr>
          <w:rFonts w:cs="Arial"/>
          <w:szCs w:val="24"/>
        </w:rPr>
        <w:t xml:space="preserve">Ending </w:t>
      </w:r>
      <w:r w:rsidRPr="0067746A">
        <w:rPr>
          <w:rFonts w:cs="Arial"/>
          <w:szCs w:val="24"/>
        </w:rPr>
        <w:t>Violence Against Women and Girls Strategy</w:t>
      </w:r>
    </w:p>
    <w:p w14:paraId="0CE2272E" w14:textId="77777777" w:rsidR="000F0821" w:rsidRDefault="000F0821" w:rsidP="00F32D53">
      <w:pPr>
        <w:pStyle w:val="ListParagraph"/>
        <w:numPr>
          <w:ilvl w:val="1"/>
          <w:numId w:val="35"/>
        </w:numPr>
        <w:autoSpaceDE w:val="0"/>
        <w:autoSpaceDN w:val="0"/>
        <w:adjustRightInd w:val="0"/>
        <w:spacing w:line="360" w:lineRule="auto"/>
        <w:rPr>
          <w:rFonts w:cs="Arial"/>
          <w:szCs w:val="24"/>
        </w:rPr>
      </w:pPr>
      <w:r w:rsidRPr="0067746A">
        <w:rPr>
          <w:rFonts w:cs="Arial"/>
          <w:szCs w:val="24"/>
        </w:rPr>
        <w:t>Gender Equality Strategy</w:t>
      </w:r>
    </w:p>
    <w:p w14:paraId="5B05BB2B" w14:textId="77777777" w:rsidR="000F0821" w:rsidRDefault="000F0821" w:rsidP="00F32D53">
      <w:pPr>
        <w:pStyle w:val="ListParagraph"/>
        <w:numPr>
          <w:ilvl w:val="1"/>
          <w:numId w:val="35"/>
        </w:numPr>
        <w:autoSpaceDE w:val="0"/>
        <w:autoSpaceDN w:val="0"/>
        <w:adjustRightInd w:val="0"/>
        <w:spacing w:line="360" w:lineRule="auto"/>
        <w:rPr>
          <w:rFonts w:cs="Arial"/>
          <w:szCs w:val="24"/>
        </w:rPr>
      </w:pPr>
      <w:r w:rsidRPr="0067746A">
        <w:rPr>
          <w:rFonts w:cs="Arial"/>
          <w:szCs w:val="24"/>
        </w:rPr>
        <w:t>Housing Executive Report '</w:t>
      </w:r>
      <w:r>
        <w:rPr>
          <w:rFonts w:cs="Arial"/>
          <w:szCs w:val="24"/>
        </w:rPr>
        <w:t>The Homeless Response to Covid-</w:t>
      </w:r>
      <w:r w:rsidRPr="0067746A">
        <w:rPr>
          <w:rFonts w:cs="Arial"/>
          <w:szCs w:val="24"/>
        </w:rPr>
        <w:t>19'</w:t>
      </w:r>
    </w:p>
    <w:p w14:paraId="05EA47F3" w14:textId="77777777" w:rsidR="000F0821" w:rsidRDefault="000F0821" w:rsidP="00F32D53">
      <w:pPr>
        <w:pStyle w:val="ListParagraph"/>
        <w:numPr>
          <w:ilvl w:val="1"/>
          <w:numId w:val="35"/>
        </w:numPr>
        <w:autoSpaceDE w:val="0"/>
        <w:autoSpaceDN w:val="0"/>
        <w:adjustRightInd w:val="0"/>
        <w:spacing w:line="360" w:lineRule="auto"/>
        <w:rPr>
          <w:rFonts w:cs="Arial"/>
          <w:szCs w:val="24"/>
        </w:rPr>
      </w:pPr>
      <w:r w:rsidRPr="0067746A">
        <w:rPr>
          <w:rFonts w:cs="Arial"/>
          <w:szCs w:val="24"/>
        </w:rPr>
        <w:t xml:space="preserve">Mental Health Strategy </w:t>
      </w:r>
      <w:r>
        <w:rPr>
          <w:rFonts w:cs="Arial"/>
          <w:szCs w:val="24"/>
        </w:rPr>
        <w:t>(</w:t>
      </w:r>
      <w:r w:rsidRPr="0067746A">
        <w:rPr>
          <w:rFonts w:cs="Arial"/>
          <w:szCs w:val="24"/>
        </w:rPr>
        <w:t>2021-2023</w:t>
      </w:r>
      <w:r>
        <w:rPr>
          <w:rFonts w:cs="Arial"/>
          <w:szCs w:val="24"/>
        </w:rPr>
        <w:t>)</w:t>
      </w:r>
    </w:p>
    <w:p w14:paraId="07D6FB44" w14:textId="77777777" w:rsidR="000F0821" w:rsidRDefault="000F0821" w:rsidP="00F32D53">
      <w:pPr>
        <w:pStyle w:val="ListParagraph"/>
        <w:numPr>
          <w:ilvl w:val="1"/>
          <w:numId w:val="35"/>
        </w:numPr>
        <w:autoSpaceDE w:val="0"/>
        <w:autoSpaceDN w:val="0"/>
        <w:adjustRightInd w:val="0"/>
        <w:spacing w:line="360" w:lineRule="auto"/>
        <w:rPr>
          <w:rFonts w:cs="Arial"/>
          <w:szCs w:val="24"/>
        </w:rPr>
      </w:pPr>
      <w:r w:rsidRPr="0067746A">
        <w:rPr>
          <w:rFonts w:cs="Arial"/>
          <w:szCs w:val="24"/>
        </w:rPr>
        <w:t>Sexual Orientation (</w:t>
      </w:r>
      <w:r>
        <w:rPr>
          <w:rFonts w:cs="Arial"/>
          <w:szCs w:val="24"/>
        </w:rPr>
        <w:t xml:space="preserve">also referred to as </w:t>
      </w:r>
      <w:r w:rsidRPr="0067746A" w:rsidDel="002A1539">
        <w:rPr>
          <w:rFonts w:cs="Arial"/>
          <w:szCs w:val="24"/>
        </w:rPr>
        <w:t xml:space="preserve">renamed </w:t>
      </w:r>
      <w:r w:rsidRPr="0067746A">
        <w:rPr>
          <w:rFonts w:cs="Arial"/>
          <w:szCs w:val="24"/>
        </w:rPr>
        <w:t>LGBTQI+) Strategy</w:t>
      </w:r>
    </w:p>
    <w:p w14:paraId="38C85BB7" w14:textId="77777777" w:rsidR="0067746A" w:rsidRPr="0067746A" w:rsidRDefault="0067746A" w:rsidP="0067746A">
      <w:pPr>
        <w:autoSpaceDE w:val="0"/>
        <w:autoSpaceDN w:val="0"/>
        <w:adjustRightInd w:val="0"/>
        <w:rPr>
          <w:rFonts w:cs="Arial"/>
          <w:szCs w:val="24"/>
        </w:rPr>
      </w:pPr>
    </w:p>
    <w:p w14:paraId="0F268A99" w14:textId="77777777" w:rsidR="00C31C7F" w:rsidRDefault="00D3092A" w:rsidP="00D3092A">
      <w:pPr>
        <w:rPr>
          <w:rFonts w:cs="Arial"/>
          <w:b/>
          <w:sz w:val="28"/>
          <w:szCs w:val="28"/>
        </w:rPr>
      </w:pPr>
      <w:r>
        <w:rPr>
          <w:rFonts w:cs="Arial"/>
          <w:b/>
          <w:sz w:val="28"/>
          <w:szCs w:val="28"/>
        </w:rPr>
        <w:br w:type="page"/>
      </w:r>
    </w:p>
    <w:p w14:paraId="5CF368DB" w14:textId="77777777" w:rsidR="00C31C7F" w:rsidRDefault="00C31C7F" w:rsidP="00D3092A">
      <w:pPr>
        <w:rPr>
          <w:rFonts w:cs="Arial"/>
          <w:b/>
          <w:sz w:val="28"/>
          <w:szCs w:val="28"/>
        </w:rPr>
      </w:pPr>
    </w:p>
    <w:p w14:paraId="5B7D0968" w14:textId="572FB9B0" w:rsidR="00D3092A" w:rsidRPr="00FA0121" w:rsidRDefault="0018056B" w:rsidP="00D3092A">
      <w:pPr>
        <w:rPr>
          <w:rFonts w:cs="Arial"/>
          <w:b/>
          <w:sz w:val="28"/>
          <w:szCs w:val="28"/>
        </w:rPr>
      </w:pPr>
      <w:r>
        <w:rPr>
          <w:rFonts w:cs="Arial"/>
          <w:b/>
          <w:sz w:val="28"/>
          <w:szCs w:val="28"/>
        </w:rPr>
        <w:t>Available evidence:</w:t>
      </w:r>
    </w:p>
    <w:p w14:paraId="66DEC2B4" w14:textId="77777777" w:rsidR="00D3092A" w:rsidRPr="0018056B" w:rsidRDefault="00D3092A" w:rsidP="00D3092A">
      <w:pPr>
        <w:autoSpaceDE w:val="0"/>
        <w:autoSpaceDN w:val="0"/>
        <w:adjustRightInd w:val="0"/>
        <w:rPr>
          <w:rFonts w:cs="Arial"/>
          <w:szCs w:val="24"/>
        </w:rPr>
      </w:pPr>
    </w:p>
    <w:p w14:paraId="0AE07120" w14:textId="01694821" w:rsidR="00D3092A" w:rsidRPr="0018056B" w:rsidRDefault="00D3092A" w:rsidP="00D3092A">
      <w:pPr>
        <w:autoSpaceDE w:val="0"/>
        <w:autoSpaceDN w:val="0"/>
        <w:adjustRightInd w:val="0"/>
        <w:rPr>
          <w:rFonts w:cs="Arial"/>
          <w:szCs w:val="24"/>
        </w:rPr>
      </w:pPr>
      <w:r w:rsidRPr="0018056B">
        <w:rPr>
          <w:rFonts w:cs="Arial"/>
          <w:szCs w:val="24"/>
        </w:rPr>
        <w:t>Evidence to help inform the screenin</w:t>
      </w:r>
      <w:r w:rsidR="0018056B" w:rsidRPr="0018056B">
        <w:rPr>
          <w:rFonts w:cs="Arial"/>
          <w:szCs w:val="24"/>
        </w:rPr>
        <w:t xml:space="preserve">g process may take many forms. </w:t>
      </w:r>
      <w:r w:rsidRPr="0018056B">
        <w:rPr>
          <w:rFonts w:cs="Arial"/>
          <w:szCs w:val="24"/>
        </w:rPr>
        <w:t>Public authorities should ensure that their screening decisio</w:t>
      </w:r>
      <w:r w:rsidR="0018056B" w:rsidRPr="0018056B">
        <w:rPr>
          <w:rFonts w:cs="Arial"/>
          <w:szCs w:val="24"/>
        </w:rPr>
        <w:t>n is informed by relevant data.</w:t>
      </w:r>
    </w:p>
    <w:p w14:paraId="5F608428" w14:textId="77777777" w:rsidR="00D3092A" w:rsidRPr="0018056B" w:rsidRDefault="00D3092A" w:rsidP="00D3092A">
      <w:pPr>
        <w:autoSpaceDE w:val="0"/>
        <w:autoSpaceDN w:val="0"/>
        <w:adjustRightInd w:val="0"/>
        <w:rPr>
          <w:rFonts w:cs="Arial"/>
          <w:szCs w:val="24"/>
        </w:rPr>
      </w:pPr>
    </w:p>
    <w:p w14:paraId="14BAE0D4" w14:textId="054700AB" w:rsidR="00D3092A" w:rsidRPr="0018056B" w:rsidRDefault="00D3092A" w:rsidP="00D3092A">
      <w:pPr>
        <w:autoSpaceDE w:val="0"/>
        <w:autoSpaceDN w:val="0"/>
        <w:adjustRightInd w:val="0"/>
        <w:rPr>
          <w:rFonts w:cs="Arial"/>
          <w:szCs w:val="24"/>
        </w:rPr>
      </w:pPr>
      <w:r w:rsidRPr="0018056B">
        <w:rPr>
          <w:rFonts w:cs="Arial"/>
          <w:szCs w:val="24"/>
        </w:rPr>
        <w:t>What evidence/information (both qualitative and quantitative) have you gathered to inform this poli</w:t>
      </w:r>
      <w:r w:rsidR="0018056B">
        <w:rPr>
          <w:rFonts w:cs="Arial"/>
          <w:szCs w:val="24"/>
        </w:rPr>
        <w:t xml:space="preserve">cy? </w:t>
      </w:r>
      <w:r w:rsidRPr="0018056B">
        <w:rPr>
          <w:rFonts w:cs="Arial"/>
          <w:szCs w:val="24"/>
        </w:rPr>
        <w:t>Specify details for each of the s75 groups.</w:t>
      </w:r>
    </w:p>
    <w:p w14:paraId="604FE6E0" w14:textId="77777777" w:rsidR="00D3092A" w:rsidRPr="0018056B" w:rsidRDefault="00D3092A" w:rsidP="00D3092A">
      <w:pPr>
        <w:autoSpaceDE w:val="0"/>
        <w:autoSpaceDN w:val="0"/>
        <w:adjustRightInd w:val="0"/>
        <w:rPr>
          <w:rFonts w:cs="Arial"/>
          <w:szCs w:val="24"/>
        </w:rPr>
      </w:pPr>
    </w:p>
    <w:tbl>
      <w:tblPr>
        <w:tblW w:w="5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0"/>
        <w:gridCol w:w="8730"/>
      </w:tblGrid>
      <w:tr w:rsidR="00D3092A" w:rsidRPr="00390DDC" w14:paraId="69F50D11" w14:textId="77777777" w:rsidTr="00F62176">
        <w:trPr>
          <w:trHeight w:val="1011"/>
        </w:trPr>
        <w:tc>
          <w:tcPr>
            <w:tcW w:w="1028" w:type="pct"/>
            <w:shd w:val="clear" w:color="auto" w:fill="C0C0C0"/>
          </w:tcPr>
          <w:p w14:paraId="7459129D" w14:textId="1690E9C6" w:rsidR="00D3092A" w:rsidRPr="00390DDC" w:rsidRDefault="003B4A45" w:rsidP="00F62176">
            <w:pPr>
              <w:spacing w:before="240" w:after="240"/>
              <w:rPr>
                <w:rFonts w:cs="Arial"/>
                <w:b/>
                <w:sz w:val="28"/>
                <w:szCs w:val="28"/>
              </w:rPr>
            </w:pPr>
            <w:r>
              <w:rPr>
                <w:rFonts w:cs="Arial"/>
                <w:b/>
                <w:sz w:val="28"/>
                <w:szCs w:val="28"/>
              </w:rPr>
              <w:t>Section 75 category:</w:t>
            </w:r>
          </w:p>
        </w:tc>
        <w:tc>
          <w:tcPr>
            <w:tcW w:w="3972" w:type="pct"/>
            <w:shd w:val="clear" w:color="auto" w:fill="C0C0C0"/>
          </w:tcPr>
          <w:p w14:paraId="182BF8D0" w14:textId="39BFB7FA" w:rsidR="00D3092A" w:rsidRPr="00390DDC" w:rsidRDefault="00D3092A" w:rsidP="00F62176">
            <w:pPr>
              <w:spacing w:before="240" w:after="240"/>
              <w:rPr>
                <w:rFonts w:cs="Arial"/>
                <w:b/>
                <w:sz w:val="28"/>
                <w:szCs w:val="28"/>
              </w:rPr>
            </w:pPr>
            <w:r w:rsidRPr="00390DDC">
              <w:rPr>
                <w:rFonts w:cs="Arial"/>
                <w:b/>
                <w:sz w:val="28"/>
                <w:szCs w:val="28"/>
              </w:rPr>
              <w:t>Details of evidence/information</w:t>
            </w:r>
            <w:r w:rsidR="003B4A45">
              <w:rPr>
                <w:rFonts w:cs="Arial"/>
                <w:b/>
                <w:sz w:val="28"/>
                <w:szCs w:val="28"/>
              </w:rPr>
              <w:t>:</w:t>
            </w:r>
          </w:p>
        </w:tc>
      </w:tr>
      <w:tr w:rsidR="00D3092A" w:rsidRPr="00390DDC" w14:paraId="3ACA45D6" w14:textId="77777777" w:rsidTr="00F62176">
        <w:tc>
          <w:tcPr>
            <w:tcW w:w="1028" w:type="pct"/>
            <w:shd w:val="clear" w:color="auto" w:fill="E6E6E6"/>
          </w:tcPr>
          <w:p w14:paraId="23B13A38" w14:textId="3422CD05" w:rsidR="0018056B" w:rsidRPr="00390DDC" w:rsidRDefault="0018056B" w:rsidP="00F62176">
            <w:pPr>
              <w:autoSpaceDE w:val="0"/>
              <w:autoSpaceDN w:val="0"/>
              <w:adjustRightInd w:val="0"/>
              <w:spacing w:before="240" w:after="240"/>
              <w:rPr>
                <w:rFonts w:cs="Arial"/>
                <w:sz w:val="28"/>
                <w:szCs w:val="28"/>
              </w:rPr>
            </w:pPr>
            <w:r>
              <w:rPr>
                <w:rFonts w:cs="Arial"/>
                <w:sz w:val="28"/>
                <w:szCs w:val="28"/>
              </w:rPr>
              <w:t>Religious belief:</w:t>
            </w:r>
          </w:p>
        </w:tc>
        <w:tc>
          <w:tcPr>
            <w:tcW w:w="3972" w:type="pct"/>
            <w:shd w:val="clear" w:color="auto" w:fill="auto"/>
          </w:tcPr>
          <w:p w14:paraId="35721457" w14:textId="6153E3EA" w:rsidR="00561BA8" w:rsidRDefault="00D62C3A" w:rsidP="00D62C3A">
            <w:pPr>
              <w:rPr>
                <w:rFonts w:cs="Arial"/>
                <w:bCs/>
                <w:sz w:val="28"/>
                <w:szCs w:val="28"/>
              </w:rPr>
            </w:pPr>
            <w:r>
              <w:rPr>
                <w:rFonts w:cs="Arial"/>
                <w:bCs/>
                <w:sz w:val="28"/>
                <w:szCs w:val="28"/>
              </w:rPr>
              <w:t>Provision of f</w:t>
            </w:r>
            <w:r w:rsidRPr="00B33149">
              <w:rPr>
                <w:rFonts w:cs="Arial"/>
                <w:bCs/>
                <w:sz w:val="28"/>
                <w:szCs w:val="28"/>
              </w:rPr>
              <w:t xml:space="preserve">ree period products will have a positive impact on citizens, irrespective of their religious beliefs. It will </w:t>
            </w:r>
            <w:r>
              <w:rPr>
                <w:rFonts w:cs="Arial"/>
                <w:bCs/>
                <w:sz w:val="28"/>
                <w:szCs w:val="28"/>
              </w:rPr>
              <w:t>support and increase confidence in</w:t>
            </w:r>
            <w:r w:rsidRPr="00B33149">
              <w:rPr>
                <w:rFonts w:cs="Arial"/>
                <w:bCs/>
                <w:sz w:val="28"/>
                <w:szCs w:val="28"/>
              </w:rPr>
              <w:t xml:space="preserve"> managing periods </w:t>
            </w:r>
            <w:r>
              <w:rPr>
                <w:rFonts w:cs="Arial"/>
                <w:bCs/>
                <w:sz w:val="28"/>
                <w:szCs w:val="28"/>
              </w:rPr>
              <w:t xml:space="preserve">and to </w:t>
            </w:r>
            <w:r w:rsidRPr="00B33149">
              <w:rPr>
                <w:rFonts w:cs="Arial"/>
                <w:bCs/>
                <w:sz w:val="28"/>
                <w:szCs w:val="28"/>
              </w:rPr>
              <w:t xml:space="preserve">carry out normal activities during </w:t>
            </w:r>
            <w:r w:rsidR="00561BA8">
              <w:rPr>
                <w:rFonts w:cs="Arial"/>
                <w:bCs/>
                <w:sz w:val="28"/>
                <w:szCs w:val="28"/>
              </w:rPr>
              <w:t>menstruation.</w:t>
            </w:r>
          </w:p>
          <w:p w14:paraId="43CE40A9" w14:textId="77777777" w:rsidR="00561BA8" w:rsidRDefault="00561BA8" w:rsidP="00D62C3A">
            <w:pPr>
              <w:rPr>
                <w:rFonts w:cs="Arial"/>
                <w:bCs/>
                <w:sz w:val="28"/>
                <w:szCs w:val="28"/>
              </w:rPr>
            </w:pPr>
          </w:p>
          <w:p w14:paraId="1BC79204" w14:textId="6A5B6DFC" w:rsidR="00D62C3A" w:rsidRDefault="00D62C3A" w:rsidP="00D62C3A">
            <w:pPr>
              <w:rPr>
                <w:rFonts w:cs="Arial"/>
                <w:bCs/>
                <w:sz w:val="28"/>
                <w:szCs w:val="28"/>
              </w:rPr>
            </w:pPr>
            <w:r>
              <w:rPr>
                <w:rFonts w:cs="Arial"/>
                <w:bCs/>
                <w:sz w:val="28"/>
                <w:szCs w:val="28"/>
              </w:rPr>
              <w:t xml:space="preserve">The policy aims </w:t>
            </w:r>
            <w:r w:rsidRPr="004E0CED">
              <w:rPr>
                <w:rFonts w:cs="Arial"/>
                <w:bCs/>
                <w:sz w:val="28"/>
                <w:szCs w:val="28"/>
              </w:rPr>
              <w:t xml:space="preserve">to </w:t>
            </w:r>
            <w:r>
              <w:rPr>
                <w:rFonts w:cs="Arial"/>
                <w:bCs/>
                <w:sz w:val="28"/>
                <w:szCs w:val="28"/>
              </w:rPr>
              <w:t>minimise any limitation of this</w:t>
            </w:r>
            <w:r w:rsidRPr="004E0CED">
              <w:rPr>
                <w:rFonts w:cs="Arial"/>
                <w:bCs/>
                <w:sz w:val="28"/>
                <w:szCs w:val="28"/>
              </w:rPr>
              <w:t xml:space="preserve"> provision</w:t>
            </w:r>
            <w:r>
              <w:rPr>
                <w:rFonts w:cs="Arial"/>
                <w:bCs/>
                <w:sz w:val="28"/>
                <w:szCs w:val="28"/>
              </w:rPr>
              <w:t xml:space="preserve"> </w:t>
            </w:r>
            <w:r w:rsidRPr="004E0CED">
              <w:rPr>
                <w:rFonts w:cs="Arial"/>
                <w:bCs/>
                <w:sz w:val="28"/>
                <w:szCs w:val="28"/>
              </w:rPr>
              <w:t>in making the Regulations.</w:t>
            </w:r>
          </w:p>
          <w:p w14:paraId="50973E8D" w14:textId="77777777" w:rsidR="00703487" w:rsidRDefault="00703487" w:rsidP="00D62C3A">
            <w:pPr>
              <w:rPr>
                <w:rFonts w:cs="Arial"/>
                <w:bCs/>
                <w:sz w:val="28"/>
                <w:szCs w:val="28"/>
              </w:rPr>
            </w:pPr>
          </w:p>
          <w:p w14:paraId="4350377C" w14:textId="7C6E393D" w:rsidR="00682344" w:rsidRPr="00703487" w:rsidRDefault="00682344" w:rsidP="00682344">
            <w:pPr>
              <w:rPr>
                <w:rFonts w:cs="Arial"/>
                <w:b/>
                <w:sz w:val="28"/>
                <w:szCs w:val="28"/>
                <w:u w:val="single"/>
              </w:rPr>
            </w:pPr>
            <w:r w:rsidRPr="00703487">
              <w:rPr>
                <w:rFonts w:cs="Arial"/>
                <w:b/>
                <w:sz w:val="28"/>
                <w:szCs w:val="28"/>
                <w:u w:val="single"/>
              </w:rPr>
              <w:t>Census 2021:</w:t>
            </w:r>
          </w:p>
          <w:p w14:paraId="2B96D0F9" w14:textId="6B976818" w:rsidR="00682344" w:rsidRDefault="00682344" w:rsidP="00682344">
            <w:pPr>
              <w:rPr>
                <w:rFonts w:cs="Arial"/>
                <w:bCs/>
                <w:sz w:val="28"/>
                <w:szCs w:val="28"/>
              </w:rPr>
            </w:pPr>
          </w:p>
          <w:p w14:paraId="2A815A41" w14:textId="4733BC84" w:rsidR="002B3E18" w:rsidRPr="00703487" w:rsidRDefault="002B3E18" w:rsidP="00682344">
            <w:pPr>
              <w:rPr>
                <w:rFonts w:cs="Arial"/>
                <w:bCs/>
                <w:sz w:val="16"/>
                <w:szCs w:val="16"/>
              </w:rPr>
            </w:pPr>
            <w:r w:rsidRPr="00703487">
              <w:rPr>
                <w:rFonts w:cs="Arial"/>
                <w:bCs/>
                <w:sz w:val="16"/>
                <w:szCs w:val="16"/>
              </w:rPr>
              <w:t>Table 1: Religion/religion of upbringing (Census 2021)</w:t>
            </w:r>
          </w:p>
          <w:p w14:paraId="7E9A9E34" w14:textId="77777777" w:rsidR="002B3E18" w:rsidRPr="00703487" w:rsidRDefault="002B3E18" w:rsidP="00682344">
            <w:pPr>
              <w:rPr>
                <w:rFonts w:cs="Arial"/>
                <w:bCs/>
                <w:sz w:val="16"/>
                <w:szCs w:val="16"/>
              </w:rPr>
            </w:pPr>
          </w:p>
          <w:tbl>
            <w:tblPr>
              <w:tblStyle w:val="TableGrid"/>
              <w:tblW w:w="0" w:type="auto"/>
              <w:jc w:val="center"/>
              <w:tblLayout w:type="fixed"/>
              <w:tblLook w:val="04A0" w:firstRow="1" w:lastRow="0" w:firstColumn="1" w:lastColumn="0" w:noHBand="0" w:noVBand="1"/>
            </w:tblPr>
            <w:tblGrid>
              <w:gridCol w:w="4777"/>
              <w:gridCol w:w="1017"/>
              <w:gridCol w:w="1221"/>
            </w:tblGrid>
            <w:tr w:rsidR="002B3E18" w:rsidRPr="00F75AF2" w14:paraId="0C64E7E0" w14:textId="77777777" w:rsidTr="00703487">
              <w:trPr>
                <w:jc w:val="center"/>
              </w:trPr>
              <w:tc>
                <w:tcPr>
                  <w:tcW w:w="4777" w:type="dxa"/>
                  <w:tcBorders>
                    <w:bottom w:val="single" w:sz="4" w:space="0" w:color="auto"/>
                  </w:tcBorders>
                  <w:shd w:val="clear" w:color="auto" w:fill="FFFF00"/>
                </w:tcPr>
                <w:p w14:paraId="358A6A60" w14:textId="3D34B54B" w:rsidR="002B3E18" w:rsidRPr="00703487" w:rsidRDefault="002B3E18" w:rsidP="00D62C3A">
                  <w:pPr>
                    <w:rPr>
                      <w:rFonts w:cs="Arial"/>
                      <w:b/>
                      <w:sz w:val="16"/>
                      <w:szCs w:val="16"/>
                    </w:rPr>
                  </w:pPr>
                  <w:r w:rsidRPr="00703487">
                    <w:rPr>
                      <w:rFonts w:cs="Arial"/>
                      <w:b/>
                      <w:sz w:val="16"/>
                      <w:szCs w:val="16"/>
                    </w:rPr>
                    <w:t>Religion/religion of upbringing:</w:t>
                  </w:r>
                </w:p>
              </w:tc>
              <w:tc>
                <w:tcPr>
                  <w:tcW w:w="1017" w:type="dxa"/>
                  <w:tcBorders>
                    <w:bottom w:val="single" w:sz="4" w:space="0" w:color="auto"/>
                  </w:tcBorders>
                  <w:shd w:val="clear" w:color="auto" w:fill="FFFF00"/>
                </w:tcPr>
                <w:p w14:paraId="1A1FC29D" w14:textId="23936344" w:rsidR="002B3E18" w:rsidRPr="00703487" w:rsidRDefault="002B3E18" w:rsidP="00D62C3A">
                  <w:pPr>
                    <w:rPr>
                      <w:rFonts w:cs="Arial"/>
                      <w:b/>
                      <w:sz w:val="16"/>
                      <w:szCs w:val="16"/>
                    </w:rPr>
                  </w:pPr>
                  <w:r w:rsidRPr="00703487">
                    <w:rPr>
                      <w:rFonts w:cs="Arial"/>
                      <w:b/>
                      <w:sz w:val="16"/>
                      <w:szCs w:val="16"/>
                    </w:rPr>
                    <w:t>Number:</w:t>
                  </w:r>
                </w:p>
              </w:tc>
              <w:tc>
                <w:tcPr>
                  <w:tcW w:w="1221" w:type="dxa"/>
                  <w:tcBorders>
                    <w:bottom w:val="single" w:sz="4" w:space="0" w:color="auto"/>
                  </w:tcBorders>
                  <w:shd w:val="clear" w:color="auto" w:fill="FFFF00"/>
                </w:tcPr>
                <w:p w14:paraId="4F79BD6D" w14:textId="70EF25FE" w:rsidR="002B3E18" w:rsidRPr="00703487" w:rsidRDefault="002B3E18" w:rsidP="00D62C3A">
                  <w:pPr>
                    <w:rPr>
                      <w:rFonts w:cs="Arial"/>
                      <w:b/>
                      <w:sz w:val="16"/>
                      <w:szCs w:val="16"/>
                    </w:rPr>
                  </w:pPr>
                  <w:r w:rsidRPr="00703487">
                    <w:rPr>
                      <w:rFonts w:cs="Arial"/>
                      <w:b/>
                      <w:sz w:val="16"/>
                      <w:szCs w:val="16"/>
                    </w:rPr>
                    <w:t>Percentage:</w:t>
                  </w:r>
                </w:p>
              </w:tc>
            </w:tr>
            <w:tr w:rsidR="002B3E18" w:rsidRPr="00F75AF2" w14:paraId="6D2B604C" w14:textId="77777777" w:rsidTr="00703487">
              <w:trPr>
                <w:jc w:val="center"/>
              </w:trPr>
              <w:tc>
                <w:tcPr>
                  <w:tcW w:w="4777" w:type="dxa"/>
                  <w:tcBorders>
                    <w:bottom w:val="nil"/>
                  </w:tcBorders>
                </w:tcPr>
                <w:p w14:paraId="162037B9" w14:textId="7BA35905" w:rsidR="002B3E18" w:rsidRPr="00703487" w:rsidRDefault="002B3E18" w:rsidP="00D62C3A">
                  <w:pPr>
                    <w:rPr>
                      <w:rFonts w:cs="Arial"/>
                      <w:b/>
                      <w:sz w:val="16"/>
                      <w:szCs w:val="16"/>
                    </w:rPr>
                  </w:pPr>
                  <w:r w:rsidRPr="00703487">
                    <w:rPr>
                      <w:rFonts w:cs="Arial"/>
                      <w:b/>
                      <w:sz w:val="16"/>
                      <w:szCs w:val="16"/>
                    </w:rPr>
                    <w:t>Catholic</w:t>
                  </w:r>
                </w:p>
              </w:tc>
              <w:tc>
                <w:tcPr>
                  <w:tcW w:w="1017" w:type="dxa"/>
                  <w:tcBorders>
                    <w:bottom w:val="nil"/>
                  </w:tcBorders>
                </w:tcPr>
                <w:p w14:paraId="6D066249" w14:textId="71CE7625" w:rsidR="002B3E18" w:rsidRPr="00703487" w:rsidRDefault="002B3E18" w:rsidP="00D62C3A">
                  <w:pPr>
                    <w:rPr>
                      <w:rFonts w:cs="Arial"/>
                      <w:b/>
                      <w:sz w:val="16"/>
                      <w:szCs w:val="16"/>
                    </w:rPr>
                  </w:pPr>
                  <w:r w:rsidRPr="00703487">
                    <w:rPr>
                      <w:rFonts w:cs="Arial"/>
                      <w:b/>
                      <w:sz w:val="16"/>
                      <w:szCs w:val="16"/>
                    </w:rPr>
                    <w:t>869,800</w:t>
                  </w:r>
                </w:p>
              </w:tc>
              <w:tc>
                <w:tcPr>
                  <w:tcW w:w="1221" w:type="dxa"/>
                  <w:tcBorders>
                    <w:bottom w:val="nil"/>
                  </w:tcBorders>
                </w:tcPr>
                <w:p w14:paraId="28F57F8F" w14:textId="0ECA5423" w:rsidR="002B3E18" w:rsidRPr="00703487" w:rsidRDefault="002B3E18" w:rsidP="00D62C3A">
                  <w:pPr>
                    <w:rPr>
                      <w:rFonts w:cs="Arial"/>
                      <w:b/>
                      <w:sz w:val="16"/>
                      <w:szCs w:val="16"/>
                    </w:rPr>
                  </w:pPr>
                  <w:r w:rsidRPr="00703487">
                    <w:rPr>
                      <w:rFonts w:cs="Arial"/>
                      <w:b/>
                      <w:sz w:val="16"/>
                      <w:szCs w:val="16"/>
                    </w:rPr>
                    <w:t>45.7%</w:t>
                  </w:r>
                </w:p>
              </w:tc>
            </w:tr>
            <w:tr w:rsidR="002B3E18" w:rsidRPr="00F75AF2" w14:paraId="2394CFE3" w14:textId="77777777" w:rsidTr="00703487">
              <w:trPr>
                <w:jc w:val="center"/>
              </w:trPr>
              <w:tc>
                <w:tcPr>
                  <w:tcW w:w="4777" w:type="dxa"/>
                  <w:tcBorders>
                    <w:top w:val="nil"/>
                    <w:bottom w:val="nil"/>
                  </w:tcBorders>
                </w:tcPr>
                <w:p w14:paraId="341A2B29" w14:textId="2A0B3C07" w:rsidR="002B3E18" w:rsidRPr="00703487" w:rsidRDefault="002B3E18" w:rsidP="00D62C3A">
                  <w:pPr>
                    <w:rPr>
                      <w:rFonts w:cs="Arial"/>
                      <w:bCs/>
                      <w:sz w:val="16"/>
                      <w:szCs w:val="16"/>
                    </w:rPr>
                  </w:pPr>
                  <w:r w:rsidRPr="00703487">
                    <w:rPr>
                      <w:rFonts w:cs="Arial"/>
                      <w:bCs/>
                      <w:sz w:val="16"/>
                      <w:szCs w:val="16"/>
                    </w:rPr>
                    <w:t>Current religion</w:t>
                  </w:r>
                </w:p>
              </w:tc>
              <w:tc>
                <w:tcPr>
                  <w:tcW w:w="1017" w:type="dxa"/>
                  <w:tcBorders>
                    <w:top w:val="nil"/>
                    <w:bottom w:val="nil"/>
                  </w:tcBorders>
                </w:tcPr>
                <w:p w14:paraId="6AF69EEE" w14:textId="538D7CB7" w:rsidR="002B3E18" w:rsidRPr="00703487" w:rsidRDefault="002B3E18" w:rsidP="00D62C3A">
                  <w:pPr>
                    <w:rPr>
                      <w:rFonts w:cs="Arial"/>
                      <w:bCs/>
                      <w:sz w:val="16"/>
                      <w:szCs w:val="16"/>
                    </w:rPr>
                  </w:pPr>
                  <w:r w:rsidRPr="00703487">
                    <w:rPr>
                      <w:rFonts w:cs="Arial"/>
                      <w:bCs/>
                      <w:sz w:val="16"/>
                      <w:szCs w:val="16"/>
                    </w:rPr>
                    <w:t>805,200</w:t>
                  </w:r>
                </w:p>
              </w:tc>
              <w:tc>
                <w:tcPr>
                  <w:tcW w:w="1221" w:type="dxa"/>
                  <w:tcBorders>
                    <w:top w:val="nil"/>
                    <w:bottom w:val="nil"/>
                  </w:tcBorders>
                </w:tcPr>
                <w:p w14:paraId="123C04E7" w14:textId="77FC430A" w:rsidR="002B3E18" w:rsidRPr="00703487" w:rsidRDefault="002B3E18" w:rsidP="00D62C3A">
                  <w:pPr>
                    <w:rPr>
                      <w:rFonts w:cs="Arial"/>
                      <w:bCs/>
                      <w:sz w:val="16"/>
                      <w:szCs w:val="16"/>
                    </w:rPr>
                  </w:pPr>
                  <w:r w:rsidRPr="00703487">
                    <w:rPr>
                      <w:rFonts w:cs="Arial"/>
                      <w:bCs/>
                      <w:sz w:val="16"/>
                      <w:szCs w:val="16"/>
                    </w:rPr>
                    <w:t>42.3%</w:t>
                  </w:r>
                </w:p>
              </w:tc>
            </w:tr>
            <w:tr w:rsidR="002B3E18" w:rsidRPr="00F75AF2" w14:paraId="7F4AE0D0" w14:textId="77777777" w:rsidTr="00703487">
              <w:trPr>
                <w:jc w:val="center"/>
              </w:trPr>
              <w:tc>
                <w:tcPr>
                  <w:tcW w:w="4777" w:type="dxa"/>
                  <w:tcBorders>
                    <w:top w:val="nil"/>
                    <w:bottom w:val="single" w:sz="4" w:space="0" w:color="auto"/>
                  </w:tcBorders>
                </w:tcPr>
                <w:p w14:paraId="1EF7F343" w14:textId="100CD641" w:rsidR="002B3E18" w:rsidRPr="00703487" w:rsidRDefault="002B3E18" w:rsidP="00D62C3A">
                  <w:pPr>
                    <w:rPr>
                      <w:rFonts w:cs="Arial"/>
                      <w:bCs/>
                      <w:sz w:val="16"/>
                      <w:szCs w:val="16"/>
                    </w:rPr>
                  </w:pPr>
                  <w:r w:rsidRPr="00703487">
                    <w:rPr>
                      <w:rFonts w:cs="Arial"/>
                      <w:bCs/>
                      <w:sz w:val="16"/>
                      <w:szCs w:val="16"/>
                    </w:rPr>
                    <w:t>Religion of upbringing</w:t>
                  </w:r>
                </w:p>
              </w:tc>
              <w:tc>
                <w:tcPr>
                  <w:tcW w:w="1017" w:type="dxa"/>
                  <w:tcBorders>
                    <w:top w:val="nil"/>
                    <w:bottom w:val="single" w:sz="4" w:space="0" w:color="auto"/>
                  </w:tcBorders>
                </w:tcPr>
                <w:p w14:paraId="293C02DF" w14:textId="6F107CCB" w:rsidR="002B3E18" w:rsidRPr="00703487" w:rsidRDefault="002B3E18" w:rsidP="00D62C3A">
                  <w:pPr>
                    <w:rPr>
                      <w:rFonts w:cs="Arial"/>
                      <w:bCs/>
                      <w:sz w:val="16"/>
                      <w:szCs w:val="16"/>
                    </w:rPr>
                  </w:pPr>
                  <w:r w:rsidRPr="00703487">
                    <w:rPr>
                      <w:rFonts w:cs="Arial"/>
                      <w:bCs/>
                      <w:sz w:val="16"/>
                      <w:szCs w:val="16"/>
                    </w:rPr>
                    <w:t>64,600</w:t>
                  </w:r>
                </w:p>
              </w:tc>
              <w:tc>
                <w:tcPr>
                  <w:tcW w:w="1221" w:type="dxa"/>
                  <w:tcBorders>
                    <w:top w:val="nil"/>
                    <w:bottom w:val="single" w:sz="4" w:space="0" w:color="auto"/>
                  </w:tcBorders>
                </w:tcPr>
                <w:p w14:paraId="7E46DAF5" w14:textId="18F0C002" w:rsidR="002B3E18" w:rsidRPr="00703487" w:rsidRDefault="002B3E18" w:rsidP="00D62C3A">
                  <w:pPr>
                    <w:rPr>
                      <w:rFonts w:cs="Arial"/>
                      <w:bCs/>
                      <w:sz w:val="16"/>
                      <w:szCs w:val="16"/>
                    </w:rPr>
                  </w:pPr>
                  <w:r w:rsidRPr="00703487">
                    <w:rPr>
                      <w:rFonts w:cs="Arial"/>
                      <w:bCs/>
                      <w:sz w:val="16"/>
                      <w:szCs w:val="16"/>
                    </w:rPr>
                    <w:t>3.4%</w:t>
                  </w:r>
                </w:p>
              </w:tc>
            </w:tr>
            <w:tr w:rsidR="002B3E18" w:rsidRPr="00F75AF2" w14:paraId="74A8669A" w14:textId="77777777" w:rsidTr="00703487">
              <w:trPr>
                <w:jc w:val="center"/>
              </w:trPr>
              <w:tc>
                <w:tcPr>
                  <w:tcW w:w="4777" w:type="dxa"/>
                  <w:tcBorders>
                    <w:bottom w:val="nil"/>
                  </w:tcBorders>
                </w:tcPr>
                <w:p w14:paraId="769F767B" w14:textId="3FECECFA" w:rsidR="002B3E18" w:rsidRPr="00703487" w:rsidRDefault="002B3E18" w:rsidP="002B3E18">
                  <w:pPr>
                    <w:rPr>
                      <w:rFonts w:cs="Arial"/>
                      <w:b/>
                      <w:sz w:val="16"/>
                      <w:szCs w:val="16"/>
                    </w:rPr>
                  </w:pPr>
                  <w:r w:rsidRPr="00703487">
                    <w:rPr>
                      <w:rFonts w:cs="Arial"/>
                      <w:b/>
                      <w:sz w:val="16"/>
                      <w:szCs w:val="16"/>
                    </w:rPr>
                    <w:t>Protestant and other Christian (including Christian</w:t>
                  </w:r>
                  <w:r w:rsidR="00F75AF2">
                    <w:rPr>
                      <w:rFonts w:cs="Arial"/>
                      <w:b/>
                      <w:sz w:val="16"/>
                      <w:szCs w:val="16"/>
                    </w:rPr>
                    <w:t xml:space="preserve"> </w:t>
                  </w:r>
                  <w:r w:rsidRPr="00703487">
                    <w:rPr>
                      <w:rFonts w:cs="Arial"/>
                      <w:b/>
                      <w:sz w:val="16"/>
                      <w:szCs w:val="16"/>
                    </w:rPr>
                    <w:t>related)</w:t>
                  </w:r>
                </w:p>
              </w:tc>
              <w:tc>
                <w:tcPr>
                  <w:tcW w:w="1017" w:type="dxa"/>
                  <w:tcBorders>
                    <w:bottom w:val="nil"/>
                  </w:tcBorders>
                </w:tcPr>
                <w:p w14:paraId="5E9154AD" w14:textId="3C0EDBAA" w:rsidR="002B3E18" w:rsidRPr="00703487" w:rsidRDefault="002B3E18" w:rsidP="00D62C3A">
                  <w:pPr>
                    <w:rPr>
                      <w:rFonts w:cs="Arial"/>
                      <w:b/>
                      <w:sz w:val="16"/>
                      <w:szCs w:val="16"/>
                    </w:rPr>
                  </w:pPr>
                  <w:r w:rsidRPr="00703487">
                    <w:rPr>
                      <w:rFonts w:cs="Arial"/>
                      <w:b/>
                      <w:sz w:val="16"/>
                      <w:szCs w:val="16"/>
                    </w:rPr>
                    <w:t>827,500</w:t>
                  </w:r>
                </w:p>
              </w:tc>
              <w:tc>
                <w:tcPr>
                  <w:tcW w:w="1221" w:type="dxa"/>
                  <w:tcBorders>
                    <w:bottom w:val="nil"/>
                  </w:tcBorders>
                </w:tcPr>
                <w:p w14:paraId="086A64C4" w14:textId="2A587F3F" w:rsidR="002B3E18" w:rsidRPr="00703487" w:rsidRDefault="002B3E18" w:rsidP="00D62C3A">
                  <w:pPr>
                    <w:rPr>
                      <w:rFonts w:cs="Arial"/>
                      <w:b/>
                      <w:sz w:val="16"/>
                      <w:szCs w:val="16"/>
                    </w:rPr>
                  </w:pPr>
                  <w:r w:rsidRPr="00703487">
                    <w:rPr>
                      <w:rFonts w:cs="Arial"/>
                      <w:b/>
                      <w:sz w:val="16"/>
                      <w:szCs w:val="16"/>
                    </w:rPr>
                    <w:t>43.5%</w:t>
                  </w:r>
                </w:p>
              </w:tc>
            </w:tr>
            <w:tr w:rsidR="002B3E18" w:rsidRPr="00F75AF2" w14:paraId="03889726" w14:textId="77777777" w:rsidTr="00703487">
              <w:trPr>
                <w:jc w:val="center"/>
              </w:trPr>
              <w:tc>
                <w:tcPr>
                  <w:tcW w:w="4777" w:type="dxa"/>
                  <w:tcBorders>
                    <w:top w:val="nil"/>
                    <w:bottom w:val="nil"/>
                  </w:tcBorders>
                </w:tcPr>
                <w:p w14:paraId="7B751302" w14:textId="5F29A663" w:rsidR="002B3E18" w:rsidRPr="00703487" w:rsidRDefault="002B3E18" w:rsidP="00D62C3A">
                  <w:pPr>
                    <w:rPr>
                      <w:rFonts w:cs="Arial"/>
                      <w:bCs/>
                      <w:sz w:val="16"/>
                      <w:szCs w:val="16"/>
                    </w:rPr>
                  </w:pPr>
                  <w:r w:rsidRPr="00703487">
                    <w:rPr>
                      <w:rFonts w:cs="Arial"/>
                      <w:bCs/>
                      <w:sz w:val="16"/>
                      <w:szCs w:val="16"/>
                    </w:rPr>
                    <w:t>Current religion</w:t>
                  </w:r>
                </w:p>
              </w:tc>
              <w:tc>
                <w:tcPr>
                  <w:tcW w:w="1017" w:type="dxa"/>
                  <w:tcBorders>
                    <w:top w:val="nil"/>
                    <w:bottom w:val="nil"/>
                  </w:tcBorders>
                </w:tcPr>
                <w:p w14:paraId="556737AD" w14:textId="74B54350" w:rsidR="002B3E18" w:rsidRPr="00703487" w:rsidRDefault="002B3E18" w:rsidP="00D62C3A">
                  <w:pPr>
                    <w:rPr>
                      <w:rFonts w:cs="Arial"/>
                      <w:bCs/>
                      <w:sz w:val="16"/>
                      <w:szCs w:val="16"/>
                    </w:rPr>
                  </w:pPr>
                  <w:r w:rsidRPr="00703487">
                    <w:rPr>
                      <w:rFonts w:cs="Arial"/>
                      <w:bCs/>
                      <w:sz w:val="16"/>
                      <w:szCs w:val="16"/>
                    </w:rPr>
                    <w:t>711,000</w:t>
                  </w:r>
                </w:p>
              </w:tc>
              <w:tc>
                <w:tcPr>
                  <w:tcW w:w="1221" w:type="dxa"/>
                  <w:tcBorders>
                    <w:top w:val="nil"/>
                    <w:bottom w:val="nil"/>
                  </w:tcBorders>
                </w:tcPr>
                <w:p w14:paraId="73CFBCBD" w14:textId="170A3F3B" w:rsidR="002B3E18" w:rsidRPr="00703487" w:rsidRDefault="002B3E18" w:rsidP="00D62C3A">
                  <w:pPr>
                    <w:rPr>
                      <w:rFonts w:cs="Arial"/>
                      <w:bCs/>
                      <w:sz w:val="16"/>
                      <w:szCs w:val="16"/>
                    </w:rPr>
                  </w:pPr>
                  <w:r w:rsidRPr="00703487">
                    <w:rPr>
                      <w:rFonts w:cs="Arial"/>
                      <w:bCs/>
                      <w:sz w:val="16"/>
                      <w:szCs w:val="16"/>
                    </w:rPr>
                    <w:t>37.4%</w:t>
                  </w:r>
                </w:p>
              </w:tc>
            </w:tr>
            <w:tr w:rsidR="002B3E18" w:rsidRPr="00F75AF2" w14:paraId="52324531" w14:textId="77777777" w:rsidTr="00703487">
              <w:trPr>
                <w:jc w:val="center"/>
              </w:trPr>
              <w:tc>
                <w:tcPr>
                  <w:tcW w:w="4777" w:type="dxa"/>
                  <w:tcBorders>
                    <w:top w:val="nil"/>
                    <w:bottom w:val="single" w:sz="4" w:space="0" w:color="auto"/>
                  </w:tcBorders>
                </w:tcPr>
                <w:p w14:paraId="2A1B4347" w14:textId="26C30964" w:rsidR="002B3E18" w:rsidRPr="00703487" w:rsidRDefault="002B3E18" w:rsidP="00D62C3A">
                  <w:pPr>
                    <w:rPr>
                      <w:rFonts w:cs="Arial"/>
                      <w:bCs/>
                      <w:sz w:val="16"/>
                      <w:szCs w:val="16"/>
                    </w:rPr>
                  </w:pPr>
                  <w:r w:rsidRPr="00703487">
                    <w:rPr>
                      <w:rFonts w:cs="Arial"/>
                      <w:bCs/>
                      <w:sz w:val="16"/>
                      <w:szCs w:val="16"/>
                    </w:rPr>
                    <w:t>Religion of upbringing</w:t>
                  </w:r>
                </w:p>
              </w:tc>
              <w:tc>
                <w:tcPr>
                  <w:tcW w:w="1017" w:type="dxa"/>
                  <w:tcBorders>
                    <w:top w:val="nil"/>
                    <w:bottom w:val="single" w:sz="4" w:space="0" w:color="auto"/>
                  </w:tcBorders>
                </w:tcPr>
                <w:p w14:paraId="72F0D6A7" w14:textId="6D9F48C8" w:rsidR="002B3E18" w:rsidRPr="00703487" w:rsidRDefault="002B3E18" w:rsidP="00D62C3A">
                  <w:pPr>
                    <w:rPr>
                      <w:rFonts w:cs="Arial"/>
                      <w:bCs/>
                      <w:sz w:val="16"/>
                      <w:szCs w:val="16"/>
                    </w:rPr>
                  </w:pPr>
                  <w:r w:rsidRPr="00703487">
                    <w:rPr>
                      <w:rFonts w:cs="Arial"/>
                      <w:bCs/>
                      <w:sz w:val="16"/>
                      <w:szCs w:val="16"/>
                    </w:rPr>
                    <w:t>116,600</w:t>
                  </w:r>
                </w:p>
              </w:tc>
              <w:tc>
                <w:tcPr>
                  <w:tcW w:w="1221" w:type="dxa"/>
                  <w:tcBorders>
                    <w:top w:val="nil"/>
                    <w:bottom w:val="single" w:sz="4" w:space="0" w:color="auto"/>
                  </w:tcBorders>
                </w:tcPr>
                <w:p w14:paraId="1C67B909" w14:textId="6AA97FE3" w:rsidR="002B3E18" w:rsidRPr="00703487" w:rsidRDefault="002B3E18" w:rsidP="00D62C3A">
                  <w:pPr>
                    <w:rPr>
                      <w:rFonts w:cs="Arial"/>
                      <w:bCs/>
                      <w:sz w:val="16"/>
                      <w:szCs w:val="16"/>
                    </w:rPr>
                  </w:pPr>
                  <w:r w:rsidRPr="00703487">
                    <w:rPr>
                      <w:rFonts w:cs="Arial"/>
                      <w:bCs/>
                      <w:sz w:val="16"/>
                      <w:szCs w:val="16"/>
                    </w:rPr>
                    <w:t>6.1%</w:t>
                  </w:r>
                </w:p>
              </w:tc>
            </w:tr>
            <w:tr w:rsidR="002B3E18" w:rsidRPr="00F75AF2" w14:paraId="2419677A" w14:textId="77777777" w:rsidTr="00703487">
              <w:trPr>
                <w:jc w:val="center"/>
              </w:trPr>
              <w:tc>
                <w:tcPr>
                  <w:tcW w:w="4777" w:type="dxa"/>
                  <w:tcBorders>
                    <w:bottom w:val="nil"/>
                  </w:tcBorders>
                </w:tcPr>
                <w:p w14:paraId="6D95481B" w14:textId="612C7F19" w:rsidR="002B3E18" w:rsidRPr="00703487" w:rsidRDefault="002B3E18" w:rsidP="00D62C3A">
                  <w:pPr>
                    <w:rPr>
                      <w:rFonts w:cs="Arial"/>
                      <w:b/>
                      <w:sz w:val="16"/>
                      <w:szCs w:val="16"/>
                    </w:rPr>
                  </w:pPr>
                  <w:r w:rsidRPr="00703487">
                    <w:rPr>
                      <w:rFonts w:cs="Arial"/>
                      <w:b/>
                      <w:sz w:val="16"/>
                      <w:szCs w:val="16"/>
                    </w:rPr>
                    <w:t>Other religions</w:t>
                  </w:r>
                </w:p>
              </w:tc>
              <w:tc>
                <w:tcPr>
                  <w:tcW w:w="1017" w:type="dxa"/>
                  <w:tcBorders>
                    <w:bottom w:val="nil"/>
                  </w:tcBorders>
                </w:tcPr>
                <w:p w14:paraId="12FC35D0" w14:textId="3073D890" w:rsidR="002B3E18" w:rsidRPr="00703487" w:rsidRDefault="002B3E18" w:rsidP="00D62C3A">
                  <w:pPr>
                    <w:rPr>
                      <w:rFonts w:cs="Arial"/>
                      <w:b/>
                      <w:sz w:val="16"/>
                      <w:szCs w:val="16"/>
                    </w:rPr>
                  </w:pPr>
                  <w:r w:rsidRPr="00703487">
                    <w:rPr>
                      <w:rFonts w:cs="Arial"/>
                      <w:b/>
                      <w:sz w:val="16"/>
                      <w:szCs w:val="16"/>
                    </w:rPr>
                    <w:t>28,500</w:t>
                  </w:r>
                </w:p>
              </w:tc>
              <w:tc>
                <w:tcPr>
                  <w:tcW w:w="1221" w:type="dxa"/>
                  <w:tcBorders>
                    <w:bottom w:val="nil"/>
                  </w:tcBorders>
                </w:tcPr>
                <w:p w14:paraId="70A925BB" w14:textId="297BD9C9" w:rsidR="002B3E18" w:rsidRPr="00703487" w:rsidRDefault="002B3E18" w:rsidP="00D62C3A">
                  <w:pPr>
                    <w:rPr>
                      <w:rFonts w:cs="Arial"/>
                      <w:b/>
                      <w:sz w:val="16"/>
                      <w:szCs w:val="16"/>
                    </w:rPr>
                  </w:pPr>
                  <w:r w:rsidRPr="00703487">
                    <w:rPr>
                      <w:rFonts w:cs="Arial"/>
                      <w:b/>
                      <w:sz w:val="16"/>
                      <w:szCs w:val="16"/>
                    </w:rPr>
                    <w:t>1.5%</w:t>
                  </w:r>
                </w:p>
              </w:tc>
            </w:tr>
            <w:tr w:rsidR="002B3E18" w:rsidRPr="00F75AF2" w14:paraId="333C334D" w14:textId="77777777" w:rsidTr="00703487">
              <w:trPr>
                <w:jc w:val="center"/>
              </w:trPr>
              <w:tc>
                <w:tcPr>
                  <w:tcW w:w="4777" w:type="dxa"/>
                  <w:tcBorders>
                    <w:top w:val="nil"/>
                    <w:bottom w:val="nil"/>
                  </w:tcBorders>
                </w:tcPr>
                <w:p w14:paraId="7DA38690" w14:textId="54E55C62" w:rsidR="002B3E18" w:rsidRPr="00703487" w:rsidRDefault="002B3E18" w:rsidP="00D62C3A">
                  <w:pPr>
                    <w:rPr>
                      <w:rFonts w:cs="Arial"/>
                      <w:bCs/>
                      <w:sz w:val="16"/>
                      <w:szCs w:val="16"/>
                    </w:rPr>
                  </w:pPr>
                  <w:r w:rsidRPr="00703487">
                    <w:rPr>
                      <w:rFonts w:cs="Arial"/>
                      <w:bCs/>
                      <w:sz w:val="16"/>
                      <w:szCs w:val="16"/>
                    </w:rPr>
                    <w:t>Current religion</w:t>
                  </w:r>
                </w:p>
              </w:tc>
              <w:tc>
                <w:tcPr>
                  <w:tcW w:w="1017" w:type="dxa"/>
                  <w:tcBorders>
                    <w:top w:val="nil"/>
                    <w:bottom w:val="nil"/>
                  </w:tcBorders>
                </w:tcPr>
                <w:p w14:paraId="056E3AF3" w14:textId="10ABD65C" w:rsidR="002B3E18" w:rsidRPr="00703487" w:rsidRDefault="002B3E18" w:rsidP="00D62C3A">
                  <w:pPr>
                    <w:rPr>
                      <w:rFonts w:cs="Arial"/>
                      <w:bCs/>
                      <w:sz w:val="16"/>
                      <w:szCs w:val="16"/>
                    </w:rPr>
                  </w:pPr>
                  <w:r w:rsidRPr="00703487">
                    <w:rPr>
                      <w:rFonts w:cs="Arial"/>
                      <w:bCs/>
                      <w:sz w:val="16"/>
                      <w:szCs w:val="16"/>
                    </w:rPr>
                    <w:t>25,500</w:t>
                  </w:r>
                </w:p>
              </w:tc>
              <w:tc>
                <w:tcPr>
                  <w:tcW w:w="1221" w:type="dxa"/>
                  <w:tcBorders>
                    <w:top w:val="nil"/>
                    <w:bottom w:val="nil"/>
                  </w:tcBorders>
                </w:tcPr>
                <w:p w14:paraId="70D840D6" w14:textId="04A932E7" w:rsidR="002B3E18" w:rsidRPr="00703487" w:rsidRDefault="00F75AF2" w:rsidP="00D62C3A">
                  <w:pPr>
                    <w:rPr>
                      <w:rFonts w:cs="Arial"/>
                      <w:bCs/>
                      <w:sz w:val="16"/>
                      <w:szCs w:val="16"/>
                    </w:rPr>
                  </w:pPr>
                  <w:r w:rsidRPr="00703487">
                    <w:rPr>
                      <w:rFonts w:cs="Arial"/>
                      <w:bCs/>
                      <w:sz w:val="16"/>
                      <w:szCs w:val="16"/>
                    </w:rPr>
                    <w:t>1.3%</w:t>
                  </w:r>
                </w:p>
              </w:tc>
            </w:tr>
            <w:tr w:rsidR="002B3E18" w:rsidRPr="00F75AF2" w14:paraId="106C1DC2" w14:textId="77777777" w:rsidTr="00703487">
              <w:trPr>
                <w:jc w:val="center"/>
              </w:trPr>
              <w:tc>
                <w:tcPr>
                  <w:tcW w:w="4777" w:type="dxa"/>
                  <w:tcBorders>
                    <w:top w:val="nil"/>
                  </w:tcBorders>
                </w:tcPr>
                <w:p w14:paraId="2788D7A2" w14:textId="08BD9977" w:rsidR="002B3E18" w:rsidRPr="00703487" w:rsidRDefault="00F75AF2" w:rsidP="00D62C3A">
                  <w:pPr>
                    <w:rPr>
                      <w:rFonts w:cs="Arial"/>
                      <w:bCs/>
                      <w:sz w:val="16"/>
                      <w:szCs w:val="16"/>
                    </w:rPr>
                  </w:pPr>
                  <w:r w:rsidRPr="00703487">
                    <w:rPr>
                      <w:rFonts w:cs="Arial"/>
                      <w:bCs/>
                      <w:sz w:val="16"/>
                      <w:szCs w:val="16"/>
                    </w:rPr>
                    <w:t>Religion of upbringing</w:t>
                  </w:r>
                </w:p>
              </w:tc>
              <w:tc>
                <w:tcPr>
                  <w:tcW w:w="1017" w:type="dxa"/>
                  <w:tcBorders>
                    <w:top w:val="nil"/>
                  </w:tcBorders>
                </w:tcPr>
                <w:p w14:paraId="47C52057" w14:textId="2DD4B074" w:rsidR="002B3E18" w:rsidRPr="00703487" w:rsidRDefault="00F75AF2" w:rsidP="00D62C3A">
                  <w:pPr>
                    <w:rPr>
                      <w:rFonts w:cs="Arial"/>
                      <w:bCs/>
                      <w:sz w:val="16"/>
                      <w:szCs w:val="16"/>
                    </w:rPr>
                  </w:pPr>
                  <w:r w:rsidRPr="00703487">
                    <w:rPr>
                      <w:rFonts w:cs="Arial"/>
                      <w:bCs/>
                      <w:sz w:val="16"/>
                      <w:szCs w:val="16"/>
                    </w:rPr>
                    <w:t>3,000</w:t>
                  </w:r>
                </w:p>
              </w:tc>
              <w:tc>
                <w:tcPr>
                  <w:tcW w:w="1221" w:type="dxa"/>
                  <w:tcBorders>
                    <w:top w:val="nil"/>
                  </w:tcBorders>
                </w:tcPr>
                <w:p w14:paraId="7076962D" w14:textId="23670FBA" w:rsidR="002B3E18" w:rsidRPr="00703487" w:rsidRDefault="00F75AF2" w:rsidP="00D62C3A">
                  <w:pPr>
                    <w:rPr>
                      <w:rFonts w:cs="Arial"/>
                      <w:bCs/>
                      <w:sz w:val="16"/>
                      <w:szCs w:val="16"/>
                    </w:rPr>
                  </w:pPr>
                  <w:r w:rsidRPr="00703487">
                    <w:rPr>
                      <w:rFonts w:cs="Arial"/>
                      <w:bCs/>
                      <w:sz w:val="16"/>
                      <w:szCs w:val="16"/>
                    </w:rPr>
                    <w:t>0.2%</w:t>
                  </w:r>
                </w:p>
              </w:tc>
            </w:tr>
            <w:tr w:rsidR="002B3E18" w:rsidRPr="00F75AF2" w14:paraId="00F4B428" w14:textId="77777777" w:rsidTr="00703487">
              <w:trPr>
                <w:jc w:val="center"/>
              </w:trPr>
              <w:tc>
                <w:tcPr>
                  <w:tcW w:w="4777" w:type="dxa"/>
                </w:tcPr>
                <w:p w14:paraId="1EBE540D" w14:textId="025C06B2" w:rsidR="002B3E18" w:rsidRPr="00703487" w:rsidRDefault="00F75AF2" w:rsidP="00D62C3A">
                  <w:pPr>
                    <w:rPr>
                      <w:rFonts w:cs="Arial"/>
                      <w:b/>
                      <w:sz w:val="16"/>
                      <w:szCs w:val="16"/>
                    </w:rPr>
                  </w:pPr>
                  <w:r w:rsidRPr="00703487">
                    <w:rPr>
                      <w:rFonts w:cs="Arial"/>
                      <w:b/>
                      <w:sz w:val="16"/>
                      <w:szCs w:val="16"/>
                    </w:rPr>
                    <w:t>None</w:t>
                  </w:r>
                </w:p>
              </w:tc>
              <w:tc>
                <w:tcPr>
                  <w:tcW w:w="1017" w:type="dxa"/>
                </w:tcPr>
                <w:p w14:paraId="06AB2F86" w14:textId="04184D2B" w:rsidR="002B3E18" w:rsidRPr="00703487" w:rsidRDefault="00F75AF2" w:rsidP="00D62C3A">
                  <w:pPr>
                    <w:rPr>
                      <w:rFonts w:cs="Arial"/>
                      <w:b/>
                      <w:sz w:val="16"/>
                      <w:szCs w:val="16"/>
                    </w:rPr>
                  </w:pPr>
                  <w:r w:rsidRPr="00703487">
                    <w:rPr>
                      <w:rFonts w:cs="Arial"/>
                      <w:b/>
                      <w:sz w:val="16"/>
                      <w:szCs w:val="16"/>
                    </w:rPr>
                    <w:t>177,400</w:t>
                  </w:r>
                </w:p>
              </w:tc>
              <w:tc>
                <w:tcPr>
                  <w:tcW w:w="1221" w:type="dxa"/>
                </w:tcPr>
                <w:p w14:paraId="704ACF04" w14:textId="5F941227" w:rsidR="002B3E18" w:rsidRPr="00703487" w:rsidRDefault="00F75AF2" w:rsidP="00D62C3A">
                  <w:pPr>
                    <w:rPr>
                      <w:rFonts w:cs="Arial"/>
                      <w:b/>
                      <w:sz w:val="16"/>
                      <w:szCs w:val="16"/>
                    </w:rPr>
                  </w:pPr>
                  <w:r w:rsidRPr="00703487">
                    <w:rPr>
                      <w:rFonts w:cs="Arial"/>
                      <w:b/>
                      <w:sz w:val="16"/>
                      <w:szCs w:val="16"/>
                    </w:rPr>
                    <w:t>9.3%</w:t>
                  </w:r>
                </w:p>
              </w:tc>
            </w:tr>
            <w:tr w:rsidR="002B3E18" w:rsidRPr="002236EC" w14:paraId="19CBAE8F" w14:textId="77777777" w:rsidTr="00703487">
              <w:trPr>
                <w:jc w:val="center"/>
              </w:trPr>
              <w:tc>
                <w:tcPr>
                  <w:tcW w:w="4777" w:type="dxa"/>
                </w:tcPr>
                <w:p w14:paraId="46B024FE" w14:textId="347EE966" w:rsidR="002B3E18" w:rsidRPr="00703487" w:rsidRDefault="00F75AF2" w:rsidP="00D62C3A">
                  <w:pPr>
                    <w:rPr>
                      <w:rFonts w:cs="Arial"/>
                      <w:b/>
                      <w:sz w:val="16"/>
                      <w:szCs w:val="16"/>
                    </w:rPr>
                  </w:pPr>
                  <w:r w:rsidRPr="00703487">
                    <w:rPr>
                      <w:rFonts w:cs="Arial"/>
                      <w:b/>
                      <w:sz w:val="16"/>
                      <w:szCs w:val="16"/>
                    </w:rPr>
                    <w:t>All usual residents</w:t>
                  </w:r>
                </w:p>
              </w:tc>
              <w:tc>
                <w:tcPr>
                  <w:tcW w:w="1017" w:type="dxa"/>
                </w:tcPr>
                <w:p w14:paraId="6E880288" w14:textId="3DA9993E" w:rsidR="002B3E18" w:rsidRPr="00703487" w:rsidRDefault="00F75AF2" w:rsidP="00D62C3A">
                  <w:pPr>
                    <w:rPr>
                      <w:rFonts w:cs="Arial"/>
                      <w:b/>
                      <w:sz w:val="16"/>
                      <w:szCs w:val="16"/>
                    </w:rPr>
                  </w:pPr>
                  <w:r w:rsidRPr="00703487">
                    <w:rPr>
                      <w:rFonts w:cs="Arial"/>
                      <w:b/>
                      <w:sz w:val="16"/>
                      <w:szCs w:val="16"/>
                    </w:rPr>
                    <w:t>1,903,200</w:t>
                  </w:r>
                </w:p>
              </w:tc>
              <w:tc>
                <w:tcPr>
                  <w:tcW w:w="1221" w:type="dxa"/>
                </w:tcPr>
                <w:p w14:paraId="72D6140A" w14:textId="210F19A2" w:rsidR="002B3E18" w:rsidRPr="00703487" w:rsidRDefault="00F75AF2" w:rsidP="00D62C3A">
                  <w:pPr>
                    <w:rPr>
                      <w:rFonts w:cs="Arial"/>
                      <w:b/>
                      <w:sz w:val="16"/>
                      <w:szCs w:val="16"/>
                    </w:rPr>
                  </w:pPr>
                  <w:r w:rsidRPr="00703487">
                    <w:rPr>
                      <w:rFonts w:cs="Arial"/>
                      <w:b/>
                      <w:sz w:val="16"/>
                      <w:szCs w:val="16"/>
                    </w:rPr>
                    <w:t>100.0%</w:t>
                  </w:r>
                </w:p>
              </w:tc>
            </w:tr>
          </w:tbl>
          <w:p w14:paraId="04B94B88" w14:textId="7830072B" w:rsidR="00682344" w:rsidRPr="00703487" w:rsidRDefault="00682344" w:rsidP="00D62C3A">
            <w:pPr>
              <w:rPr>
                <w:rFonts w:cs="Arial"/>
                <w:bCs/>
                <w:sz w:val="16"/>
                <w:szCs w:val="16"/>
              </w:rPr>
            </w:pPr>
          </w:p>
          <w:p w14:paraId="658FE778" w14:textId="47703826" w:rsidR="000953C3" w:rsidRPr="00703487" w:rsidRDefault="000953C3" w:rsidP="00D62C3A">
            <w:pPr>
              <w:rPr>
                <w:rFonts w:cs="Arial"/>
                <w:bCs/>
                <w:sz w:val="16"/>
                <w:szCs w:val="16"/>
              </w:rPr>
            </w:pPr>
            <w:r w:rsidRPr="00703487">
              <w:rPr>
                <w:rFonts w:cs="Arial"/>
                <w:bCs/>
                <w:sz w:val="16"/>
                <w:szCs w:val="16"/>
              </w:rPr>
              <w:t xml:space="preserve">Source: </w:t>
            </w:r>
            <w:r w:rsidR="002236EC" w:rsidRPr="00703487">
              <w:rPr>
                <w:rFonts w:cs="Arial"/>
                <w:bCs/>
                <w:sz w:val="16"/>
                <w:szCs w:val="16"/>
              </w:rPr>
              <w:t>https://www.nisra.gov.uk/system/files/statistics/census-2021-main-statistics-for-northern-ireland-phase-1-statistical-bulletin-religion.pdf</w:t>
            </w:r>
          </w:p>
          <w:p w14:paraId="1527B10B" w14:textId="77777777" w:rsidR="000953C3" w:rsidRDefault="000953C3" w:rsidP="00D62C3A">
            <w:pPr>
              <w:rPr>
                <w:rFonts w:cs="Arial"/>
                <w:bCs/>
                <w:sz w:val="28"/>
                <w:szCs w:val="28"/>
              </w:rPr>
            </w:pPr>
          </w:p>
          <w:p w14:paraId="2E6C80CB" w14:textId="5547978A" w:rsidR="000953C3" w:rsidRDefault="00F75AF2" w:rsidP="00F75AF2">
            <w:pPr>
              <w:rPr>
                <w:rFonts w:cs="Arial"/>
                <w:bCs/>
                <w:sz w:val="28"/>
                <w:szCs w:val="28"/>
              </w:rPr>
            </w:pPr>
            <w:r w:rsidRPr="00F75AF2">
              <w:rPr>
                <w:rFonts w:cs="Arial"/>
                <w:bCs/>
                <w:sz w:val="28"/>
                <w:szCs w:val="28"/>
              </w:rPr>
              <w:t>On census day 2021 bringing together information on current religion and religion of</w:t>
            </w:r>
            <w:r>
              <w:rPr>
                <w:rFonts w:cs="Arial"/>
                <w:bCs/>
                <w:sz w:val="28"/>
                <w:szCs w:val="28"/>
              </w:rPr>
              <w:t xml:space="preserve"> </w:t>
            </w:r>
            <w:r w:rsidRPr="00F75AF2">
              <w:rPr>
                <w:rFonts w:cs="Arial"/>
                <w:bCs/>
                <w:sz w:val="28"/>
                <w:szCs w:val="28"/>
              </w:rPr>
              <w:t>upbringing, 45.7% of the population were either Catholic or brought up as a Catholic,</w:t>
            </w:r>
            <w:r w:rsidR="00703487">
              <w:rPr>
                <w:rFonts w:cs="Arial"/>
                <w:bCs/>
                <w:sz w:val="28"/>
                <w:szCs w:val="28"/>
              </w:rPr>
              <w:t xml:space="preserve"> </w:t>
            </w:r>
            <w:r w:rsidRPr="00F75AF2">
              <w:rPr>
                <w:rFonts w:cs="Arial"/>
                <w:bCs/>
                <w:sz w:val="28"/>
                <w:szCs w:val="28"/>
              </w:rPr>
              <w:t>while 43.5% were recorded as ‘Protestant and other Christian (including Christian</w:t>
            </w:r>
            <w:r w:rsidR="00317E33">
              <w:rPr>
                <w:rFonts w:cs="Arial"/>
                <w:bCs/>
                <w:sz w:val="28"/>
                <w:szCs w:val="28"/>
              </w:rPr>
              <w:t xml:space="preserve"> </w:t>
            </w:r>
            <w:r w:rsidRPr="00F75AF2">
              <w:rPr>
                <w:rFonts w:cs="Arial"/>
                <w:bCs/>
                <w:sz w:val="28"/>
                <w:szCs w:val="28"/>
              </w:rPr>
              <w:t>related)’.</w:t>
            </w:r>
          </w:p>
          <w:p w14:paraId="493C3836" w14:textId="77777777" w:rsidR="000953C3" w:rsidRDefault="000953C3" w:rsidP="00F75AF2">
            <w:pPr>
              <w:rPr>
                <w:rFonts w:cs="Arial"/>
                <w:bCs/>
                <w:sz w:val="28"/>
                <w:szCs w:val="28"/>
              </w:rPr>
            </w:pPr>
          </w:p>
          <w:p w14:paraId="79A75F57" w14:textId="5B911543" w:rsidR="00864E05" w:rsidRDefault="00F75AF2" w:rsidP="00703487">
            <w:pPr>
              <w:rPr>
                <w:rFonts w:cs="Arial"/>
                <w:bCs/>
                <w:sz w:val="28"/>
                <w:szCs w:val="28"/>
              </w:rPr>
            </w:pPr>
            <w:r w:rsidRPr="00F75AF2">
              <w:rPr>
                <w:rFonts w:cs="Arial"/>
                <w:bCs/>
                <w:sz w:val="28"/>
                <w:szCs w:val="28"/>
              </w:rPr>
              <w:t>Again, bringing together information on current religion and religion of</w:t>
            </w:r>
            <w:r w:rsidR="00703487">
              <w:rPr>
                <w:rFonts w:cs="Arial"/>
                <w:bCs/>
                <w:sz w:val="28"/>
                <w:szCs w:val="28"/>
              </w:rPr>
              <w:t xml:space="preserve"> </w:t>
            </w:r>
            <w:r w:rsidRPr="00F75AF2">
              <w:rPr>
                <w:rFonts w:cs="Arial"/>
                <w:bCs/>
                <w:sz w:val="28"/>
                <w:szCs w:val="28"/>
              </w:rPr>
              <w:t>upbringing, 1.5% of the population are classified as ‘other religions’ and 9.3% of the</w:t>
            </w:r>
            <w:r w:rsidR="00696FAB">
              <w:rPr>
                <w:rFonts w:cs="Arial"/>
                <w:bCs/>
                <w:sz w:val="28"/>
                <w:szCs w:val="28"/>
              </w:rPr>
              <w:t xml:space="preserve"> </w:t>
            </w:r>
            <w:r w:rsidRPr="00F75AF2">
              <w:rPr>
                <w:rFonts w:cs="Arial"/>
                <w:bCs/>
                <w:sz w:val="28"/>
                <w:szCs w:val="28"/>
              </w:rPr>
              <w:t>population identified that they neither belonged to nor were brought up in a religion</w:t>
            </w:r>
            <w:r>
              <w:rPr>
                <w:rFonts w:cs="Arial"/>
                <w:bCs/>
                <w:sz w:val="28"/>
                <w:szCs w:val="28"/>
              </w:rPr>
              <w:t xml:space="preserve"> </w:t>
            </w:r>
            <w:r w:rsidRPr="00F75AF2">
              <w:rPr>
                <w:rFonts w:cs="Arial"/>
                <w:bCs/>
                <w:sz w:val="28"/>
                <w:szCs w:val="28"/>
              </w:rPr>
              <w:t>(‘None’).</w:t>
            </w:r>
          </w:p>
          <w:p w14:paraId="2E64531B" w14:textId="77777777" w:rsidR="00703487" w:rsidRPr="00703487" w:rsidRDefault="00703487" w:rsidP="00703487">
            <w:pPr>
              <w:rPr>
                <w:rFonts w:cs="Arial"/>
                <w:bCs/>
                <w:sz w:val="28"/>
                <w:szCs w:val="28"/>
              </w:rPr>
            </w:pPr>
          </w:p>
          <w:p w14:paraId="483BAAAB" w14:textId="687B2EE9" w:rsidR="00864E05" w:rsidRPr="00703487" w:rsidRDefault="00864E05" w:rsidP="00864E05">
            <w:pPr>
              <w:rPr>
                <w:rFonts w:cs="Arial"/>
                <w:sz w:val="28"/>
                <w:szCs w:val="28"/>
              </w:rPr>
            </w:pPr>
            <w:r w:rsidRPr="00703487">
              <w:rPr>
                <w:rFonts w:cs="Arial"/>
                <w:sz w:val="28"/>
                <w:szCs w:val="28"/>
              </w:rPr>
              <w:t xml:space="preserve">We acknowledge that menstruation is viewed differently by different religious groups. Some religions have specific guidance about the kind of products which should be used </w:t>
            </w:r>
            <w:r w:rsidRPr="00A01BD0">
              <w:rPr>
                <w:rFonts w:cs="Arial"/>
                <w:sz w:val="28"/>
                <w:szCs w:val="28"/>
              </w:rPr>
              <w:t>during menstruation. This will be considered in the</w:t>
            </w:r>
            <w:r w:rsidR="000F07E6" w:rsidRPr="00A01BD0">
              <w:rPr>
                <w:rFonts w:cs="Arial"/>
                <w:sz w:val="28"/>
                <w:szCs w:val="28"/>
              </w:rPr>
              <w:t xml:space="preserve"> selection of the</w:t>
            </w:r>
            <w:r w:rsidRPr="00A01BD0">
              <w:rPr>
                <w:rFonts w:cs="Arial"/>
                <w:sz w:val="28"/>
                <w:szCs w:val="28"/>
              </w:rPr>
              <w:t xml:space="preserve"> types of product</w:t>
            </w:r>
            <w:r w:rsidR="000F07E6" w:rsidRPr="00A01BD0">
              <w:rPr>
                <w:rFonts w:cs="Arial"/>
                <w:sz w:val="28"/>
                <w:szCs w:val="28"/>
              </w:rPr>
              <w:t>s</w:t>
            </w:r>
            <w:r w:rsidRPr="00A01BD0">
              <w:rPr>
                <w:rFonts w:cs="Arial"/>
                <w:sz w:val="28"/>
                <w:szCs w:val="28"/>
              </w:rPr>
              <w:t xml:space="preserve"> which will be made available when implementing this policy.</w:t>
            </w:r>
          </w:p>
          <w:p w14:paraId="611341A5" w14:textId="535FC2F8" w:rsidR="003B4A45" w:rsidRPr="0018056B" w:rsidRDefault="003B4A45" w:rsidP="0018056B"/>
        </w:tc>
      </w:tr>
      <w:tr w:rsidR="00D3092A" w:rsidRPr="00390DDC" w14:paraId="6AEF5F19" w14:textId="77777777" w:rsidTr="00E83DAB">
        <w:tc>
          <w:tcPr>
            <w:tcW w:w="1028" w:type="pct"/>
            <w:tcBorders>
              <w:top w:val="single" w:sz="4" w:space="0" w:color="auto"/>
              <w:left w:val="single" w:sz="4" w:space="0" w:color="auto"/>
              <w:bottom w:val="single" w:sz="4" w:space="0" w:color="auto"/>
              <w:right w:val="single" w:sz="4" w:space="0" w:color="auto"/>
            </w:tcBorders>
            <w:shd w:val="clear" w:color="auto" w:fill="E6E6E6"/>
          </w:tcPr>
          <w:p w14:paraId="097BD7AA" w14:textId="014B5F4D" w:rsidR="00D3092A" w:rsidRPr="00390DDC" w:rsidRDefault="00D3092A" w:rsidP="00F62176">
            <w:pPr>
              <w:autoSpaceDE w:val="0"/>
              <w:autoSpaceDN w:val="0"/>
              <w:adjustRightInd w:val="0"/>
              <w:spacing w:before="240" w:after="240"/>
              <w:rPr>
                <w:rFonts w:cs="Arial"/>
                <w:sz w:val="28"/>
                <w:szCs w:val="28"/>
              </w:rPr>
            </w:pPr>
            <w:r w:rsidRPr="00390DDC">
              <w:rPr>
                <w:rFonts w:cs="Arial"/>
                <w:sz w:val="28"/>
                <w:szCs w:val="28"/>
              </w:rPr>
              <w:t>Political opinion</w:t>
            </w:r>
            <w:r w:rsidR="003B4A45">
              <w:rPr>
                <w:rFonts w:cs="Arial"/>
                <w:sz w:val="28"/>
                <w:szCs w:val="28"/>
              </w:rPr>
              <w:t>:</w:t>
            </w:r>
          </w:p>
        </w:tc>
        <w:tc>
          <w:tcPr>
            <w:tcW w:w="3972" w:type="pct"/>
            <w:tcBorders>
              <w:top w:val="single" w:sz="4" w:space="0" w:color="auto"/>
              <w:left w:val="single" w:sz="4" w:space="0" w:color="auto"/>
              <w:bottom w:val="single" w:sz="4" w:space="0" w:color="auto"/>
              <w:right w:val="single" w:sz="4" w:space="0" w:color="auto"/>
            </w:tcBorders>
            <w:shd w:val="clear" w:color="auto" w:fill="auto"/>
          </w:tcPr>
          <w:p w14:paraId="2AF1669D" w14:textId="59D50D3F" w:rsidR="00561BA8" w:rsidRDefault="00D62C3A" w:rsidP="00D62C3A">
            <w:pPr>
              <w:rPr>
                <w:rFonts w:cs="Arial"/>
                <w:bCs/>
                <w:sz w:val="28"/>
                <w:szCs w:val="28"/>
              </w:rPr>
            </w:pPr>
            <w:r w:rsidRPr="00140BED">
              <w:rPr>
                <w:rFonts w:cs="Arial"/>
                <w:bCs/>
                <w:sz w:val="28"/>
                <w:szCs w:val="28"/>
              </w:rPr>
              <w:t>Provision of free period products will have a positive impact on citizens, irrespect</w:t>
            </w:r>
            <w:r>
              <w:rPr>
                <w:rFonts w:cs="Arial"/>
                <w:bCs/>
                <w:sz w:val="28"/>
                <w:szCs w:val="28"/>
              </w:rPr>
              <w:t>ive of their political opinion</w:t>
            </w:r>
            <w:r w:rsidRPr="00140BED">
              <w:rPr>
                <w:rFonts w:cs="Arial"/>
                <w:bCs/>
                <w:sz w:val="28"/>
                <w:szCs w:val="28"/>
              </w:rPr>
              <w:t>. It will suppo</w:t>
            </w:r>
            <w:r>
              <w:rPr>
                <w:rFonts w:cs="Arial"/>
                <w:bCs/>
                <w:sz w:val="28"/>
                <w:szCs w:val="28"/>
              </w:rPr>
              <w:t xml:space="preserve">rt and increase confidence </w:t>
            </w:r>
            <w:r w:rsidRPr="00140BED">
              <w:rPr>
                <w:rFonts w:cs="Arial"/>
                <w:bCs/>
                <w:sz w:val="28"/>
                <w:szCs w:val="28"/>
              </w:rPr>
              <w:t>in managing periods</w:t>
            </w:r>
            <w:r>
              <w:rPr>
                <w:rFonts w:cs="Arial"/>
                <w:bCs/>
                <w:sz w:val="28"/>
                <w:szCs w:val="28"/>
              </w:rPr>
              <w:t>,</w:t>
            </w:r>
            <w:r w:rsidRPr="00140BED">
              <w:rPr>
                <w:rFonts w:cs="Arial"/>
                <w:bCs/>
                <w:sz w:val="28"/>
                <w:szCs w:val="28"/>
              </w:rPr>
              <w:t xml:space="preserve"> </w:t>
            </w:r>
            <w:r>
              <w:rPr>
                <w:rFonts w:cs="Arial"/>
                <w:bCs/>
                <w:sz w:val="28"/>
                <w:szCs w:val="28"/>
              </w:rPr>
              <w:t xml:space="preserve">and </w:t>
            </w:r>
            <w:r w:rsidRPr="00140BED">
              <w:rPr>
                <w:rFonts w:cs="Arial"/>
                <w:bCs/>
                <w:sz w:val="28"/>
                <w:szCs w:val="28"/>
              </w:rPr>
              <w:t>to carry out normal activities durin</w:t>
            </w:r>
            <w:r w:rsidR="00561BA8">
              <w:rPr>
                <w:rFonts w:cs="Arial"/>
                <w:bCs/>
                <w:sz w:val="28"/>
                <w:szCs w:val="28"/>
              </w:rPr>
              <w:t>g menstruation.</w:t>
            </w:r>
          </w:p>
          <w:p w14:paraId="597B686F" w14:textId="77777777" w:rsidR="00561BA8" w:rsidRDefault="00561BA8" w:rsidP="00D62C3A">
            <w:pPr>
              <w:rPr>
                <w:rFonts w:cs="Arial"/>
                <w:bCs/>
                <w:sz w:val="28"/>
                <w:szCs w:val="28"/>
              </w:rPr>
            </w:pPr>
          </w:p>
          <w:p w14:paraId="0695CB33" w14:textId="611ABAC1" w:rsidR="00D62C3A" w:rsidRPr="00140BED" w:rsidRDefault="00D62C3A" w:rsidP="00D62C3A">
            <w:pPr>
              <w:rPr>
                <w:rFonts w:cs="Arial"/>
                <w:bCs/>
                <w:sz w:val="28"/>
                <w:szCs w:val="28"/>
              </w:rPr>
            </w:pPr>
            <w:r>
              <w:rPr>
                <w:rFonts w:cs="Arial"/>
                <w:bCs/>
                <w:sz w:val="28"/>
                <w:szCs w:val="28"/>
              </w:rPr>
              <w:t>The policy aims</w:t>
            </w:r>
            <w:r w:rsidRPr="00140BED">
              <w:rPr>
                <w:rFonts w:cs="Arial"/>
                <w:bCs/>
                <w:sz w:val="28"/>
                <w:szCs w:val="28"/>
              </w:rPr>
              <w:t xml:space="preserve"> to minimise any limitation of this provision</w:t>
            </w:r>
            <w:r>
              <w:rPr>
                <w:rFonts w:cs="Arial"/>
                <w:bCs/>
                <w:sz w:val="28"/>
                <w:szCs w:val="28"/>
              </w:rPr>
              <w:t xml:space="preserve">, </w:t>
            </w:r>
            <w:r w:rsidRPr="00140BED">
              <w:rPr>
                <w:rFonts w:cs="Arial"/>
                <w:bCs/>
                <w:sz w:val="28"/>
                <w:szCs w:val="28"/>
              </w:rPr>
              <w:t>in making the Regulations.</w:t>
            </w:r>
          </w:p>
          <w:p w14:paraId="3BA10DB6" w14:textId="40C7A905" w:rsidR="00D62C3A" w:rsidRPr="00FA14EA" w:rsidRDefault="00D62C3A" w:rsidP="004B25B8">
            <w:pPr>
              <w:rPr>
                <w:rFonts w:cs="Arial"/>
                <w:bCs/>
                <w:sz w:val="28"/>
                <w:szCs w:val="28"/>
              </w:rPr>
            </w:pPr>
          </w:p>
          <w:p w14:paraId="58349C90" w14:textId="2D2CA50A" w:rsidR="00E52E97" w:rsidRPr="00703487" w:rsidRDefault="00E52E97" w:rsidP="00E52E97">
            <w:pPr>
              <w:rPr>
                <w:rFonts w:cs="Arial"/>
                <w:b/>
                <w:sz w:val="28"/>
                <w:szCs w:val="28"/>
                <w:u w:val="single"/>
              </w:rPr>
            </w:pPr>
            <w:r w:rsidRPr="00703487">
              <w:rPr>
                <w:rFonts w:cs="Arial"/>
                <w:b/>
                <w:sz w:val="28"/>
                <w:szCs w:val="28"/>
                <w:u w:val="single"/>
              </w:rPr>
              <w:t>Census 2021:</w:t>
            </w:r>
          </w:p>
          <w:p w14:paraId="58A24750" w14:textId="0DC286D2" w:rsidR="00016068" w:rsidRPr="00FA14EA" w:rsidRDefault="00016068" w:rsidP="00E52E97">
            <w:pPr>
              <w:rPr>
                <w:rFonts w:cs="Arial"/>
                <w:bCs/>
                <w:sz w:val="28"/>
                <w:szCs w:val="28"/>
              </w:rPr>
            </w:pPr>
          </w:p>
          <w:p w14:paraId="450E8247" w14:textId="1C1575C3" w:rsidR="00FA14EA" w:rsidRPr="00FA14EA" w:rsidRDefault="00FA14EA" w:rsidP="00FA14EA">
            <w:pPr>
              <w:rPr>
                <w:rFonts w:cs="Arial"/>
                <w:bCs/>
                <w:sz w:val="28"/>
                <w:szCs w:val="28"/>
              </w:rPr>
            </w:pPr>
            <w:r w:rsidRPr="00FA14EA">
              <w:rPr>
                <w:rFonts w:cs="Arial"/>
                <w:bCs/>
                <w:sz w:val="28"/>
                <w:szCs w:val="28"/>
              </w:rPr>
              <w:t>National identity (nationality based) statistics are shown in Table 1.</w:t>
            </w:r>
          </w:p>
          <w:p w14:paraId="7E538DFC" w14:textId="77777777" w:rsidR="00FA14EA" w:rsidRPr="00FA14EA" w:rsidRDefault="00FA14EA" w:rsidP="00FA14EA">
            <w:pPr>
              <w:rPr>
                <w:rFonts w:cs="Arial"/>
                <w:bCs/>
                <w:sz w:val="28"/>
                <w:szCs w:val="28"/>
              </w:rPr>
            </w:pPr>
          </w:p>
          <w:p w14:paraId="7ABAD62A" w14:textId="58A8B861" w:rsidR="00FA14EA" w:rsidRPr="00703487" w:rsidRDefault="00FA14EA" w:rsidP="00FA14EA">
            <w:pPr>
              <w:rPr>
                <w:rFonts w:cs="Arial"/>
                <w:bCs/>
                <w:sz w:val="16"/>
                <w:szCs w:val="16"/>
              </w:rPr>
            </w:pPr>
            <w:r w:rsidRPr="00703487">
              <w:rPr>
                <w:rFonts w:cs="Arial"/>
                <w:bCs/>
                <w:sz w:val="16"/>
                <w:szCs w:val="16"/>
              </w:rPr>
              <w:t>Table 1: National identity (nationality based) usual residents (Census 2021)</w:t>
            </w:r>
          </w:p>
          <w:p w14:paraId="0ACF5321" w14:textId="77777777" w:rsidR="00FA14EA" w:rsidRPr="00703487" w:rsidRDefault="00FA14EA" w:rsidP="00E52E97">
            <w:pPr>
              <w:rPr>
                <w:rFonts w:cs="Arial"/>
                <w:bCs/>
                <w:sz w:val="16"/>
                <w:szCs w:val="16"/>
              </w:rPr>
            </w:pPr>
          </w:p>
          <w:tbl>
            <w:tblPr>
              <w:tblStyle w:val="TableGrid"/>
              <w:tblW w:w="0" w:type="auto"/>
              <w:jc w:val="center"/>
              <w:tblLayout w:type="fixed"/>
              <w:tblLook w:val="04A0" w:firstRow="1" w:lastRow="0" w:firstColumn="1" w:lastColumn="0" w:noHBand="0" w:noVBand="1"/>
            </w:tblPr>
            <w:tblGrid>
              <w:gridCol w:w="1986"/>
              <w:gridCol w:w="963"/>
              <w:gridCol w:w="1221"/>
            </w:tblGrid>
            <w:tr w:rsidR="00F16DC0" w:rsidRPr="00FA14EA" w14:paraId="7BB29D8A" w14:textId="77777777" w:rsidTr="00703487">
              <w:trPr>
                <w:jc w:val="center"/>
              </w:trPr>
              <w:tc>
                <w:tcPr>
                  <w:tcW w:w="1986" w:type="dxa"/>
                  <w:tcBorders>
                    <w:bottom w:val="single" w:sz="4" w:space="0" w:color="auto"/>
                  </w:tcBorders>
                  <w:shd w:val="clear" w:color="auto" w:fill="FFFF00"/>
                </w:tcPr>
                <w:p w14:paraId="72713BF8" w14:textId="41DADE80" w:rsidR="00F16DC0" w:rsidRPr="00703487" w:rsidRDefault="00F16DC0" w:rsidP="00F16DC0">
                  <w:pPr>
                    <w:rPr>
                      <w:rFonts w:cs="Arial"/>
                      <w:b/>
                      <w:sz w:val="16"/>
                      <w:szCs w:val="16"/>
                    </w:rPr>
                  </w:pPr>
                  <w:r w:rsidRPr="00703487">
                    <w:rPr>
                      <w:rFonts w:cs="Arial"/>
                      <w:b/>
                      <w:sz w:val="16"/>
                      <w:szCs w:val="16"/>
                    </w:rPr>
                    <w:t>National identity:</w:t>
                  </w:r>
                </w:p>
                <w:p w14:paraId="27B6E371" w14:textId="7D169AB7" w:rsidR="00F16DC0" w:rsidRPr="00703487" w:rsidRDefault="00F16DC0" w:rsidP="00F16DC0">
                  <w:pPr>
                    <w:rPr>
                      <w:rFonts w:cs="Arial"/>
                      <w:b/>
                      <w:sz w:val="16"/>
                      <w:szCs w:val="16"/>
                    </w:rPr>
                  </w:pPr>
                  <w:r w:rsidRPr="00703487">
                    <w:rPr>
                      <w:rFonts w:cs="Arial"/>
                      <w:b/>
                      <w:sz w:val="16"/>
                      <w:szCs w:val="16"/>
                    </w:rPr>
                    <w:t>(</w:t>
                  </w:r>
                  <w:proofErr w:type="gramStart"/>
                  <w:r w:rsidRPr="00703487">
                    <w:rPr>
                      <w:rFonts w:cs="Arial"/>
                      <w:b/>
                      <w:sz w:val="16"/>
                      <w:szCs w:val="16"/>
                    </w:rPr>
                    <w:t>nationality</w:t>
                  </w:r>
                  <w:proofErr w:type="gramEnd"/>
                  <w:r w:rsidRPr="00703487">
                    <w:rPr>
                      <w:rFonts w:cs="Arial"/>
                      <w:b/>
                      <w:sz w:val="16"/>
                      <w:szCs w:val="16"/>
                    </w:rPr>
                    <w:t xml:space="preserve"> based)</w:t>
                  </w:r>
                </w:p>
              </w:tc>
              <w:tc>
                <w:tcPr>
                  <w:tcW w:w="963" w:type="dxa"/>
                  <w:tcBorders>
                    <w:bottom w:val="single" w:sz="4" w:space="0" w:color="auto"/>
                  </w:tcBorders>
                  <w:shd w:val="clear" w:color="auto" w:fill="FFFF00"/>
                </w:tcPr>
                <w:p w14:paraId="2E4035DA" w14:textId="41F731E8" w:rsidR="00F16DC0" w:rsidRPr="00703487" w:rsidRDefault="00F16DC0" w:rsidP="004B25B8">
                  <w:pPr>
                    <w:rPr>
                      <w:rFonts w:cs="Arial"/>
                      <w:b/>
                      <w:sz w:val="16"/>
                      <w:szCs w:val="16"/>
                    </w:rPr>
                  </w:pPr>
                  <w:r w:rsidRPr="00703487">
                    <w:rPr>
                      <w:rFonts w:cs="Arial"/>
                      <w:b/>
                      <w:sz w:val="16"/>
                      <w:szCs w:val="16"/>
                    </w:rPr>
                    <w:t>Number:</w:t>
                  </w:r>
                </w:p>
              </w:tc>
              <w:tc>
                <w:tcPr>
                  <w:tcW w:w="1221" w:type="dxa"/>
                  <w:tcBorders>
                    <w:bottom w:val="single" w:sz="4" w:space="0" w:color="auto"/>
                  </w:tcBorders>
                  <w:shd w:val="clear" w:color="auto" w:fill="FFFF00"/>
                </w:tcPr>
                <w:p w14:paraId="705EB0D4" w14:textId="6704A463" w:rsidR="00F16DC0" w:rsidRPr="00703487" w:rsidRDefault="00F16DC0" w:rsidP="004B25B8">
                  <w:pPr>
                    <w:rPr>
                      <w:rFonts w:cs="Arial"/>
                      <w:b/>
                      <w:sz w:val="16"/>
                      <w:szCs w:val="16"/>
                    </w:rPr>
                  </w:pPr>
                  <w:r w:rsidRPr="00703487">
                    <w:rPr>
                      <w:rFonts w:cs="Arial"/>
                      <w:b/>
                      <w:sz w:val="16"/>
                      <w:szCs w:val="16"/>
                    </w:rPr>
                    <w:t>Percentage:</w:t>
                  </w:r>
                </w:p>
              </w:tc>
            </w:tr>
            <w:tr w:rsidR="00F16DC0" w:rsidRPr="00FA14EA" w14:paraId="4A2CAAE8" w14:textId="77777777" w:rsidTr="00703487">
              <w:trPr>
                <w:jc w:val="center"/>
              </w:trPr>
              <w:tc>
                <w:tcPr>
                  <w:tcW w:w="1986" w:type="dxa"/>
                  <w:tcBorders>
                    <w:bottom w:val="nil"/>
                  </w:tcBorders>
                </w:tcPr>
                <w:p w14:paraId="0E529FF6" w14:textId="3A81F99E" w:rsidR="00F16DC0" w:rsidRPr="00703487" w:rsidRDefault="00F16DC0" w:rsidP="004B25B8">
                  <w:pPr>
                    <w:rPr>
                      <w:rFonts w:cs="Arial"/>
                      <w:bCs/>
                      <w:sz w:val="16"/>
                      <w:szCs w:val="16"/>
                    </w:rPr>
                  </w:pPr>
                  <w:r w:rsidRPr="00703487">
                    <w:rPr>
                      <w:rFonts w:cs="Arial"/>
                      <w:bCs/>
                      <w:sz w:val="16"/>
                      <w:szCs w:val="16"/>
                    </w:rPr>
                    <w:t>British</w:t>
                  </w:r>
                </w:p>
              </w:tc>
              <w:tc>
                <w:tcPr>
                  <w:tcW w:w="963" w:type="dxa"/>
                  <w:tcBorders>
                    <w:bottom w:val="nil"/>
                  </w:tcBorders>
                </w:tcPr>
                <w:p w14:paraId="12CF5857" w14:textId="317A6035" w:rsidR="00F16DC0" w:rsidRPr="00703487" w:rsidRDefault="00F16DC0" w:rsidP="004B25B8">
                  <w:pPr>
                    <w:rPr>
                      <w:rFonts w:cs="Arial"/>
                      <w:bCs/>
                      <w:sz w:val="16"/>
                      <w:szCs w:val="16"/>
                    </w:rPr>
                  </w:pPr>
                  <w:r w:rsidRPr="00703487">
                    <w:rPr>
                      <w:rFonts w:cs="Arial"/>
                      <w:bCs/>
                      <w:sz w:val="16"/>
                      <w:szCs w:val="16"/>
                    </w:rPr>
                    <w:t>814,600</w:t>
                  </w:r>
                </w:p>
              </w:tc>
              <w:tc>
                <w:tcPr>
                  <w:tcW w:w="1221" w:type="dxa"/>
                  <w:tcBorders>
                    <w:bottom w:val="nil"/>
                  </w:tcBorders>
                </w:tcPr>
                <w:p w14:paraId="377CCF62" w14:textId="4F4443EC" w:rsidR="00F16DC0" w:rsidRPr="00703487" w:rsidRDefault="00F16DC0" w:rsidP="004B25B8">
                  <w:pPr>
                    <w:rPr>
                      <w:rFonts w:cs="Arial"/>
                      <w:bCs/>
                      <w:sz w:val="16"/>
                      <w:szCs w:val="16"/>
                    </w:rPr>
                  </w:pPr>
                  <w:r w:rsidRPr="00703487">
                    <w:rPr>
                      <w:rFonts w:cs="Arial"/>
                      <w:bCs/>
                      <w:sz w:val="16"/>
                      <w:szCs w:val="16"/>
                    </w:rPr>
                    <w:t>42.8%</w:t>
                  </w:r>
                </w:p>
              </w:tc>
            </w:tr>
            <w:tr w:rsidR="00F16DC0" w:rsidRPr="00FA14EA" w14:paraId="7E46C19A" w14:textId="77777777" w:rsidTr="00703487">
              <w:trPr>
                <w:jc w:val="center"/>
              </w:trPr>
              <w:tc>
                <w:tcPr>
                  <w:tcW w:w="1986" w:type="dxa"/>
                  <w:tcBorders>
                    <w:top w:val="nil"/>
                    <w:bottom w:val="nil"/>
                  </w:tcBorders>
                </w:tcPr>
                <w:p w14:paraId="2EA56AFC" w14:textId="1970E1C8" w:rsidR="00F16DC0" w:rsidRPr="00703487" w:rsidRDefault="00F16DC0" w:rsidP="004B25B8">
                  <w:pPr>
                    <w:rPr>
                      <w:rFonts w:cs="Arial"/>
                      <w:bCs/>
                      <w:sz w:val="16"/>
                      <w:szCs w:val="16"/>
                    </w:rPr>
                  </w:pPr>
                  <w:r w:rsidRPr="00703487">
                    <w:rPr>
                      <w:rFonts w:cs="Arial"/>
                      <w:bCs/>
                      <w:sz w:val="16"/>
                      <w:szCs w:val="16"/>
                    </w:rPr>
                    <w:t>Irish</w:t>
                  </w:r>
                </w:p>
              </w:tc>
              <w:tc>
                <w:tcPr>
                  <w:tcW w:w="963" w:type="dxa"/>
                  <w:tcBorders>
                    <w:top w:val="nil"/>
                    <w:bottom w:val="nil"/>
                  </w:tcBorders>
                </w:tcPr>
                <w:p w14:paraId="1B06242F" w14:textId="0ADEC632" w:rsidR="00F16DC0" w:rsidRPr="00703487" w:rsidRDefault="00F16DC0" w:rsidP="004B25B8">
                  <w:pPr>
                    <w:rPr>
                      <w:rFonts w:cs="Arial"/>
                      <w:bCs/>
                      <w:sz w:val="16"/>
                      <w:szCs w:val="16"/>
                    </w:rPr>
                  </w:pPr>
                  <w:r w:rsidRPr="00703487">
                    <w:rPr>
                      <w:rFonts w:cs="Arial"/>
                      <w:bCs/>
                      <w:sz w:val="16"/>
                      <w:szCs w:val="16"/>
                    </w:rPr>
                    <w:t>634,000</w:t>
                  </w:r>
                </w:p>
              </w:tc>
              <w:tc>
                <w:tcPr>
                  <w:tcW w:w="1221" w:type="dxa"/>
                  <w:tcBorders>
                    <w:top w:val="nil"/>
                    <w:bottom w:val="nil"/>
                  </w:tcBorders>
                </w:tcPr>
                <w:p w14:paraId="55A6E25C" w14:textId="7937B81C" w:rsidR="00F16DC0" w:rsidRPr="00703487" w:rsidRDefault="00F16DC0" w:rsidP="004B25B8">
                  <w:pPr>
                    <w:rPr>
                      <w:rFonts w:cs="Arial"/>
                      <w:bCs/>
                      <w:sz w:val="16"/>
                      <w:szCs w:val="16"/>
                    </w:rPr>
                  </w:pPr>
                  <w:r w:rsidRPr="00703487">
                    <w:rPr>
                      <w:rFonts w:cs="Arial"/>
                      <w:bCs/>
                      <w:sz w:val="16"/>
                      <w:szCs w:val="16"/>
                    </w:rPr>
                    <w:t>33.3%</w:t>
                  </w:r>
                </w:p>
              </w:tc>
            </w:tr>
            <w:tr w:rsidR="00F16DC0" w:rsidRPr="00FA14EA" w14:paraId="408E72AB" w14:textId="77777777" w:rsidTr="00703487">
              <w:trPr>
                <w:jc w:val="center"/>
              </w:trPr>
              <w:tc>
                <w:tcPr>
                  <w:tcW w:w="1986" w:type="dxa"/>
                  <w:tcBorders>
                    <w:top w:val="nil"/>
                    <w:bottom w:val="nil"/>
                  </w:tcBorders>
                </w:tcPr>
                <w:p w14:paraId="7B7E3D82" w14:textId="440DA8F1" w:rsidR="00F16DC0" w:rsidRPr="00703487" w:rsidRDefault="00F16DC0" w:rsidP="004B25B8">
                  <w:pPr>
                    <w:rPr>
                      <w:rFonts w:cs="Arial"/>
                      <w:bCs/>
                      <w:sz w:val="16"/>
                      <w:szCs w:val="16"/>
                    </w:rPr>
                  </w:pPr>
                  <w:r w:rsidRPr="00703487">
                    <w:rPr>
                      <w:rFonts w:cs="Arial"/>
                      <w:bCs/>
                      <w:sz w:val="16"/>
                      <w:szCs w:val="16"/>
                    </w:rPr>
                    <w:t>Northern Irish</w:t>
                  </w:r>
                </w:p>
              </w:tc>
              <w:tc>
                <w:tcPr>
                  <w:tcW w:w="963" w:type="dxa"/>
                  <w:tcBorders>
                    <w:top w:val="nil"/>
                    <w:bottom w:val="nil"/>
                  </w:tcBorders>
                </w:tcPr>
                <w:p w14:paraId="350A9B24" w14:textId="4E2C5884" w:rsidR="00F16DC0" w:rsidRPr="00703487" w:rsidRDefault="00F16DC0" w:rsidP="004B25B8">
                  <w:pPr>
                    <w:rPr>
                      <w:rFonts w:cs="Arial"/>
                      <w:bCs/>
                      <w:sz w:val="16"/>
                      <w:szCs w:val="16"/>
                    </w:rPr>
                  </w:pPr>
                  <w:r w:rsidRPr="00703487">
                    <w:rPr>
                      <w:rFonts w:cs="Arial"/>
                      <w:bCs/>
                      <w:sz w:val="16"/>
                      <w:szCs w:val="16"/>
                    </w:rPr>
                    <w:t>598,800</w:t>
                  </w:r>
                </w:p>
              </w:tc>
              <w:tc>
                <w:tcPr>
                  <w:tcW w:w="1221" w:type="dxa"/>
                  <w:tcBorders>
                    <w:top w:val="nil"/>
                    <w:bottom w:val="nil"/>
                  </w:tcBorders>
                </w:tcPr>
                <w:p w14:paraId="72EE71BE" w14:textId="08D5DC3D" w:rsidR="00F16DC0" w:rsidRPr="00703487" w:rsidRDefault="00F16DC0" w:rsidP="004B25B8">
                  <w:pPr>
                    <w:rPr>
                      <w:rFonts w:cs="Arial"/>
                      <w:bCs/>
                      <w:sz w:val="16"/>
                      <w:szCs w:val="16"/>
                    </w:rPr>
                  </w:pPr>
                  <w:r w:rsidRPr="00703487">
                    <w:rPr>
                      <w:rFonts w:cs="Arial"/>
                      <w:bCs/>
                      <w:sz w:val="16"/>
                      <w:szCs w:val="16"/>
                    </w:rPr>
                    <w:t>31.5%</w:t>
                  </w:r>
                </w:p>
              </w:tc>
            </w:tr>
            <w:tr w:rsidR="00F16DC0" w:rsidRPr="00FA14EA" w14:paraId="458E4726" w14:textId="77777777" w:rsidTr="00703487">
              <w:trPr>
                <w:jc w:val="center"/>
              </w:trPr>
              <w:tc>
                <w:tcPr>
                  <w:tcW w:w="1986" w:type="dxa"/>
                  <w:tcBorders>
                    <w:top w:val="nil"/>
                    <w:bottom w:val="nil"/>
                  </w:tcBorders>
                </w:tcPr>
                <w:p w14:paraId="33D1F2A6" w14:textId="481A4818" w:rsidR="00F16DC0" w:rsidRPr="00703487" w:rsidRDefault="00F16DC0" w:rsidP="004B25B8">
                  <w:pPr>
                    <w:rPr>
                      <w:rFonts w:cs="Arial"/>
                      <w:bCs/>
                      <w:sz w:val="16"/>
                      <w:szCs w:val="16"/>
                    </w:rPr>
                  </w:pPr>
                  <w:r w:rsidRPr="00703487">
                    <w:rPr>
                      <w:rFonts w:cs="Arial"/>
                      <w:bCs/>
                      <w:sz w:val="16"/>
                      <w:szCs w:val="16"/>
                    </w:rPr>
                    <w:t>English</w:t>
                  </w:r>
                </w:p>
              </w:tc>
              <w:tc>
                <w:tcPr>
                  <w:tcW w:w="963" w:type="dxa"/>
                  <w:tcBorders>
                    <w:top w:val="nil"/>
                    <w:bottom w:val="nil"/>
                  </w:tcBorders>
                </w:tcPr>
                <w:p w14:paraId="18568CB2" w14:textId="5B2F1F17" w:rsidR="00F16DC0" w:rsidRPr="00703487" w:rsidRDefault="00F16DC0" w:rsidP="004B25B8">
                  <w:pPr>
                    <w:rPr>
                      <w:rFonts w:cs="Arial"/>
                      <w:bCs/>
                      <w:sz w:val="16"/>
                      <w:szCs w:val="16"/>
                    </w:rPr>
                  </w:pPr>
                  <w:r w:rsidRPr="00703487">
                    <w:rPr>
                      <w:rFonts w:cs="Arial"/>
                      <w:bCs/>
                      <w:sz w:val="16"/>
                      <w:szCs w:val="16"/>
                    </w:rPr>
                    <w:t>16,800</w:t>
                  </w:r>
                </w:p>
              </w:tc>
              <w:tc>
                <w:tcPr>
                  <w:tcW w:w="1221" w:type="dxa"/>
                  <w:tcBorders>
                    <w:top w:val="nil"/>
                    <w:bottom w:val="nil"/>
                  </w:tcBorders>
                </w:tcPr>
                <w:p w14:paraId="4B603998" w14:textId="60810D6B" w:rsidR="00F16DC0" w:rsidRPr="00703487" w:rsidRDefault="00F16DC0" w:rsidP="004B25B8">
                  <w:pPr>
                    <w:rPr>
                      <w:rFonts w:cs="Arial"/>
                      <w:bCs/>
                      <w:sz w:val="16"/>
                      <w:szCs w:val="16"/>
                    </w:rPr>
                  </w:pPr>
                  <w:r w:rsidRPr="00703487">
                    <w:rPr>
                      <w:rFonts w:cs="Arial"/>
                      <w:bCs/>
                      <w:sz w:val="16"/>
                      <w:szCs w:val="16"/>
                    </w:rPr>
                    <w:t>0.9%</w:t>
                  </w:r>
                </w:p>
              </w:tc>
            </w:tr>
            <w:tr w:rsidR="00F16DC0" w:rsidRPr="00FA14EA" w14:paraId="3886EF42" w14:textId="77777777" w:rsidTr="00703487">
              <w:trPr>
                <w:jc w:val="center"/>
              </w:trPr>
              <w:tc>
                <w:tcPr>
                  <w:tcW w:w="1986" w:type="dxa"/>
                  <w:tcBorders>
                    <w:top w:val="nil"/>
                    <w:bottom w:val="nil"/>
                  </w:tcBorders>
                </w:tcPr>
                <w:p w14:paraId="7E4C48DA" w14:textId="0F77115A" w:rsidR="00F16DC0" w:rsidRPr="00703487" w:rsidRDefault="00F16DC0" w:rsidP="004B25B8">
                  <w:pPr>
                    <w:rPr>
                      <w:rFonts w:cs="Arial"/>
                      <w:bCs/>
                      <w:sz w:val="16"/>
                      <w:szCs w:val="16"/>
                    </w:rPr>
                  </w:pPr>
                  <w:r w:rsidRPr="00703487">
                    <w:rPr>
                      <w:rFonts w:cs="Arial"/>
                      <w:bCs/>
                      <w:sz w:val="16"/>
                      <w:szCs w:val="16"/>
                    </w:rPr>
                    <w:t>Scottish</w:t>
                  </w:r>
                </w:p>
              </w:tc>
              <w:tc>
                <w:tcPr>
                  <w:tcW w:w="963" w:type="dxa"/>
                  <w:tcBorders>
                    <w:top w:val="nil"/>
                    <w:bottom w:val="nil"/>
                  </w:tcBorders>
                </w:tcPr>
                <w:p w14:paraId="4F93E169" w14:textId="3D28CF53" w:rsidR="00F16DC0" w:rsidRPr="00703487" w:rsidRDefault="00F16DC0" w:rsidP="004B25B8">
                  <w:pPr>
                    <w:rPr>
                      <w:rFonts w:cs="Arial"/>
                      <w:bCs/>
                      <w:sz w:val="16"/>
                      <w:szCs w:val="16"/>
                    </w:rPr>
                  </w:pPr>
                  <w:r w:rsidRPr="00703487">
                    <w:rPr>
                      <w:rFonts w:cs="Arial"/>
                      <w:bCs/>
                      <w:sz w:val="16"/>
                      <w:szCs w:val="16"/>
                    </w:rPr>
                    <w:t>10,200</w:t>
                  </w:r>
                </w:p>
              </w:tc>
              <w:tc>
                <w:tcPr>
                  <w:tcW w:w="1221" w:type="dxa"/>
                  <w:tcBorders>
                    <w:top w:val="nil"/>
                    <w:bottom w:val="nil"/>
                  </w:tcBorders>
                </w:tcPr>
                <w:p w14:paraId="773B49B0" w14:textId="6D9290C9" w:rsidR="00F16DC0" w:rsidRPr="00703487" w:rsidRDefault="00F16DC0" w:rsidP="004B25B8">
                  <w:pPr>
                    <w:rPr>
                      <w:rFonts w:cs="Arial"/>
                      <w:bCs/>
                      <w:sz w:val="16"/>
                      <w:szCs w:val="16"/>
                    </w:rPr>
                  </w:pPr>
                  <w:r w:rsidRPr="00703487">
                    <w:rPr>
                      <w:rFonts w:cs="Arial"/>
                      <w:bCs/>
                      <w:sz w:val="16"/>
                      <w:szCs w:val="16"/>
                    </w:rPr>
                    <w:t>0.5%</w:t>
                  </w:r>
                </w:p>
              </w:tc>
            </w:tr>
            <w:tr w:rsidR="00F16DC0" w:rsidRPr="00FA14EA" w14:paraId="2891104F" w14:textId="77777777" w:rsidTr="00703487">
              <w:trPr>
                <w:jc w:val="center"/>
              </w:trPr>
              <w:tc>
                <w:tcPr>
                  <w:tcW w:w="1986" w:type="dxa"/>
                  <w:tcBorders>
                    <w:top w:val="nil"/>
                    <w:bottom w:val="nil"/>
                  </w:tcBorders>
                </w:tcPr>
                <w:p w14:paraId="2B957671" w14:textId="69007131" w:rsidR="00F16DC0" w:rsidRPr="00703487" w:rsidRDefault="00F16DC0" w:rsidP="004B25B8">
                  <w:pPr>
                    <w:rPr>
                      <w:rFonts w:cs="Arial"/>
                      <w:bCs/>
                      <w:sz w:val="16"/>
                      <w:szCs w:val="16"/>
                    </w:rPr>
                  </w:pPr>
                  <w:r w:rsidRPr="00703487">
                    <w:rPr>
                      <w:rFonts w:cs="Arial"/>
                      <w:bCs/>
                      <w:sz w:val="16"/>
                      <w:szCs w:val="16"/>
                    </w:rPr>
                    <w:t>Welsh</w:t>
                  </w:r>
                </w:p>
              </w:tc>
              <w:tc>
                <w:tcPr>
                  <w:tcW w:w="963" w:type="dxa"/>
                  <w:tcBorders>
                    <w:top w:val="nil"/>
                    <w:bottom w:val="nil"/>
                  </w:tcBorders>
                </w:tcPr>
                <w:p w14:paraId="1FEDA11F" w14:textId="61CE3AD3" w:rsidR="00F16DC0" w:rsidRPr="00703487" w:rsidRDefault="00F16DC0" w:rsidP="004B25B8">
                  <w:pPr>
                    <w:rPr>
                      <w:rFonts w:cs="Arial"/>
                      <w:bCs/>
                      <w:sz w:val="16"/>
                      <w:szCs w:val="16"/>
                    </w:rPr>
                  </w:pPr>
                  <w:r w:rsidRPr="00703487">
                    <w:rPr>
                      <w:rFonts w:cs="Arial"/>
                      <w:bCs/>
                      <w:sz w:val="16"/>
                      <w:szCs w:val="16"/>
                    </w:rPr>
                    <w:t>2,000</w:t>
                  </w:r>
                </w:p>
              </w:tc>
              <w:tc>
                <w:tcPr>
                  <w:tcW w:w="1221" w:type="dxa"/>
                  <w:tcBorders>
                    <w:top w:val="nil"/>
                    <w:bottom w:val="nil"/>
                  </w:tcBorders>
                </w:tcPr>
                <w:p w14:paraId="7A4AF474" w14:textId="024DBD18" w:rsidR="00F16DC0" w:rsidRPr="00703487" w:rsidRDefault="00F16DC0" w:rsidP="004B25B8">
                  <w:pPr>
                    <w:rPr>
                      <w:rFonts w:cs="Arial"/>
                      <w:bCs/>
                      <w:sz w:val="16"/>
                      <w:szCs w:val="16"/>
                    </w:rPr>
                  </w:pPr>
                  <w:r w:rsidRPr="00703487">
                    <w:rPr>
                      <w:rFonts w:cs="Arial"/>
                      <w:bCs/>
                      <w:sz w:val="16"/>
                      <w:szCs w:val="16"/>
                    </w:rPr>
                    <w:t>0.1%</w:t>
                  </w:r>
                </w:p>
              </w:tc>
            </w:tr>
            <w:tr w:rsidR="00F16DC0" w:rsidRPr="002236EC" w14:paraId="40D7C8B1" w14:textId="77777777" w:rsidTr="00703487">
              <w:trPr>
                <w:jc w:val="center"/>
              </w:trPr>
              <w:tc>
                <w:tcPr>
                  <w:tcW w:w="1986" w:type="dxa"/>
                  <w:tcBorders>
                    <w:top w:val="nil"/>
                  </w:tcBorders>
                </w:tcPr>
                <w:p w14:paraId="602B7E70" w14:textId="74471E53" w:rsidR="00F16DC0" w:rsidRPr="00703487" w:rsidRDefault="00F16DC0" w:rsidP="004B25B8">
                  <w:pPr>
                    <w:rPr>
                      <w:rFonts w:cs="Arial"/>
                      <w:bCs/>
                      <w:sz w:val="16"/>
                      <w:szCs w:val="16"/>
                    </w:rPr>
                  </w:pPr>
                  <w:r w:rsidRPr="00703487">
                    <w:rPr>
                      <w:rFonts w:cs="Arial"/>
                      <w:bCs/>
                      <w:sz w:val="16"/>
                      <w:szCs w:val="16"/>
                    </w:rPr>
                    <w:t>Other national identities</w:t>
                  </w:r>
                </w:p>
              </w:tc>
              <w:tc>
                <w:tcPr>
                  <w:tcW w:w="963" w:type="dxa"/>
                  <w:tcBorders>
                    <w:top w:val="nil"/>
                  </w:tcBorders>
                </w:tcPr>
                <w:p w14:paraId="7F9E836C" w14:textId="6FB8FA84" w:rsidR="00F16DC0" w:rsidRPr="00703487" w:rsidRDefault="00F16DC0" w:rsidP="004B25B8">
                  <w:pPr>
                    <w:rPr>
                      <w:rFonts w:cs="Arial"/>
                      <w:bCs/>
                      <w:sz w:val="16"/>
                      <w:szCs w:val="16"/>
                    </w:rPr>
                  </w:pPr>
                  <w:r w:rsidRPr="00703487">
                    <w:rPr>
                      <w:rFonts w:cs="Arial"/>
                      <w:bCs/>
                      <w:sz w:val="16"/>
                      <w:szCs w:val="16"/>
                    </w:rPr>
                    <w:t>113,400</w:t>
                  </w:r>
                </w:p>
              </w:tc>
              <w:tc>
                <w:tcPr>
                  <w:tcW w:w="1221" w:type="dxa"/>
                  <w:tcBorders>
                    <w:top w:val="nil"/>
                  </w:tcBorders>
                </w:tcPr>
                <w:p w14:paraId="7F24C649" w14:textId="453EEB74" w:rsidR="00F16DC0" w:rsidRPr="00703487" w:rsidRDefault="00F16DC0" w:rsidP="004B25B8">
                  <w:pPr>
                    <w:rPr>
                      <w:rFonts w:cs="Arial"/>
                      <w:bCs/>
                      <w:sz w:val="16"/>
                      <w:szCs w:val="16"/>
                    </w:rPr>
                  </w:pPr>
                  <w:r w:rsidRPr="00703487">
                    <w:rPr>
                      <w:rFonts w:cs="Arial"/>
                      <w:bCs/>
                      <w:sz w:val="16"/>
                      <w:szCs w:val="16"/>
                    </w:rPr>
                    <w:t>6.0%</w:t>
                  </w:r>
                </w:p>
              </w:tc>
            </w:tr>
          </w:tbl>
          <w:p w14:paraId="73BF42DE" w14:textId="49493025" w:rsidR="00F16DC0" w:rsidRPr="00703487" w:rsidRDefault="00F16DC0" w:rsidP="004B25B8">
            <w:pPr>
              <w:rPr>
                <w:rFonts w:cs="Arial"/>
                <w:bCs/>
                <w:sz w:val="16"/>
                <w:szCs w:val="16"/>
              </w:rPr>
            </w:pPr>
          </w:p>
          <w:p w14:paraId="54DD49DA" w14:textId="6695D439" w:rsidR="002236EC" w:rsidRDefault="002236EC" w:rsidP="004B25B8">
            <w:pPr>
              <w:rPr>
                <w:rFonts w:cs="Arial"/>
                <w:bCs/>
                <w:sz w:val="16"/>
                <w:szCs w:val="16"/>
              </w:rPr>
            </w:pPr>
            <w:r w:rsidRPr="00703487">
              <w:rPr>
                <w:rFonts w:cs="Arial"/>
                <w:bCs/>
                <w:sz w:val="16"/>
                <w:szCs w:val="16"/>
              </w:rPr>
              <w:t xml:space="preserve">Source: </w:t>
            </w:r>
            <w:hyperlink r:id="rId10" w:history="1">
              <w:r w:rsidR="00703487" w:rsidRPr="004C3E36">
                <w:rPr>
                  <w:rStyle w:val="Hyperlink"/>
                  <w:sz w:val="16"/>
                  <w:szCs w:val="16"/>
                </w:rPr>
                <w:t>https://www</w:t>
              </w:r>
              <w:r w:rsidR="00703487" w:rsidRPr="004C3E36">
                <w:rPr>
                  <w:rStyle w:val="Hyperlink"/>
                  <w:rFonts w:cs="Arial"/>
                  <w:bCs/>
                  <w:sz w:val="16"/>
                  <w:szCs w:val="16"/>
                </w:rPr>
                <w:t>.nisra.gov.uk/system/files/statistics/census-2021-main-statistics-for-northern-ireland-phase-1-statistical-bulletin-national-identity.pdf</w:t>
              </w:r>
            </w:hyperlink>
            <w:r w:rsidR="00703487">
              <w:rPr>
                <w:rFonts w:cs="Arial"/>
                <w:bCs/>
                <w:sz w:val="16"/>
                <w:szCs w:val="16"/>
              </w:rPr>
              <w:t>.</w:t>
            </w:r>
          </w:p>
          <w:p w14:paraId="5C21272C" w14:textId="77777777" w:rsidR="00703487" w:rsidRPr="00703487" w:rsidRDefault="00703487" w:rsidP="004B25B8">
            <w:pPr>
              <w:rPr>
                <w:rFonts w:cs="Arial"/>
                <w:bCs/>
                <w:sz w:val="16"/>
                <w:szCs w:val="16"/>
              </w:rPr>
            </w:pPr>
          </w:p>
          <w:p w14:paraId="0F29A313" w14:textId="77777777" w:rsidR="00FA14EA" w:rsidRDefault="00FA14EA" w:rsidP="00FA14EA">
            <w:pPr>
              <w:rPr>
                <w:rFonts w:cs="Arial"/>
                <w:bCs/>
                <w:sz w:val="28"/>
                <w:szCs w:val="28"/>
              </w:rPr>
            </w:pPr>
            <w:r w:rsidRPr="00FA14EA">
              <w:rPr>
                <w:rFonts w:cs="Arial"/>
                <w:bCs/>
                <w:sz w:val="28"/>
                <w:szCs w:val="28"/>
              </w:rPr>
              <w:t>Table 1 shows that in Census 2021 the number of people who consider themselves</w:t>
            </w:r>
            <w:r>
              <w:rPr>
                <w:rFonts w:cs="Arial"/>
                <w:bCs/>
                <w:sz w:val="28"/>
                <w:szCs w:val="28"/>
              </w:rPr>
              <w:t xml:space="preserve"> </w:t>
            </w:r>
            <w:r w:rsidRPr="00FA14EA">
              <w:rPr>
                <w:rFonts w:cs="Arial"/>
                <w:bCs/>
                <w:sz w:val="28"/>
                <w:szCs w:val="28"/>
              </w:rPr>
              <w:t>to be:</w:t>
            </w:r>
          </w:p>
          <w:p w14:paraId="34552FAD" w14:textId="77777777" w:rsidR="00FA14EA" w:rsidRDefault="00FA14EA" w:rsidP="00FA14EA">
            <w:pPr>
              <w:rPr>
                <w:rFonts w:cs="Arial"/>
                <w:bCs/>
                <w:sz w:val="28"/>
                <w:szCs w:val="28"/>
              </w:rPr>
            </w:pPr>
          </w:p>
          <w:p w14:paraId="74F8D51C" w14:textId="77777777" w:rsidR="00FA14EA" w:rsidRDefault="00FA14EA" w:rsidP="00FA14EA">
            <w:pPr>
              <w:pStyle w:val="ListParagraph"/>
              <w:numPr>
                <w:ilvl w:val="0"/>
                <w:numId w:val="35"/>
              </w:numPr>
              <w:rPr>
                <w:rFonts w:cs="Arial"/>
                <w:bCs/>
                <w:sz w:val="28"/>
                <w:szCs w:val="28"/>
              </w:rPr>
            </w:pPr>
            <w:r w:rsidRPr="00703487">
              <w:rPr>
                <w:rFonts w:cs="Arial"/>
                <w:bCs/>
                <w:sz w:val="28"/>
                <w:szCs w:val="28"/>
              </w:rPr>
              <w:t xml:space="preserve">British (solely or in combination with other national identities) was </w:t>
            </w:r>
            <w:r w:rsidRPr="00703487">
              <w:rPr>
                <w:rFonts w:cs="Arial"/>
                <w:b/>
                <w:sz w:val="28"/>
                <w:szCs w:val="28"/>
              </w:rPr>
              <w:t>814,600</w:t>
            </w:r>
            <w:r w:rsidRPr="00703487">
              <w:rPr>
                <w:rFonts w:cs="Arial"/>
                <w:bCs/>
                <w:sz w:val="28"/>
                <w:szCs w:val="28"/>
              </w:rPr>
              <w:t>;</w:t>
            </w:r>
          </w:p>
          <w:p w14:paraId="3E8A3FCE" w14:textId="77777777" w:rsidR="00FA14EA" w:rsidRDefault="00FA14EA" w:rsidP="00FA14EA">
            <w:pPr>
              <w:pStyle w:val="ListParagraph"/>
              <w:numPr>
                <w:ilvl w:val="0"/>
                <w:numId w:val="35"/>
              </w:numPr>
              <w:rPr>
                <w:rFonts w:cs="Arial"/>
                <w:bCs/>
                <w:sz w:val="28"/>
                <w:szCs w:val="28"/>
              </w:rPr>
            </w:pPr>
            <w:r w:rsidRPr="00703487">
              <w:rPr>
                <w:rFonts w:cs="Arial"/>
                <w:bCs/>
                <w:sz w:val="28"/>
                <w:szCs w:val="28"/>
              </w:rPr>
              <w:t xml:space="preserve">Irish (solely or in combination) was </w:t>
            </w:r>
            <w:r w:rsidRPr="00703487">
              <w:rPr>
                <w:rFonts w:cs="Arial"/>
                <w:b/>
                <w:sz w:val="28"/>
                <w:szCs w:val="28"/>
              </w:rPr>
              <w:t>634,000</w:t>
            </w:r>
            <w:r w:rsidRPr="00703487">
              <w:rPr>
                <w:rFonts w:cs="Arial"/>
                <w:bCs/>
                <w:sz w:val="28"/>
                <w:szCs w:val="28"/>
              </w:rPr>
              <w:t>;</w:t>
            </w:r>
          </w:p>
          <w:p w14:paraId="36C1B4C7" w14:textId="77777777" w:rsidR="00FA14EA" w:rsidRDefault="00FA14EA" w:rsidP="00FA14EA">
            <w:pPr>
              <w:pStyle w:val="ListParagraph"/>
              <w:numPr>
                <w:ilvl w:val="0"/>
                <w:numId w:val="35"/>
              </w:numPr>
              <w:rPr>
                <w:rFonts w:cs="Arial"/>
                <w:bCs/>
                <w:sz w:val="28"/>
                <w:szCs w:val="28"/>
              </w:rPr>
            </w:pPr>
            <w:r w:rsidRPr="00703487">
              <w:rPr>
                <w:rFonts w:cs="Arial"/>
                <w:bCs/>
                <w:sz w:val="28"/>
                <w:szCs w:val="28"/>
              </w:rPr>
              <w:t xml:space="preserve">Northern Irish (solely or in combination) was </w:t>
            </w:r>
            <w:r w:rsidRPr="00703487">
              <w:rPr>
                <w:rFonts w:cs="Arial"/>
                <w:b/>
                <w:sz w:val="28"/>
                <w:szCs w:val="28"/>
              </w:rPr>
              <w:t>598,800</w:t>
            </w:r>
            <w:r w:rsidRPr="00703487">
              <w:rPr>
                <w:rFonts w:cs="Arial"/>
                <w:bCs/>
                <w:sz w:val="28"/>
                <w:szCs w:val="28"/>
              </w:rPr>
              <w:t>;</w:t>
            </w:r>
          </w:p>
          <w:p w14:paraId="192FAF34" w14:textId="77777777" w:rsidR="00FA14EA" w:rsidRDefault="00FA14EA" w:rsidP="00FA14EA">
            <w:pPr>
              <w:pStyle w:val="ListParagraph"/>
              <w:numPr>
                <w:ilvl w:val="0"/>
                <w:numId w:val="35"/>
              </w:numPr>
              <w:rPr>
                <w:rFonts w:cs="Arial"/>
                <w:bCs/>
                <w:sz w:val="28"/>
                <w:szCs w:val="28"/>
              </w:rPr>
            </w:pPr>
            <w:r w:rsidRPr="00703487">
              <w:rPr>
                <w:rFonts w:cs="Arial"/>
                <w:bCs/>
                <w:sz w:val="28"/>
                <w:szCs w:val="28"/>
              </w:rPr>
              <w:t xml:space="preserve">English (solely or in combination) was </w:t>
            </w:r>
            <w:r w:rsidRPr="00703487">
              <w:rPr>
                <w:rFonts w:cs="Arial"/>
                <w:b/>
                <w:sz w:val="28"/>
                <w:szCs w:val="28"/>
              </w:rPr>
              <w:t>16,800</w:t>
            </w:r>
            <w:r w:rsidRPr="00703487">
              <w:rPr>
                <w:rFonts w:cs="Arial"/>
                <w:bCs/>
                <w:sz w:val="28"/>
                <w:szCs w:val="28"/>
              </w:rPr>
              <w:t>;</w:t>
            </w:r>
          </w:p>
          <w:p w14:paraId="43EEA579" w14:textId="77777777" w:rsidR="00FA14EA" w:rsidRDefault="00FA14EA" w:rsidP="00FA14EA">
            <w:pPr>
              <w:pStyle w:val="ListParagraph"/>
              <w:numPr>
                <w:ilvl w:val="0"/>
                <w:numId w:val="35"/>
              </w:numPr>
              <w:rPr>
                <w:rFonts w:cs="Arial"/>
                <w:bCs/>
                <w:sz w:val="28"/>
                <w:szCs w:val="28"/>
              </w:rPr>
            </w:pPr>
            <w:r w:rsidRPr="00703487">
              <w:rPr>
                <w:rFonts w:cs="Arial"/>
                <w:bCs/>
                <w:sz w:val="28"/>
                <w:szCs w:val="28"/>
              </w:rPr>
              <w:t xml:space="preserve">Scottish (solely or in combination) was </w:t>
            </w:r>
            <w:r w:rsidRPr="00703487">
              <w:rPr>
                <w:rFonts w:cs="Arial"/>
                <w:b/>
                <w:sz w:val="28"/>
                <w:szCs w:val="28"/>
              </w:rPr>
              <w:t>10,200</w:t>
            </w:r>
            <w:r w:rsidRPr="00703487">
              <w:rPr>
                <w:rFonts w:cs="Arial"/>
                <w:bCs/>
                <w:sz w:val="28"/>
                <w:szCs w:val="28"/>
              </w:rPr>
              <w:t>;</w:t>
            </w:r>
          </w:p>
          <w:p w14:paraId="6F8EE445" w14:textId="77777777" w:rsidR="00FA14EA" w:rsidRDefault="00FA14EA" w:rsidP="00FA14EA">
            <w:pPr>
              <w:pStyle w:val="ListParagraph"/>
              <w:numPr>
                <w:ilvl w:val="0"/>
                <w:numId w:val="35"/>
              </w:numPr>
              <w:rPr>
                <w:rFonts w:cs="Arial"/>
                <w:bCs/>
                <w:sz w:val="28"/>
                <w:szCs w:val="28"/>
              </w:rPr>
            </w:pPr>
            <w:r w:rsidRPr="00703487">
              <w:rPr>
                <w:rFonts w:cs="Arial"/>
                <w:bCs/>
                <w:sz w:val="28"/>
                <w:szCs w:val="28"/>
              </w:rPr>
              <w:t xml:space="preserve">Welsh (solely or in combination) was </w:t>
            </w:r>
            <w:r w:rsidRPr="00703487">
              <w:rPr>
                <w:rFonts w:cs="Arial"/>
                <w:b/>
                <w:sz w:val="28"/>
                <w:szCs w:val="28"/>
              </w:rPr>
              <w:t>2,000</w:t>
            </w:r>
            <w:r w:rsidRPr="00703487">
              <w:rPr>
                <w:rFonts w:cs="Arial"/>
                <w:bCs/>
                <w:sz w:val="28"/>
                <w:szCs w:val="28"/>
              </w:rPr>
              <w:t>; and</w:t>
            </w:r>
          </w:p>
          <w:p w14:paraId="404B84D0" w14:textId="4CF86030" w:rsidR="00FA14EA" w:rsidRPr="00703487" w:rsidRDefault="00FA14EA" w:rsidP="00703487">
            <w:pPr>
              <w:pStyle w:val="ListParagraph"/>
              <w:numPr>
                <w:ilvl w:val="0"/>
                <w:numId w:val="35"/>
              </w:numPr>
              <w:rPr>
                <w:rFonts w:cs="Arial"/>
                <w:bCs/>
                <w:sz w:val="28"/>
                <w:szCs w:val="28"/>
              </w:rPr>
            </w:pPr>
            <w:r w:rsidRPr="00703487">
              <w:rPr>
                <w:rFonts w:cs="Arial"/>
                <w:bCs/>
                <w:sz w:val="28"/>
                <w:szCs w:val="28"/>
              </w:rPr>
              <w:t xml:space="preserve">Other national identities (solely or in combination) </w:t>
            </w:r>
            <w:proofErr w:type="gramStart"/>
            <w:r w:rsidRPr="00703487">
              <w:rPr>
                <w:rFonts w:cs="Arial"/>
                <w:bCs/>
                <w:sz w:val="28"/>
                <w:szCs w:val="28"/>
              </w:rPr>
              <w:t>was</w:t>
            </w:r>
            <w:proofErr w:type="gramEnd"/>
            <w:r w:rsidRPr="00703487">
              <w:rPr>
                <w:rFonts w:cs="Arial"/>
                <w:bCs/>
                <w:sz w:val="28"/>
                <w:szCs w:val="28"/>
              </w:rPr>
              <w:t xml:space="preserve"> </w:t>
            </w:r>
            <w:r w:rsidRPr="00703487">
              <w:rPr>
                <w:rFonts w:cs="Arial"/>
                <w:b/>
                <w:sz w:val="28"/>
                <w:szCs w:val="28"/>
              </w:rPr>
              <w:t>113,400</w:t>
            </w:r>
            <w:r w:rsidRPr="00703487">
              <w:rPr>
                <w:rFonts w:cs="Arial"/>
                <w:bCs/>
                <w:sz w:val="28"/>
                <w:szCs w:val="28"/>
              </w:rPr>
              <w:t>.</w:t>
            </w:r>
          </w:p>
          <w:p w14:paraId="6E6FF143" w14:textId="3A730EE3" w:rsidR="00FA14EA" w:rsidRDefault="00FA14EA" w:rsidP="004B25B8">
            <w:pPr>
              <w:rPr>
                <w:rFonts w:cs="Arial"/>
                <w:bCs/>
                <w:sz w:val="28"/>
                <w:szCs w:val="28"/>
              </w:rPr>
            </w:pPr>
          </w:p>
          <w:p w14:paraId="0CFA6589" w14:textId="77777777" w:rsidR="00703487" w:rsidRDefault="00703487" w:rsidP="00703487">
            <w:pPr>
              <w:rPr>
                <w:rFonts w:cs="Arial"/>
                <w:bCs/>
                <w:sz w:val="16"/>
                <w:szCs w:val="16"/>
              </w:rPr>
            </w:pPr>
          </w:p>
          <w:p w14:paraId="75EE4B9B" w14:textId="77777777" w:rsidR="002F2F41" w:rsidRDefault="002F2F41" w:rsidP="002F2F41">
            <w:r>
              <w:t xml:space="preserve">Data is available from the Northern Ireland Life and Times Survey. It is a household survey which is representative of all adults aged 18+ living in Northern Ireland (based on age, </w:t>
            </w:r>
            <w:proofErr w:type="gramStart"/>
            <w:r>
              <w:t>gender</w:t>
            </w:r>
            <w:proofErr w:type="gramEnd"/>
            <w:r>
              <w:t xml:space="preserve"> and location from 2011 Census). Data for the following questions are available from 2021:</w:t>
            </w:r>
          </w:p>
          <w:p w14:paraId="51D7802E" w14:textId="77777777" w:rsidR="002F2F41" w:rsidRDefault="003B3BD7" w:rsidP="002F2F41">
            <w:hyperlink r:id="rId11" w:history="1">
              <w:r w:rsidR="002F2F41">
                <w:rPr>
                  <w:rStyle w:val="Hyperlink"/>
                </w:rPr>
                <w:t>Northern Ireland Life and Times Survey: ~year (ark.ac.uk)</w:t>
              </w:r>
            </w:hyperlink>
          </w:p>
          <w:p w14:paraId="535D3CC0" w14:textId="77777777" w:rsidR="002F2F41" w:rsidRDefault="002F2F41" w:rsidP="002F2F41"/>
          <w:p w14:paraId="3AF07C00" w14:textId="77777777" w:rsidR="002F2F41" w:rsidRDefault="002F2F41" w:rsidP="002F2F41">
            <w:r>
              <w:t>Generally speaking, do you think of yourself as a unionist, a nationalist or neither?</w:t>
            </w:r>
          </w:p>
          <w:p w14:paraId="737431F7" w14:textId="77777777" w:rsidR="00284198" w:rsidRDefault="00284198" w:rsidP="002F2F41"/>
          <w:tbl>
            <w:tblPr>
              <w:tblStyle w:val="TableGrid"/>
              <w:tblW w:w="7754" w:type="dxa"/>
              <w:jc w:val="center"/>
              <w:tblLayout w:type="fixed"/>
              <w:tblLook w:val="04A0" w:firstRow="1" w:lastRow="0" w:firstColumn="1" w:lastColumn="0" w:noHBand="0" w:noVBand="1"/>
            </w:tblPr>
            <w:tblGrid>
              <w:gridCol w:w="1537"/>
              <w:gridCol w:w="6217"/>
            </w:tblGrid>
            <w:tr w:rsidR="002F2F41" w:rsidRPr="00C0215F" w14:paraId="64AAE9F4" w14:textId="77777777" w:rsidTr="00284198">
              <w:trPr>
                <w:jc w:val="center"/>
              </w:trPr>
              <w:tc>
                <w:tcPr>
                  <w:tcW w:w="1537" w:type="dxa"/>
                </w:tcPr>
                <w:p w14:paraId="46CEF9F6" w14:textId="77777777" w:rsidR="002F2F41" w:rsidRDefault="001B5590" w:rsidP="002F2F41">
                  <w:pPr>
                    <w:rPr>
                      <w:b/>
                      <w:bCs/>
                    </w:rPr>
                  </w:pPr>
                  <w:r>
                    <w:rPr>
                      <w:b/>
                      <w:bCs/>
                    </w:rPr>
                    <w:t>Political</w:t>
                  </w:r>
                </w:p>
                <w:p w14:paraId="36D1D535" w14:textId="0E40C788" w:rsidR="001B5590" w:rsidRPr="00C0215F" w:rsidRDefault="001B5590" w:rsidP="002F2F41">
                  <w:pPr>
                    <w:rPr>
                      <w:b/>
                      <w:bCs/>
                    </w:rPr>
                  </w:pPr>
                  <w:r>
                    <w:rPr>
                      <w:b/>
                      <w:bCs/>
                    </w:rPr>
                    <w:t>Opinion:</w:t>
                  </w:r>
                </w:p>
              </w:tc>
              <w:tc>
                <w:tcPr>
                  <w:tcW w:w="6217" w:type="dxa"/>
                </w:tcPr>
                <w:p w14:paraId="44648F22" w14:textId="77777777" w:rsidR="00284198" w:rsidRDefault="002F2F41" w:rsidP="002F2F41">
                  <w:pPr>
                    <w:rPr>
                      <w:b/>
                      <w:bCs/>
                    </w:rPr>
                  </w:pPr>
                  <w:r w:rsidRPr="00C0215F">
                    <w:rPr>
                      <w:b/>
                      <w:bCs/>
                    </w:rPr>
                    <w:t>Percentage</w:t>
                  </w:r>
                  <w:r w:rsidR="00284198">
                    <w:rPr>
                      <w:b/>
                      <w:bCs/>
                    </w:rPr>
                    <w:t>:</w:t>
                  </w:r>
                </w:p>
                <w:p w14:paraId="2AED177D" w14:textId="3B48E344" w:rsidR="002F2F41" w:rsidRPr="00C0215F" w:rsidRDefault="002F2F41" w:rsidP="002F2F41">
                  <w:pPr>
                    <w:rPr>
                      <w:b/>
                      <w:bCs/>
                    </w:rPr>
                  </w:pPr>
                  <w:r>
                    <w:rPr>
                      <w:b/>
                      <w:bCs/>
                    </w:rPr>
                    <w:t>(</w:t>
                  </w:r>
                  <w:r w:rsidR="00284198">
                    <w:rPr>
                      <w:b/>
                      <w:bCs/>
                    </w:rPr>
                    <w:t>Weighted</w:t>
                  </w:r>
                  <w:r>
                    <w:rPr>
                      <w:b/>
                      <w:bCs/>
                    </w:rPr>
                    <w:t xml:space="preserve"> to be representative of the NI population)</w:t>
                  </w:r>
                </w:p>
              </w:tc>
            </w:tr>
            <w:tr w:rsidR="002F2F41" w14:paraId="48EB9BD1" w14:textId="77777777" w:rsidTr="00284198">
              <w:trPr>
                <w:jc w:val="center"/>
              </w:trPr>
              <w:tc>
                <w:tcPr>
                  <w:tcW w:w="1537" w:type="dxa"/>
                </w:tcPr>
                <w:p w14:paraId="0BDE23CA" w14:textId="77777777" w:rsidR="002F2F41" w:rsidRPr="00C0215F" w:rsidRDefault="002F2F41" w:rsidP="002F2F41">
                  <w:pPr>
                    <w:rPr>
                      <w:color w:val="000000"/>
                    </w:rPr>
                  </w:pPr>
                  <w:r>
                    <w:rPr>
                      <w:color w:val="000000"/>
                    </w:rPr>
                    <w:t>Unionist</w:t>
                  </w:r>
                </w:p>
              </w:tc>
              <w:tc>
                <w:tcPr>
                  <w:tcW w:w="6217" w:type="dxa"/>
                </w:tcPr>
                <w:p w14:paraId="640FB04E" w14:textId="77777777" w:rsidR="002F2F41" w:rsidRPr="00C0215F" w:rsidRDefault="002F2F41" w:rsidP="002F2F41">
                  <w:pPr>
                    <w:rPr>
                      <w:color w:val="000000"/>
                    </w:rPr>
                  </w:pPr>
                  <w:r>
                    <w:rPr>
                      <w:color w:val="000000"/>
                    </w:rPr>
                    <w:t>32%</w:t>
                  </w:r>
                </w:p>
              </w:tc>
            </w:tr>
            <w:tr w:rsidR="002F2F41" w14:paraId="52297185" w14:textId="77777777" w:rsidTr="00284198">
              <w:trPr>
                <w:jc w:val="center"/>
              </w:trPr>
              <w:tc>
                <w:tcPr>
                  <w:tcW w:w="1537" w:type="dxa"/>
                </w:tcPr>
                <w:p w14:paraId="11C587F5" w14:textId="77777777" w:rsidR="002F2F41" w:rsidRPr="00C0215F" w:rsidRDefault="002F2F41" w:rsidP="002F2F41">
                  <w:pPr>
                    <w:rPr>
                      <w:color w:val="000000"/>
                    </w:rPr>
                  </w:pPr>
                  <w:r>
                    <w:rPr>
                      <w:color w:val="000000"/>
                    </w:rPr>
                    <w:t>Nationalist</w:t>
                  </w:r>
                </w:p>
              </w:tc>
              <w:tc>
                <w:tcPr>
                  <w:tcW w:w="6217" w:type="dxa"/>
                </w:tcPr>
                <w:p w14:paraId="61FD6C1D" w14:textId="77777777" w:rsidR="002F2F41" w:rsidRPr="00C0215F" w:rsidRDefault="002F2F41" w:rsidP="002F2F41">
                  <w:pPr>
                    <w:rPr>
                      <w:color w:val="000000"/>
                    </w:rPr>
                  </w:pPr>
                  <w:r>
                    <w:rPr>
                      <w:color w:val="000000"/>
                    </w:rPr>
                    <w:t>26%</w:t>
                  </w:r>
                </w:p>
              </w:tc>
            </w:tr>
            <w:tr w:rsidR="002F2F41" w14:paraId="52DC8BFE" w14:textId="77777777" w:rsidTr="00284198">
              <w:trPr>
                <w:jc w:val="center"/>
              </w:trPr>
              <w:tc>
                <w:tcPr>
                  <w:tcW w:w="1537" w:type="dxa"/>
                </w:tcPr>
                <w:p w14:paraId="1AF4E51E" w14:textId="77777777" w:rsidR="002F2F41" w:rsidRPr="00C0215F" w:rsidRDefault="002F2F41" w:rsidP="002F2F41">
                  <w:pPr>
                    <w:rPr>
                      <w:color w:val="000000"/>
                    </w:rPr>
                  </w:pPr>
                  <w:r>
                    <w:rPr>
                      <w:color w:val="000000"/>
                    </w:rPr>
                    <w:t>Neither</w:t>
                  </w:r>
                </w:p>
              </w:tc>
              <w:tc>
                <w:tcPr>
                  <w:tcW w:w="6217" w:type="dxa"/>
                </w:tcPr>
                <w:p w14:paraId="400675A8" w14:textId="77777777" w:rsidR="002F2F41" w:rsidRPr="00C0215F" w:rsidRDefault="002F2F41" w:rsidP="002F2F41">
                  <w:pPr>
                    <w:rPr>
                      <w:color w:val="000000"/>
                    </w:rPr>
                  </w:pPr>
                  <w:r>
                    <w:rPr>
                      <w:color w:val="000000"/>
                    </w:rPr>
                    <w:t>38%</w:t>
                  </w:r>
                </w:p>
              </w:tc>
            </w:tr>
            <w:tr w:rsidR="002F2F41" w14:paraId="64D4561B" w14:textId="77777777" w:rsidTr="00284198">
              <w:trPr>
                <w:jc w:val="center"/>
              </w:trPr>
              <w:tc>
                <w:tcPr>
                  <w:tcW w:w="1537" w:type="dxa"/>
                </w:tcPr>
                <w:p w14:paraId="71F36091" w14:textId="77777777" w:rsidR="002F2F41" w:rsidRDefault="002F2F41" w:rsidP="002F2F41">
                  <w:pPr>
                    <w:rPr>
                      <w:color w:val="000000"/>
                    </w:rPr>
                  </w:pPr>
                  <w:r>
                    <w:rPr>
                      <w:color w:val="000000"/>
                    </w:rPr>
                    <w:t>Other</w:t>
                  </w:r>
                </w:p>
              </w:tc>
              <w:tc>
                <w:tcPr>
                  <w:tcW w:w="6217" w:type="dxa"/>
                </w:tcPr>
                <w:p w14:paraId="20CC9DF4" w14:textId="77777777" w:rsidR="002F2F41" w:rsidRPr="00C0215F" w:rsidRDefault="002F2F41" w:rsidP="002F2F41">
                  <w:pPr>
                    <w:rPr>
                      <w:color w:val="000000"/>
                    </w:rPr>
                  </w:pPr>
                  <w:r>
                    <w:rPr>
                      <w:color w:val="000000"/>
                    </w:rPr>
                    <w:t>1%</w:t>
                  </w:r>
                </w:p>
              </w:tc>
            </w:tr>
            <w:tr w:rsidR="002F2F41" w14:paraId="2E11C585" w14:textId="77777777" w:rsidTr="00284198">
              <w:trPr>
                <w:jc w:val="center"/>
              </w:trPr>
              <w:tc>
                <w:tcPr>
                  <w:tcW w:w="1537" w:type="dxa"/>
                </w:tcPr>
                <w:p w14:paraId="40F83A0D" w14:textId="77777777" w:rsidR="002F2F41" w:rsidRDefault="002F2F41" w:rsidP="002F2F41">
                  <w:pPr>
                    <w:rPr>
                      <w:color w:val="000000"/>
                    </w:rPr>
                  </w:pPr>
                  <w:r>
                    <w:rPr>
                      <w:color w:val="000000"/>
                    </w:rPr>
                    <w:t>Don’t know</w:t>
                  </w:r>
                </w:p>
              </w:tc>
              <w:tc>
                <w:tcPr>
                  <w:tcW w:w="6217" w:type="dxa"/>
                </w:tcPr>
                <w:p w14:paraId="0DD7E250" w14:textId="77777777" w:rsidR="002F2F41" w:rsidRPr="00C0215F" w:rsidRDefault="002F2F41" w:rsidP="002F2F41">
                  <w:pPr>
                    <w:rPr>
                      <w:color w:val="000000"/>
                    </w:rPr>
                  </w:pPr>
                  <w:r>
                    <w:rPr>
                      <w:color w:val="000000"/>
                    </w:rPr>
                    <w:t>3%</w:t>
                  </w:r>
                </w:p>
              </w:tc>
            </w:tr>
          </w:tbl>
          <w:p w14:paraId="7AD34A77" w14:textId="77777777" w:rsidR="002F2F41" w:rsidRDefault="002F2F41" w:rsidP="002F2F41"/>
          <w:p w14:paraId="16DCBE8E" w14:textId="77777777" w:rsidR="002F2F41" w:rsidRDefault="002F2F41" w:rsidP="002F2F41">
            <w:r>
              <w:t>If there were a general election tomorrow, which political party do you think you would be most likely to support?</w:t>
            </w:r>
          </w:p>
          <w:p w14:paraId="660734A3" w14:textId="77777777" w:rsidR="00284198" w:rsidRDefault="00284198" w:rsidP="002F2F41"/>
          <w:tbl>
            <w:tblPr>
              <w:tblStyle w:val="TableGrid"/>
              <w:tblW w:w="0" w:type="auto"/>
              <w:tblLayout w:type="fixed"/>
              <w:tblLook w:val="04A0" w:firstRow="1" w:lastRow="0" w:firstColumn="1" w:lastColumn="0" w:noHBand="0" w:noVBand="1"/>
            </w:tblPr>
            <w:tblGrid>
              <w:gridCol w:w="4939"/>
              <w:gridCol w:w="3006"/>
            </w:tblGrid>
            <w:tr w:rsidR="002F2F41" w:rsidRPr="00C0215F" w14:paraId="32271FD0" w14:textId="77777777" w:rsidTr="00284198">
              <w:tc>
                <w:tcPr>
                  <w:tcW w:w="4939" w:type="dxa"/>
                </w:tcPr>
                <w:p w14:paraId="2D8702DD" w14:textId="40D510FD" w:rsidR="002F2F41" w:rsidRPr="00C0215F" w:rsidRDefault="001B5590" w:rsidP="002F2F41">
                  <w:pPr>
                    <w:rPr>
                      <w:b/>
                      <w:bCs/>
                    </w:rPr>
                  </w:pPr>
                  <w:r>
                    <w:rPr>
                      <w:b/>
                      <w:bCs/>
                    </w:rPr>
                    <w:t>Political Party:</w:t>
                  </w:r>
                </w:p>
              </w:tc>
              <w:tc>
                <w:tcPr>
                  <w:tcW w:w="3006" w:type="dxa"/>
                </w:tcPr>
                <w:p w14:paraId="1AFB59BC" w14:textId="77777777" w:rsidR="00284198" w:rsidRDefault="002F2F41" w:rsidP="002F2F41">
                  <w:pPr>
                    <w:rPr>
                      <w:b/>
                      <w:bCs/>
                    </w:rPr>
                  </w:pPr>
                  <w:r w:rsidRPr="00C0215F">
                    <w:rPr>
                      <w:b/>
                      <w:bCs/>
                    </w:rPr>
                    <w:t>Percentage</w:t>
                  </w:r>
                  <w:r w:rsidR="00284198">
                    <w:rPr>
                      <w:b/>
                      <w:bCs/>
                    </w:rPr>
                    <w:t>:</w:t>
                  </w:r>
                </w:p>
                <w:p w14:paraId="2F859162" w14:textId="306241A9" w:rsidR="002F2F41" w:rsidRPr="00C0215F" w:rsidRDefault="002F2F41" w:rsidP="002F2F41">
                  <w:pPr>
                    <w:rPr>
                      <w:b/>
                      <w:bCs/>
                    </w:rPr>
                  </w:pPr>
                  <w:r>
                    <w:rPr>
                      <w:b/>
                      <w:bCs/>
                    </w:rPr>
                    <w:t>(</w:t>
                  </w:r>
                  <w:r w:rsidR="00284198">
                    <w:rPr>
                      <w:b/>
                      <w:bCs/>
                    </w:rPr>
                    <w:t>W</w:t>
                  </w:r>
                  <w:r>
                    <w:rPr>
                      <w:b/>
                      <w:bCs/>
                    </w:rPr>
                    <w:t>eighted to be representative of the NI population)</w:t>
                  </w:r>
                </w:p>
              </w:tc>
            </w:tr>
            <w:tr w:rsidR="002F2F41" w14:paraId="3A95F693" w14:textId="77777777" w:rsidTr="00284198">
              <w:tc>
                <w:tcPr>
                  <w:tcW w:w="4939" w:type="dxa"/>
                </w:tcPr>
                <w:p w14:paraId="21FC45C8" w14:textId="77777777" w:rsidR="002F2F41" w:rsidRPr="00C0215F" w:rsidRDefault="002F2F41" w:rsidP="002F2F41">
                  <w:pPr>
                    <w:rPr>
                      <w:color w:val="000000"/>
                    </w:rPr>
                  </w:pPr>
                  <w:r>
                    <w:rPr>
                      <w:color w:val="000000"/>
                    </w:rPr>
                    <w:t>Democratic Unionist party (DUP)</w:t>
                  </w:r>
                </w:p>
              </w:tc>
              <w:tc>
                <w:tcPr>
                  <w:tcW w:w="3006" w:type="dxa"/>
                </w:tcPr>
                <w:p w14:paraId="660DCD9D" w14:textId="77777777" w:rsidR="002F2F41" w:rsidRPr="00C0215F" w:rsidRDefault="002F2F41" w:rsidP="002F2F41">
                  <w:pPr>
                    <w:rPr>
                      <w:color w:val="000000"/>
                    </w:rPr>
                  </w:pPr>
                  <w:r>
                    <w:rPr>
                      <w:color w:val="000000"/>
                    </w:rPr>
                    <w:t>12%</w:t>
                  </w:r>
                </w:p>
              </w:tc>
            </w:tr>
            <w:tr w:rsidR="002F2F41" w14:paraId="101D7AA3" w14:textId="77777777" w:rsidTr="00284198">
              <w:tc>
                <w:tcPr>
                  <w:tcW w:w="4939" w:type="dxa"/>
                </w:tcPr>
                <w:p w14:paraId="26212684" w14:textId="77777777" w:rsidR="002F2F41" w:rsidRPr="00C0215F" w:rsidRDefault="002F2F41" w:rsidP="002F2F41">
                  <w:pPr>
                    <w:rPr>
                      <w:color w:val="000000"/>
                    </w:rPr>
                  </w:pPr>
                  <w:r>
                    <w:rPr>
                      <w:color w:val="000000"/>
                    </w:rPr>
                    <w:t>Sinn Fein</w:t>
                  </w:r>
                </w:p>
              </w:tc>
              <w:tc>
                <w:tcPr>
                  <w:tcW w:w="3006" w:type="dxa"/>
                </w:tcPr>
                <w:p w14:paraId="60CF69DF" w14:textId="77777777" w:rsidR="002F2F41" w:rsidRPr="00C0215F" w:rsidRDefault="002F2F41" w:rsidP="002F2F41">
                  <w:pPr>
                    <w:rPr>
                      <w:color w:val="000000"/>
                    </w:rPr>
                  </w:pPr>
                  <w:r>
                    <w:rPr>
                      <w:color w:val="000000"/>
                    </w:rPr>
                    <w:t>13%</w:t>
                  </w:r>
                </w:p>
              </w:tc>
            </w:tr>
            <w:tr w:rsidR="002F2F41" w14:paraId="7AE6CA46" w14:textId="77777777" w:rsidTr="00284198">
              <w:tc>
                <w:tcPr>
                  <w:tcW w:w="4939" w:type="dxa"/>
                </w:tcPr>
                <w:p w14:paraId="55F684E6" w14:textId="77777777" w:rsidR="002F2F41" w:rsidRPr="00C0215F" w:rsidRDefault="002F2F41" w:rsidP="002F2F41">
                  <w:pPr>
                    <w:rPr>
                      <w:color w:val="000000"/>
                    </w:rPr>
                  </w:pPr>
                  <w:r>
                    <w:rPr>
                      <w:color w:val="000000"/>
                    </w:rPr>
                    <w:t>Ulster Unionist Party (UUP)</w:t>
                  </w:r>
                </w:p>
              </w:tc>
              <w:tc>
                <w:tcPr>
                  <w:tcW w:w="3006" w:type="dxa"/>
                </w:tcPr>
                <w:p w14:paraId="6D55428B" w14:textId="77777777" w:rsidR="002F2F41" w:rsidRPr="00C0215F" w:rsidRDefault="002F2F41" w:rsidP="002F2F41">
                  <w:pPr>
                    <w:rPr>
                      <w:color w:val="000000"/>
                    </w:rPr>
                  </w:pPr>
                  <w:r>
                    <w:rPr>
                      <w:color w:val="000000"/>
                    </w:rPr>
                    <w:t>13%</w:t>
                  </w:r>
                </w:p>
              </w:tc>
            </w:tr>
            <w:tr w:rsidR="002F2F41" w14:paraId="0D208102" w14:textId="77777777" w:rsidTr="00284198">
              <w:tc>
                <w:tcPr>
                  <w:tcW w:w="4939" w:type="dxa"/>
                </w:tcPr>
                <w:p w14:paraId="02EAE255" w14:textId="77777777" w:rsidR="002F2F41" w:rsidRDefault="002F2F41" w:rsidP="002F2F41">
                  <w:pPr>
                    <w:rPr>
                      <w:color w:val="000000"/>
                    </w:rPr>
                  </w:pPr>
                  <w:r>
                    <w:rPr>
                      <w:color w:val="000000"/>
                    </w:rPr>
                    <w:t>Social Democratic and labour party (SDLP)</w:t>
                  </w:r>
                </w:p>
              </w:tc>
              <w:tc>
                <w:tcPr>
                  <w:tcW w:w="3006" w:type="dxa"/>
                </w:tcPr>
                <w:p w14:paraId="07F996F2" w14:textId="77777777" w:rsidR="002F2F41" w:rsidRPr="00C0215F" w:rsidRDefault="002F2F41" w:rsidP="002F2F41">
                  <w:pPr>
                    <w:rPr>
                      <w:color w:val="000000"/>
                    </w:rPr>
                  </w:pPr>
                  <w:r>
                    <w:rPr>
                      <w:color w:val="000000"/>
                    </w:rPr>
                    <w:t>13%</w:t>
                  </w:r>
                </w:p>
              </w:tc>
            </w:tr>
            <w:tr w:rsidR="002F2F41" w14:paraId="14CE6531" w14:textId="77777777" w:rsidTr="00284198">
              <w:tc>
                <w:tcPr>
                  <w:tcW w:w="4939" w:type="dxa"/>
                </w:tcPr>
                <w:p w14:paraId="3301F1F3" w14:textId="77777777" w:rsidR="002F2F41" w:rsidRDefault="002F2F41" w:rsidP="002F2F41">
                  <w:pPr>
                    <w:rPr>
                      <w:color w:val="000000"/>
                    </w:rPr>
                  </w:pPr>
                  <w:r>
                    <w:rPr>
                      <w:color w:val="000000"/>
                    </w:rPr>
                    <w:t>Alliance Party</w:t>
                  </w:r>
                </w:p>
              </w:tc>
              <w:tc>
                <w:tcPr>
                  <w:tcW w:w="3006" w:type="dxa"/>
                </w:tcPr>
                <w:p w14:paraId="6CABC5C1" w14:textId="77777777" w:rsidR="002F2F41" w:rsidRPr="00C0215F" w:rsidRDefault="002F2F41" w:rsidP="002F2F41">
                  <w:pPr>
                    <w:rPr>
                      <w:color w:val="000000"/>
                    </w:rPr>
                  </w:pPr>
                  <w:r>
                    <w:rPr>
                      <w:color w:val="000000"/>
                    </w:rPr>
                    <w:t>19%</w:t>
                  </w:r>
                </w:p>
              </w:tc>
            </w:tr>
            <w:tr w:rsidR="002F2F41" w14:paraId="6E297EC8" w14:textId="77777777" w:rsidTr="00284198">
              <w:tc>
                <w:tcPr>
                  <w:tcW w:w="4939" w:type="dxa"/>
                </w:tcPr>
                <w:p w14:paraId="4D0CC7D1" w14:textId="77777777" w:rsidR="002F2F41" w:rsidRDefault="002F2F41" w:rsidP="002F2F41">
                  <w:pPr>
                    <w:rPr>
                      <w:color w:val="000000"/>
                    </w:rPr>
                  </w:pPr>
                  <w:r>
                    <w:rPr>
                      <w:color w:val="000000"/>
                    </w:rPr>
                    <w:t>Green Party</w:t>
                  </w:r>
                </w:p>
              </w:tc>
              <w:tc>
                <w:tcPr>
                  <w:tcW w:w="3006" w:type="dxa"/>
                </w:tcPr>
                <w:p w14:paraId="7E5A6D8C" w14:textId="77777777" w:rsidR="002F2F41" w:rsidRPr="00C0215F" w:rsidRDefault="002F2F41" w:rsidP="002F2F41">
                  <w:pPr>
                    <w:rPr>
                      <w:color w:val="000000"/>
                    </w:rPr>
                  </w:pPr>
                  <w:r>
                    <w:rPr>
                      <w:color w:val="000000"/>
                    </w:rPr>
                    <w:t>5%</w:t>
                  </w:r>
                </w:p>
              </w:tc>
            </w:tr>
            <w:tr w:rsidR="002F2F41" w14:paraId="0779F018" w14:textId="77777777" w:rsidTr="00284198">
              <w:tc>
                <w:tcPr>
                  <w:tcW w:w="4939" w:type="dxa"/>
                </w:tcPr>
                <w:p w14:paraId="48F1A04A" w14:textId="77777777" w:rsidR="002F2F41" w:rsidRDefault="002F2F41" w:rsidP="002F2F41">
                  <w:pPr>
                    <w:rPr>
                      <w:color w:val="000000"/>
                    </w:rPr>
                  </w:pPr>
                  <w:r>
                    <w:rPr>
                      <w:color w:val="000000"/>
                    </w:rPr>
                    <w:t>Other Party</w:t>
                  </w:r>
                </w:p>
              </w:tc>
              <w:tc>
                <w:tcPr>
                  <w:tcW w:w="3006" w:type="dxa"/>
                </w:tcPr>
                <w:p w14:paraId="789F046E" w14:textId="77777777" w:rsidR="002F2F41" w:rsidRPr="00C0215F" w:rsidRDefault="002F2F41" w:rsidP="002F2F41">
                  <w:pPr>
                    <w:rPr>
                      <w:color w:val="000000"/>
                    </w:rPr>
                  </w:pPr>
                  <w:r>
                    <w:rPr>
                      <w:color w:val="000000"/>
                    </w:rPr>
                    <w:t>4%</w:t>
                  </w:r>
                </w:p>
              </w:tc>
            </w:tr>
            <w:tr w:rsidR="002F2F41" w14:paraId="030E4027" w14:textId="77777777" w:rsidTr="00284198">
              <w:tc>
                <w:tcPr>
                  <w:tcW w:w="4939" w:type="dxa"/>
                </w:tcPr>
                <w:p w14:paraId="6BFC6D35" w14:textId="77777777" w:rsidR="002F2F41" w:rsidRDefault="002F2F41" w:rsidP="002F2F41">
                  <w:pPr>
                    <w:rPr>
                      <w:color w:val="000000"/>
                    </w:rPr>
                  </w:pPr>
                  <w:r>
                    <w:rPr>
                      <w:color w:val="000000"/>
                    </w:rPr>
                    <w:t>None of these</w:t>
                  </w:r>
                </w:p>
              </w:tc>
              <w:tc>
                <w:tcPr>
                  <w:tcW w:w="3006" w:type="dxa"/>
                </w:tcPr>
                <w:p w14:paraId="4DF675B3" w14:textId="77777777" w:rsidR="002F2F41" w:rsidRPr="00C0215F" w:rsidRDefault="002F2F41" w:rsidP="002F2F41">
                  <w:pPr>
                    <w:rPr>
                      <w:color w:val="000000"/>
                    </w:rPr>
                  </w:pPr>
                  <w:r>
                    <w:rPr>
                      <w:color w:val="000000"/>
                    </w:rPr>
                    <w:t>11%</w:t>
                  </w:r>
                </w:p>
              </w:tc>
            </w:tr>
            <w:tr w:rsidR="002F2F41" w14:paraId="5400196A" w14:textId="77777777" w:rsidTr="00284198">
              <w:tc>
                <w:tcPr>
                  <w:tcW w:w="4939" w:type="dxa"/>
                </w:tcPr>
                <w:p w14:paraId="54BFCFC4" w14:textId="77777777" w:rsidR="002F2F41" w:rsidRDefault="002F2F41" w:rsidP="002F2F41">
                  <w:pPr>
                    <w:rPr>
                      <w:color w:val="000000"/>
                    </w:rPr>
                  </w:pPr>
                  <w:r>
                    <w:rPr>
                      <w:color w:val="000000"/>
                    </w:rPr>
                    <w:t>Other answer</w:t>
                  </w:r>
                </w:p>
              </w:tc>
              <w:tc>
                <w:tcPr>
                  <w:tcW w:w="3006" w:type="dxa"/>
                </w:tcPr>
                <w:p w14:paraId="5D926380" w14:textId="77777777" w:rsidR="002F2F41" w:rsidRPr="00C0215F" w:rsidRDefault="002F2F41" w:rsidP="002F2F41">
                  <w:pPr>
                    <w:rPr>
                      <w:color w:val="000000"/>
                    </w:rPr>
                  </w:pPr>
                  <w:r>
                    <w:rPr>
                      <w:color w:val="000000"/>
                    </w:rPr>
                    <w:t>1%</w:t>
                  </w:r>
                </w:p>
              </w:tc>
            </w:tr>
            <w:tr w:rsidR="002F2F41" w14:paraId="7E1B36DC" w14:textId="77777777" w:rsidTr="00284198">
              <w:tc>
                <w:tcPr>
                  <w:tcW w:w="4939" w:type="dxa"/>
                </w:tcPr>
                <w:p w14:paraId="22DBD146" w14:textId="77777777" w:rsidR="002F2F41" w:rsidRDefault="002F2F41" w:rsidP="002F2F41">
                  <w:pPr>
                    <w:rPr>
                      <w:color w:val="000000"/>
                    </w:rPr>
                  </w:pPr>
                  <w:r>
                    <w:rPr>
                      <w:color w:val="000000"/>
                    </w:rPr>
                    <w:t>Don’t know</w:t>
                  </w:r>
                </w:p>
              </w:tc>
              <w:tc>
                <w:tcPr>
                  <w:tcW w:w="3006" w:type="dxa"/>
                </w:tcPr>
                <w:p w14:paraId="65F83522" w14:textId="77777777" w:rsidR="002F2F41" w:rsidRPr="00C0215F" w:rsidRDefault="002F2F41" w:rsidP="002F2F41">
                  <w:pPr>
                    <w:rPr>
                      <w:color w:val="000000"/>
                    </w:rPr>
                  </w:pPr>
                  <w:r>
                    <w:rPr>
                      <w:color w:val="000000"/>
                    </w:rPr>
                    <w:t>9%</w:t>
                  </w:r>
                </w:p>
              </w:tc>
            </w:tr>
          </w:tbl>
          <w:p w14:paraId="75148A22" w14:textId="77777777" w:rsidR="002F2F41" w:rsidRDefault="002F2F41" w:rsidP="002F2F41"/>
          <w:p w14:paraId="30043011" w14:textId="77777777" w:rsidR="002F2F41" w:rsidRDefault="002F2F41" w:rsidP="002F2F41">
            <w:r>
              <w:t>How did you vote in the 2019 General Election? (</w:t>
            </w:r>
            <w:r w:rsidRPr="00A512DC">
              <w:rPr>
                <w:b/>
                <w:bCs/>
              </w:rPr>
              <w:t>Excludes</w:t>
            </w:r>
            <w:r>
              <w:t xml:space="preserve"> respondents saying </w:t>
            </w:r>
            <w:r w:rsidRPr="00A512DC">
              <w:rPr>
                <w:b/>
                <w:bCs/>
              </w:rPr>
              <w:t>they did not vote</w:t>
            </w:r>
            <w:r>
              <w:t xml:space="preserve"> or were </w:t>
            </w:r>
            <w:r w:rsidRPr="00A512DC">
              <w:rPr>
                <w:b/>
                <w:bCs/>
              </w:rPr>
              <w:t>not eligible</w:t>
            </w:r>
            <w:r>
              <w:t xml:space="preserve"> to vote)</w:t>
            </w:r>
          </w:p>
          <w:p w14:paraId="4440AB76" w14:textId="77777777" w:rsidR="002B3CD8" w:rsidRDefault="002B3CD8" w:rsidP="002F2F41"/>
          <w:tbl>
            <w:tblPr>
              <w:tblStyle w:val="TableGrid"/>
              <w:tblW w:w="0" w:type="auto"/>
              <w:tblLayout w:type="fixed"/>
              <w:tblLook w:val="04A0" w:firstRow="1" w:lastRow="0" w:firstColumn="1" w:lastColumn="0" w:noHBand="0" w:noVBand="1"/>
            </w:tblPr>
            <w:tblGrid>
              <w:gridCol w:w="4939"/>
              <w:gridCol w:w="3006"/>
            </w:tblGrid>
            <w:tr w:rsidR="002F2F41" w:rsidRPr="00C0215F" w14:paraId="1F95DDE1" w14:textId="77777777" w:rsidTr="00284198">
              <w:tc>
                <w:tcPr>
                  <w:tcW w:w="4939" w:type="dxa"/>
                </w:tcPr>
                <w:p w14:paraId="2BB4BD71" w14:textId="7009946C" w:rsidR="002F2F41" w:rsidRPr="00C0215F" w:rsidRDefault="001B5590" w:rsidP="002F2F41">
                  <w:pPr>
                    <w:rPr>
                      <w:b/>
                      <w:bCs/>
                    </w:rPr>
                  </w:pPr>
                  <w:r>
                    <w:rPr>
                      <w:b/>
                      <w:bCs/>
                    </w:rPr>
                    <w:t>Political Party:</w:t>
                  </w:r>
                </w:p>
              </w:tc>
              <w:tc>
                <w:tcPr>
                  <w:tcW w:w="3006" w:type="dxa"/>
                </w:tcPr>
                <w:p w14:paraId="23E43324" w14:textId="77777777" w:rsidR="00284198" w:rsidRDefault="002F2F41" w:rsidP="002F2F41">
                  <w:pPr>
                    <w:rPr>
                      <w:b/>
                      <w:bCs/>
                    </w:rPr>
                  </w:pPr>
                  <w:r w:rsidRPr="00C0215F">
                    <w:rPr>
                      <w:b/>
                      <w:bCs/>
                    </w:rPr>
                    <w:t>Percentage</w:t>
                  </w:r>
                  <w:r w:rsidR="00284198">
                    <w:rPr>
                      <w:b/>
                      <w:bCs/>
                    </w:rPr>
                    <w:t>:</w:t>
                  </w:r>
                </w:p>
                <w:p w14:paraId="4FD4538B" w14:textId="5A1CC273" w:rsidR="002F2F41" w:rsidRPr="00C0215F" w:rsidRDefault="002F2F41" w:rsidP="002F2F41">
                  <w:pPr>
                    <w:rPr>
                      <w:b/>
                      <w:bCs/>
                    </w:rPr>
                  </w:pPr>
                  <w:r>
                    <w:rPr>
                      <w:b/>
                      <w:bCs/>
                    </w:rPr>
                    <w:t>(</w:t>
                  </w:r>
                  <w:r w:rsidR="00284198">
                    <w:rPr>
                      <w:b/>
                      <w:bCs/>
                    </w:rPr>
                    <w:t>W</w:t>
                  </w:r>
                  <w:r>
                    <w:rPr>
                      <w:b/>
                      <w:bCs/>
                    </w:rPr>
                    <w:t>eighted to be representative of the NI population)</w:t>
                  </w:r>
                </w:p>
              </w:tc>
            </w:tr>
            <w:tr w:rsidR="002F2F41" w14:paraId="58A34D65" w14:textId="77777777" w:rsidTr="00284198">
              <w:tc>
                <w:tcPr>
                  <w:tcW w:w="4939" w:type="dxa"/>
                </w:tcPr>
                <w:p w14:paraId="536DC72C" w14:textId="77777777" w:rsidR="002F2F41" w:rsidRPr="00C0215F" w:rsidRDefault="002F2F41" w:rsidP="002F2F41">
                  <w:pPr>
                    <w:rPr>
                      <w:color w:val="000000"/>
                    </w:rPr>
                  </w:pPr>
                  <w:r>
                    <w:rPr>
                      <w:color w:val="000000"/>
                    </w:rPr>
                    <w:t>Democratic Unionist party (DUP)</w:t>
                  </w:r>
                </w:p>
              </w:tc>
              <w:tc>
                <w:tcPr>
                  <w:tcW w:w="3006" w:type="dxa"/>
                </w:tcPr>
                <w:p w14:paraId="357EB2EF" w14:textId="77777777" w:rsidR="002F2F41" w:rsidRPr="00C0215F" w:rsidRDefault="002F2F41" w:rsidP="002F2F41">
                  <w:pPr>
                    <w:rPr>
                      <w:color w:val="000000"/>
                    </w:rPr>
                  </w:pPr>
                  <w:r>
                    <w:rPr>
                      <w:color w:val="000000"/>
                    </w:rPr>
                    <w:t>20%</w:t>
                  </w:r>
                </w:p>
              </w:tc>
            </w:tr>
            <w:tr w:rsidR="002F2F41" w14:paraId="2BB64F41" w14:textId="77777777" w:rsidTr="00284198">
              <w:tc>
                <w:tcPr>
                  <w:tcW w:w="4939" w:type="dxa"/>
                </w:tcPr>
                <w:p w14:paraId="0BDCFBFA" w14:textId="77777777" w:rsidR="002F2F41" w:rsidRPr="00C0215F" w:rsidRDefault="002F2F41" w:rsidP="002F2F41">
                  <w:pPr>
                    <w:rPr>
                      <w:color w:val="000000"/>
                    </w:rPr>
                  </w:pPr>
                  <w:r>
                    <w:rPr>
                      <w:color w:val="000000"/>
                    </w:rPr>
                    <w:t>Sinn Fein</w:t>
                  </w:r>
                </w:p>
              </w:tc>
              <w:tc>
                <w:tcPr>
                  <w:tcW w:w="3006" w:type="dxa"/>
                </w:tcPr>
                <w:p w14:paraId="37BB68F5" w14:textId="77777777" w:rsidR="002F2F41" w:rsidRPr="00C0215F" w:rsidRDefault="002F2F41" w:rsidP="002F2F41">
                  <w:pPr>
                    <w:rPr>
                      <w:color w:val="000000"/>
                    </w:rPr>
                  </w:pPr>
                  <w:r>
                    <w:rPr>
                      <w:color w:val="000000"/>
                    </w:rPr>
                    <w:t>15%</w:t>
                  </w:r>
                </w:p>
              </w:tc>
            </w:tr>
            <w:tr w:rsidR="002F2F41" w14:paraId="5A059DDD" w14:textId="77777777" w:rsidTr="00284198">
              <w:tc>
                <w:tcPr>
                  <w:tcW w:w="4939" w:type="dxa"/>
                </w:tcPr>
                <w:p w14:paraId="0C0B38B3" w14:textId="77777777" w:rsidR="002F2F41" w:rsidRPr="00C0215F" w:rsidRDefault="002F2F41" w:rsidP="002F2F41">
                  <w:pPr>
                    <w:rPr>
                      <w:color w:val="000000"/>
                    </w:rPr>
                  </w:pPr>
                  <w:r>
                    <w:rPr>
                      <w:color w:val="000000"/>
                    </w:rPr>
                    <w:t>Ulster Unionist Party (UUP)</w:t>
                  </w:r>
                </w:p>
              </w:tc>
              <w:tc>
                <w:tcPr>
                  <w:tcW w:w="3006" w:type="dxa"/>
                </w:tcPr>
                <w:p w14:paraId="258AD477" w14:textId="77777777" w:rsidR="002F2F41" w:rsidRPr="00C0215F" w:rsidRDefault="002F2F41" w:rsidP="002F2F41">
                  <w:pPr>
                    <w:rPr>
                      <w:color w:val="000000"/>
                    </w:rPr>
                  </w:pPr>
                  <w:r>
                    <w:rPr>
                      <w:color w:val="000000"/>
                    </w:rPr>
                    <w:t>11%</w:t>
                  </w:r>
                </w:p>
              </w:tc>
            </w:tr>
            <w:tr w:rsidR="002F2F41" w14:paraId="56A92191" w14:textId="77777777" w:rsidTr="00284198">
              <w:tc>
                <w:tcPr>
                  <w:tcW w:w="4939" w:type="dxa"/>
                </w:tcPr>
                <w:p w14:paraId="24860FD0" w14:textId="77777777" w:rsidR="002F2F41" w:rsidRDefault="002F2F41" w:rsidP="002F2F41">
                  <w:pPr>
                    <w:rPr>
                      <w:color w:val="000000"/>
                    </w:rPr>
                  </w:pPr>
                  <w:r>
                    <w:rPr>
                      <w:color w:val="000000"/>
                    </w:rPr>
                    <w:t>Social Democratic and labour party (SDLP)</w:t>
                  </w:r>
                </w:p>
              </w:tc>
              <w:tc>
                <w:tcPr>
                  <w:tcW w:w="3006" w:type="dxa"/>
                </w:tcPr>
                <w:p w14:paraId="461960F3" w14:textId="77777777" w:rsidR="002F2F41" w:rsidRPr="00C0215F" w:rsidRDefault="002F2F41" w:rsidP="002F2F41">
                  <w:pPr>
                    <w:rPr>
                      <w:color w:val="000000"/>
                    </w:rPr>
                  </w:pPr>
                  <w:r>
                    <w:rPr>
                      <w:color w:val="000000"/>
                    </w:rPr>
                    <w:t>16%</w:t>
                  </w:r>
                </w:p>
              </w:tc>
            </w:tr>
            <w:tr w:rsidR="002F2F41" w14:paraId="6849B94A" w14:textId="77777777" w:rsidTr="00284198">
              <w:tc>
                <w:tcPr>
                  <w:tcW w:w="4939" w:type="dxa"/>
                </w:tcPr>
                <w:p w14:paraId="3179A8F8" w14:textId="77777777" w:rsidR="002F2F41" w:rsidRDefault="002F2F41" w:rsidP="002F2F41">
                  <w:pPr>
                    <w:rPr>
                      <w:color w:val="000000"/>
                    </w:rPr>
                  </w:pPr>
                  <w:r>
                    <w:rPr>
                      <w:color w:val="000000"/>
                    </w:rPr>
                    <w:t>Alliance Party</w:t>
                  </w:r>
                </w:p>
              </w:tc>
              <w:tc>
                <w:tcPr>
                  <w:tcW w:w="3006" w:type="dxa"/>
                </w:tcPr>
                <w:p w14:paraId="2353FE26" w14:textId="77777777" w:rsidR="002F2F41" w:rsidRPr="00C0215F" w:rsidRDefault="002F2F41" w:rsidP="002F2F41">
                  <w:pPr>
                    <w:rPr>
                      <w:color w:val="000000"/>
                    </w:rPr>
                  </w:pPr>
                  <w:r>
                    <w:rPr>
                      <w:color w:val="000000"/>
                    </w:rPr>
                    <w:t>23%</w:t>
                  </w:r>
                </w:p>
              </w:tc>
            </w:tr>
            <w:tr w:rsidR="002F2F41" w14:paraId="628469EC" w14:textId="77777777" w:rsidTr="00284198">
              <w:tc>
                <w:tcPr>
                  <w:tcW w:w="4939" w:type="dxa"/>
                </w:tcPr>
                <w:p w14:paraId="6F5642A4" w14:textId="77777777" w:rsidR="002F2F41" w:rsidRDefault="002F2F41" w:rsidP="002F2F41">
                  <w:pPr>
                    <w:rPr>
                      <w:color w:val="000000"/>
                    </w:rPr>
                  </w:pPr>
                  <w:r>
                    <w:rPr>
                      <w:color w:val="000000"/>
                    </w:rPr>
                    <w:t>Green Party</w:t>
                  </w:r>
                </w:p>
              </w:tc>
              <w:tc>
                <w:tcPr>
                  <w:tcW w:w="3006" w:type="dxa"/>
                </w:tcPr>
                <w:p w14:paraId="5B4789F5" w14:textId="77777777" w:rsidR="002F2F41" w:rsidRPr="00C0215F" w:rsidRDefault="002F2F41" w:rsidP="002F2F41">
                  <w:pPr>
                    <w:rPr>
                      <w:color w:val="000000"/>
                    </w:rPr>
                  </w:pPr>
                  <w:r>
                    <w:rPr>
                      <w:color w:val="000000"/>
                    </w:rPr>
                    <w:t>3%</w:t>
                  </w:r>
                </w:p>
              </w:tc>
            </w:tr>
            <w:tr w:rsidR="002F2F41" w14:paraId="7ABF9F28" w14:textId="77777777" w:rsidTr="00284198">
              <w:tc>
                <w:tcPr>
                  <w:tcW w:w="4939" w:type="dxa"/>
                </w:tcPr>
                <w:p w14:paraId="0CE06E7C" w14:textId="77777777" w:rsidR="002F2F41" w:rsidRDefault="002F2F41" w:rsidP="002F2F41">
                  <w:pPr>
                    <w:rPr>
                      <w:color w:val="000000"/>
                    </w:rPr>
                  </w:pPr>
                  <w:r>
                    <w:rPr>
                      <w:color w:val="000000"/>
                    </w:rPr>
                    <w:t>Other Party</w:t>
                  </w:r>
                </w:p>
              </w:tc>
              <w:tc>
                <w:tcPr>
                  <w:tcW w:w="3006" w:type="dxa"/>
                </w:tcPr>
                <w:p w14:paraId="18FB462B" w14:textId="77777777" w:rsidR="002F2F41" w:rsidRPr="00C0215F" w:rsidRDefault="002F2F41" w:rsidP="002F2F41">
                  <w:pPr>
                    <w:rPr>
                      <w:color w:val="000000"/>
                    </w:rPr>
                  </w:pPr>
                  <w:r>
                    <w:rPr>
                      <w:color w:val="000000"/>
                    </w:rPr>
                    <w:t>3%</w:t>
                  </w:r>
                </w:p>
              </w:tc>
            </w:tr>
            <w:tr w:rsidR="002F2F41" w14:paraId="6372F39A" w14:textId="77777777" w:rsidTr="00284198">
              <w:tc>
                <w:tcPr>
                  <w:tcW w:w="4939" w:type="dxa"/>
                </w:tcPr>
                <w:p w14:paraId="2449C2EF" w14:textId="77777777" w:rsidR="002F2F41" w:rsidRDefault="002F2F41" w:rsidP="002F2F41">
                  <w:pPr>
                    <w:rPr>
                      <w:color w:val="000000"/>
                    </w:rPr>
                  </w:pPr>
                  <w:r>
                    <w:rPr>
                      <w:color w:val="000000"/>
                    </w:rPr>
                    <w:t>None of these</w:t>
                  </w:r>
                </w:p>
              </w:tc>
              <w:tc>
                <w:tcPr>
                  <w:tcW w:w="3006" w:type="dxa"/>
                </w:tcPr>
                <w:p w14:paraId="3CC818FA" w14:textId="77777777" w:rsidR="002F2F41" w:rsidRPr="00C0215F" w:rsidRDefault="002F2F41" w:rsidP="002F2F41">
                  <w:pPr>
                    <w:rPr>
                      <w:color w:val="000000"/>
                    </w:rPr>
                  </w:pPr>
                  <w:r>
                    <w:rPr>
                      <w:color w:val="000000"/>
                    </w:rPr>
                    <w:t>3%</w:t>
                  </w:r>
                </w:p>
              </w:tc>
            </w:tr>
            <w:tr w:rsidR="002F2F41" w14:paraId="16B765ED" w14:textId="77777777" w:rsidTr="00284198">
              <w:tc>
                <w:tcPr>
                  <w:tcW w:w="4939" w:type="dxa"/>
                </w:tcPr>
                <w:p w14:paraId="4BF85168" w14:textId="77777777" w:rsidR="002F2F41" w:rsidRDefault="002F2F41" w:rsidP="002F2F41">
                  <w:pPr>
                    <w:rPr>
                      <w:color w:val="000000"/>
                    </w:rPr>
                  </w:pPr>
                  <w:r>
                    <w:rPr>
                      <w:color w:val="000000"/>
                    </w:rPr>
                    <w:t>Don’t know</w:t>
                  </w:r>
                </w:p>
              </w:tc>
              <w:tc>
                <w:tcPr>
                  <w:tcW w:w="3006" w:type="dxa"/>
                </w:tcPr>
                <w:p w14:paraId="1057E34B" w14:textId="77777777" w:rsidR="002F2F41" w:rsidRPr="00C0215F" w:rsidRDefault="002F2F41" w:rsidP="002F2F41">
                  <w:pPr>
                    <w:rPr>
                      <w:color w:val="000000"/>
                    </w:rPr>
                  </w:pPr>
                  <w:r>
                    <w:rPr>
                      <w:color w:val="000000"/>
                    </w:rPr>
                    <w:t>6%</w:t>
                  </w:r>
                </w:p>
              </w:tc>
            </w:tr>
          </w:tbl>
          <w:p w14:paraId="05D8C5B0" w14:textId="77777777" w:rsidR="002F2F41" w:rsidRDefault="002F2F41" w:rsidP="00703487">
            <w:pPr>
              <w:rPr>
                <w:rFonts w:cs="Arial"/>
                <w:bCs/>
                <w:sz w:val="16"/>
                <w:szCs w:val="16"/>
              </w:rPr>
            </w:pPr>
          </w:p>
          <w:p w14:paraId="6F0D43CF" w14:textId="0679B31B" w:rsidR="002F2F41" w:rsidRPr="00703487" w:rsidRDefault="002F2F41" w:rsidP="00703487">
            <w:pPr>
              <w:rPr>
                <w:rFonts w:cs="Arial"/>
                <w:bCs/>
                <w:sz w:val="16"/>
                <w:szCs w:val="16"/>
              </w:rPr>
            </w:pPr>
          </w:p>
        </w:tc>
      </w:tr>
      <w:tr w:rsidR="003B4A45" w:rsidRPr="00390DDC" w14:paraId="1422AF52" w14:textId="77777777" w:rsidTr="00E83DAB">
        <w:tc>
          <w:tcPr>
            <w:tcW w:w="1028" w:type="pct"/>
            <w:tcBorders>
              <w:top w:val="single" w:sz="4" w:space="0" w:color="auto"/>
              <w:left w:val="single" w:sz="4" w:space="0" w:color="auto"/>
              <w:bottom w:val="single" w:sz="4" w:space="0" w:color="auto"/>
              <w:right w:val="single" w:sz="4" w:space="0" w:color="auto"/>
            </w:tcBorders>
            <w:shd w:val="clear" w:color="auto" w:fill="E6E6E6"/>
          </w:tcPr>
          <w:p w14:paraId="5ADFFB7A" w14:textId="302ADDF1" w:rsidR="003B4A45" w:rsidRPr="00390DDC" w:rsidRDefault="003B4A45" w:rsidP="000C0496">
            <w:pPr>
              <w:autoSpaceDE w:val="0"/>
              <w:autoSpaceDN w:val="0"/>
              <w:adjustRightInd w:val="0"/>
              <w:spacing w:before="240" w:after="240"/>
              <w:rPr>
                <w:rFonts w:cs="Arial"/>
                <w:sz w:val="28"/>
                <w:szCs w:val="28"/>
              </w:rPr>
            </w:pPr>
            <w:r>
              <w:rPr>
                <w:rFonts w:cs="Arial"/>
                <w:sz w:val="28"/>
                <w:szCs w:val="28"/>
              </w:rPr>
              <w:t>Racial group:</w:t>
            </w:r>
          </w:p>
        </w:tc>
        <w:tc>
          <w:tcPr>
            <w:tcW w:w="3972" w:type="pct"/>
            <w:tcBorders>
              <w:top w:val="single" w:sz="4" w:space="0" w:color="auto"/>
              <w:left w:val="single" w:sz="4" w:space="0" w:color="auto"/>
              <w:bottom w:val="single" w:sz="4" w:space="0" w:color="auto"/>
              <w:right w:val="single" w:sz="4" w:space="0" w:color="auto"/>
            </w:tcBorders>
            <w:shd w:val="clear" w:color="auto" w:fill="auto"/>
          </w:tcPr>
          <w:p w14:paraId="50E34AC9" w14:textId="773DFB64" w:rsidR="00561BA8" w:rsidRDefault="00D62C3A" w:rsidP="00D62C3A">
            <w:pPr>
              <w:rPr>
                <w:rFonts w:cs="Arial"/>
                <w:bCs/>
                <w:sz w:val="28"/>
                <w:szCs w:val="28"/>
              </w:rPr>
            </w:pPr>
            <w:r w:rsidRPr="00140BED">
              <w:rPr>
                <w:rFonts w:cs="Arial"/>
                <w:bCs/>
                <w:sz w:val="28"/>
                <w:szCs w:val="28"/>
              </w:rPr>
              <w:t>Provision of free period products will have a positive impact on citizens, irrespect</w:t>
            </w:r>
            <w:r>
              <w:rPr>
                <w:rFonts w:cs="Arial"/>
                <w:bCs/>
                <w:sz w:val="28"/>
                <w:szCs w:val="28"/>
              </w:rPr>
              <w:t>ive of their racial group</w:t>
            </w:r>
            <w:r w:rsidRPr="00140BED">
              <w:rPr>
                <w:rFonts w:cs="Arial"/>
                <w:bCs/>
                <w:sz w:val="28"/>
                <w:szCs w:val="28"/>
              </w:rPr>
              <w:t xml:space="preserve">. It will support and increase </w:t>
            </w:r>
            <w:r>
              <w:rPr>
                <w:rFonts w:cs="Arial"/>
                <w:bCs/>
                <w:sz w:val="28"/>
                <w:szCs w:val="28"/>
              </w:rPr>
              <w:t xml:space="preserve">confidence </w:t>
            </w:r>
            <w:r w:rsidRPr="00140BED">
              <w:rPr>
                <w:rFonts w:cs="Arial"/>
                <w:bCs/>
                <w:sz w:val="28"/>
                <w:szCs w:val="28"/>
              </w:rPr>
              <w:t>in managing periods</w:t>
            </w:r>
            <w:r>
              <w:rPr>
                <w:rFonts w:cs="Arial"/>
                <w:bCs/>
                <w:sz w:val="28"/>
                <w:szCs w:val="28"/>
              </w:rPr>
              <w:t>,</w:t>
            </w:r>
            <w:r w:rsidRPr="00140BED">
              <w:rPr>
                <w:rFonts w:cs="Arial"/>
                <w:bCs/>
                <w:sz w:val="28"/>
                <w:szCs w:val="28"/>
              </w:rPr>
              <w:t xml:space="preserve"> </w:t>
            </w:r>
            <w:r>
              <w:rPr>
                <w:rFonts w:cs="Arial"/>
                <w:bCs/>
                <w:sz w:val="28"/>
                <w:szCs w:val="28"/>
              </w:rPr>
              <w:t xml:space="preserve">and </w:t>
            </w:r>
            <w:r w:rsidRPr="00140BED">
              <w:rPr>
                <w:rFonts w:cs="Arial"/>
                <w:bCs/>
                <w:sz w:val="28"/>
                <w:szCs w:val="28"/>
              </w:rPr>
              <w:t>to carry out normal activities durin</w:t>
            </w:r>
            <w:r w:rsidR="00561BA8">
              <w:rPr>
                <w:rFonts w:cs="Arial"/>
                <w:bCs/>
                <w:sz w:val="28"/>
                <w:szCs w:val="28"/>
              </w:rPr>
              <w:t>g menstruation.</w:t>
            </w:r>
          </w:p>
          <w:p w14:paraId="5E847D14" w14:textId="77777777" w:rsidR="00561BA8" w:rsidRDefault="00561BA8" w:rsidP="00D62C3A">
            <w:pPr>
              <w:rPr>
                <w:rFonts w:cs="Arial"/>
                <w:bCs/>
                <w:sz w:val="28"/>
                <w:szCs w:val="28"/>
              </w:rPr>
            </w:pPr>
          </w:p>
          <w:p w14:paraId="6EBCE1A6" w14:textId="7C763963" w:rsidR="00D62C3A" w:rsidRDefault="00D62C3A" w:rsidP="00D62C3A">
            <w:pPr>
              <w:rPr>
                <w:rFonts w:cs="Arial"/>
                <w:bCs/>
                <w:sz w:val="28"/>
                <w:szCs w:val="28"/>
              </w:rPr>
            </w:pPr>
            <w:r>
              <w:rPr>
                <w:rFonts w:cs="Arial"/>
                <w:bCs/>
                <w:sz w:val="28"/>
                <w:szCs w:val="28"/>
              </w:rPr>
              <w:t>The policy aims</w:t>
            </w:r>
            <w:r w:rsidRPr="00140BED">
              <w:rPr>
                <w:rFonts w:cs="Arial"/>
                <w:bCs/>
                <w:sz w:val="28"/>
                <w:szCs w:val="28"/>
              </w:rPr>
              <w:t xml:space="preserve"> to minimise any limitation of this provision</w:t>
            </w:r>
            <w:r>
              <w:rPr>
                <w:rFonts w:cs="Arial"/>
                <w:bCs/>
                <w:sz w:val="28"/>
                <w:szCs w:val="28"/>
              </w:rPr>
              <w:t xml:space="preserve">, </w:t>
            </w:r>
            <w:r w:rsidRPr="00140BED">
              <w:rPr>
                <w:rFonts w:cs="Arial"/>
                <w:bCs/>
                <w:sz w:val="28"/>
                <w:szCs w:val="28"/>
              </w:rPr>
              <w:t>in making the Regulations.</w:t>
            </w:r>
          </w:p>
          <w:p w14:paraId="5F2986CD" w14:textId="0D3FDB78" w:rsidR="00D62C3A" w:rsidRDefault="00D62C3A" w:rsidP="00D62C3A">
            <w:pPr>
              <w:rPr>
                <w:rFonts w:cs="Arial"/>
                <w:bCs/>
                <w:sz w:val="28"/>
                <w:szCs w:val="28"/>
              </w:rPr>
            </w:pPr>
          </w:p>
          <w:p w14:paraId="17D6613E" w14:textId="4E69A4B5" w:rsidR="00213F1F" w:rsidRPr="00703487" w:rsidRDefault="00213F1F" w:rsidP="00213F1F">
            <w:pPr>
              <w:rPr>
                <w:rFonts w:cs="Arial"/>
                <w:b/>
                <w:sz w:val="28"/>
                <w:szCs w:val="28"/>
                <w:u w:val="single"/>
              </w:rPr>
            </w:pPr>
            <w:r w:rsidRPr="00703487">
              <w:rPr>
                <w:rFonts w:cs="Arial"/>
                <w:b/>
                <w:sz w:val="28"/>
                <w:szCs w:val="28"/>
                <w:u w:val="single"/>
              </w:rPr>
              <w:t>Census 2021:</w:t>
            </w:r>
          </w:p>
          <w:p w14:paraId="45E08A5F" w14:textId="77777777" w:rsidR="00213F1F" w:rsidRPr="00213F1F" w:rsidRDefault="00213F1F" w:rsidP="00213F1F">
            <w:pPr>
              <w:rPr>
                <w:rFonts w:cs="Arial"/>
                <w:bCs/>
                <w:sz w:val="28"/>
                <w:szCs w:val="28"/>
              </w:rPr>
            </w:pPr>
          </w:p>
          <w:p w14:paraId="12EC5252" w14:textId="1FE214FB" w:rsidR="00213F1F" w:rsidRPr="00703487" w:rsidRDefault="00213F1F" w:rsidP="00213F1F">
            <w:pPr>
              <w:rPr>
                <w:rFonts w:cs="Arial"/>
                <w:bCs/>
                <w:i/>
                <w:iCs/>
                <w:sz w:val="28"/>
                <w:szCs w:val="28"/>
              </w:rPr>
            </w:pPr>
            <w:r w:rsidRPr="00703487">
              <w:rPr>
                <w:rFonts w:cs="Arial"/>
                <w:bCs/>
                <w:i/>
                <w:iCs/>
                <w:sz w:val="28"/>
                <w:szCs w:val="28"/>
              </w:rPr>
              <w:t>Note: In the following analysis the label ‘minority ethnic group’ is used. This relates to all persons who</w:t>
            </w:r>
            <w:r w:rsidR="00703487">
              <w:rPr>
                <w:rFonts w:cs="Arial"/>
                <w:bCs/>
                <w:i/>
                <w:iCs/>
                <w:sz w:val="28"/>
                <w:szCs w:val="28"/>
              </w:rPr>
              <w:t xml:space="preserve"> </w:t>
            </w:r>
            <w:r w:rsidRPr="00703487">
              <w:rPr>
                <w:rFonts w:cs="Arial"/>
                <w:bCs/>
                <w:i/>
                <w:iCs/>
                <w:sz w:val="28"/>
                <w:szCs w:val="28"/>
              </w:rPr>
              <w:t>have an ethnicity classification other than the ‘White’ option shown in the question above.</w:t>
            </w:r>
          </w:p>
          <w:p w14:paraId="7610CC9C" w14:textId="77777777" w:rsidR="00213F1F" w:rsidRPr="00213F1F" w:rsidRDefault="00213F1F" w:rsidP="00213F1F">
            <w:pPr>
              <w:rPr>
                <w:rFonts w:cs="Arial"/>
                <w:bCs/>
                <w:sz w:val="28"/>
                <w:szCs w:val="28"/>
              </w:rPr>
            </w:pPr>
          </w:p>
          <w:p w14:paraId="4EF9CD69" w14:textId="77777777" w:rsidR="002236EC" w:rsidRDefault="00213F1F" w:rsidP="00213F1F">
            <w:pPr>
              <w:rPr>
                <w:rFonts w:cs="Arial"/>
                <w:bCs/>
                <w:sz w:val="28"/>
                <w:szCs w:val="28"/>
              </w:rPr>
            </w:pPr>
            <w:r w:rsidRPr="00213F1F">
              <w:rPr>
                <w:rFonts w:cs="Arial"/>
                <w:bCs/>
                <w:sz w:val="28"/>
                <w:szCs w:val="28"/>
              </w:rPr>
              <w:t>In 2021 the number of people with a white ethnic group was 1,837,600 (96.6% of the</w:t>
            </w:r>
            <w:r>
              <w:rPr>
                <w:rFonts w:cs="Arial"/>
                <w:bCs/>
                <w:sz w:val="28"/>
                <w:szCs w:val="28"/>
              </w:rPr>
              <w:t xml:space="preserve"> </w:t>
            </w:r>
            <w:r w:rsidRPr="00213F1F">
              <w:rPr>
                <w:rFonts w:cs="Arial"/>
                <w:bCs/>
                <w:sz w:val="28"/>
                <w:szCs w:val="28"/>
              </w:rPr>
              <w:t>population). Conversely, the total number of people with a minority ethnic group</w:t>
            </w:r>
            <w:r>
              <w:rPr>
                <w:rFonts w:cs="Arial"/>
                <w:bCs/>
                <w:sz w:val="28"/>
                <w:szCs w:val="28"/>
              </w:rPr>
              <w:t xml:space="preserve"> </w:t>
            </w:r>
            <w:r w:rsidRPr="00213F1F">
              <w:rPr>
                <w:rFonts w:cs="Arial"/>
                <w:bCs/>
                <w:sz w:val="28"/>
                <w:szCs w:val="28"/>
              </w:rPr>
              <w:t>stood at 65,600 people (3.4% of the population).</w:t>
            </w:r>
          </w:p>
          <w:p w14:paraId="34B1BADA" w14:textId="77777777" w:rsidR="002236EC" w:rsidRDefault="002236EC" w:rsidP="00213F1F">
            <w:pPr>
              <w:rPr>
                <w:rFonts w:cs="Arial"/>
                <w:bCs/>
                <w:sz w:val="28"/>
                <w:szCs w:val="28"/>
              </w:rPr>
            </w:pPr>
          </w:p>
          <w:p w14:paraId="0096FEE0" w14:textId="66CF2B01" w:rsidR="00213F1F" w:rsidRDefault="00213F1F" w:rsidP="00213F1F">
            <w:pPr>
              <w:rPr>
                <w:rFonts w:cs="Arial"/>
                <w:bCs/>
                <w:sz w:val="28"/>
                <w:szCs w:val="28"/>
              </w:rPr>
            </w:pPr>
            <w:r w:rsidRPr="00213F1F">
              <w:rPr>
                <w:rFonts w:cs="Arial"/>
                <w:bCs/>
                <w:sz w:val="28"/>
                <w:szCs w:val="28"/>
              </w:rPr>
              <w:t>Within this latter classification, the</w:t>
            </w:r>
            <w:r>
              <w:rPr>
                <w:rFonts w:cs="Arial"/>
                <w:bCs/>
                <w:sz w:val="28"/>
                <w:szCs w:val="28"/>
              </w:rPr>
              <w:t xml:space="preserve"> </w:t>
            </w:r>
            <w:r w:rsidRPr="00213F1F">
              <w:rPr>
                <w:rFonts w:cs="Arial"/>
                <w:bCs/>
                <w:sz w:val="28"/>
                <w:szCs w:val="28"/>
              </w:rPr>
              <w:t>largest groups were Mixed Ethnicities (14,400), Black (11,000), Indian (9,900),</w:t>
            </w:r>
            <w:r>
              <w:rPr>
                <w:rFonts w:cs="Arial"/>
                <w:bCs/>
                <w:sz w:val="28"/>
                <w:szCs w:val="28"/>
              </w:rPr>
              <w:t xml:space="preserve"> </w:t>
            </w:r>
            <w:r w:rsidRPr="00213F1F">
              <w:rPr>
                <w:rFonts w:cs="Arial"/>
                <w:bCs/>
                <w:sz w:val="28"/>
                <w:szCs w:val="28"/>
              </w:rPr>
              <w:t>Chinese (9,500), and Filipino (4,500). Irish Traveller, Arab, Pakistani and Roma</w:t>
            </w:r>
            <w:r>
              <w:rPr>
                <w:rFonts w:cs="Arial"/>
                <w:bCs/>
                <w:sz w:val="28"/>
                <w:szCs w:val="28"/>
              </w:rPr>
              <w:t xml:space="preserve"> </w:t>
            </w:r>
            <w:r w:rsidRPr="00213F1F">
              <w:rPr>
                <w:rFonts w:cs="Arial"/>
                <w:bCs/>
                <w:sz w:val="28"/>
                <w:szCs w:val="28"/>
              </w:rPr>
              <w:t>ethnicities also each constituted 1,500 people or more.</w:t>
            </w:r>
          </w:p>
          <w:p w14:paraId="1418E831" w14:textId="77777777" w:rsidR="00213F1F" w:rsidRPr="00213F1F" w:rsidRDefault="00213F1F" w:rsidP="00213F1F">
            <w:pPr>
              <w:rPr>
                <w:rFonts w:cs="Arial"/>
                <w:bCs/>
                <w:sz w:val="28"/>
                <w:szCs w:val="28"/>
              </w:rPr>
            </w:pPr>
          </w:p>
          <w:p w14:paraId="65D34BEE" w14:textId="3BBC82FC" w:rsidR="00632A33" w:rsidRPr="00703487" w:rsidRDefault="00213F1F" w:rsidP="00DC2170">
            <w:pPr>
              <w:rPr>
                <w:rFonts w:cs="Arial"/>
                <w:bCs/>
                <w:sz w:val="16"/>
                <w:szCs w:val="16"/>
              </w:rPr>
            </w:pPr>
            <w:r w:rsidRPr="00703487">
              <w:rPr>
                <w:rFonts w:cs="Arial"/>
                <w:bCs/>
                <w:sz w:val="16"/>
                <w:szCs w:val="16"/>
              </w:rPr>
              <w:t>Table 1: Ethnic group of usual residents (Census 2021)</w:t>
            </w:r>
          </w:p>
          <w:p w14:paraId="6ED5640D" w14:textId="04854E91" w:rsidR="00632A33" w:rsidRPr="00703487" w:rsidRDefault="00632A33" w:rsidP="00703487">
            <w:pPr>
              <w:jc w:val="center"/>
              <w:rPr>
                <w:rFonts w:cs="Arial"/>
                <w:bCs/>
                <w:sz w:val="16"/>
                <w:szCs w:val="16"/>
              </w:rPr>
            </w:pPr>
          </w:p>
          <w:tbl>
            <w:tblPr>
              <w:tblStyle w:val="TableGrid"/>
              <w:tblW w:w="0" w:type="auto"/>
              <w:jc w:val="center"/>
              <w:tblLayout w:type="fixed"/>
              <w:tblLook w:val="04A0" w:firstRow="1" w:lastRow="0" w:firstColumn="1" w:lastColumn="0" w:noHBand="0" w:noVBand="1"/>
            </w:tblPr>
            <w:tblGrid>
              <w:gridCol w:w="1844"/>
              <w:gridCol w:w="1017"/>
              <w:gridCol w:w="1221"/>
            </w:tblGrid>
            <w:tr w:rsidR="00213F1F" w:rsidRPr="00B21481" w14:paraId="5FC6D6DF" w14:textId="77777777" w:rsidTr="00703487">
              <w:trPr>
                <w:jc w:val="center"/>
              </w:trPr>
              <w:tc>
                <w:tcPr>
                  <w:tcW w:w="1844" w:type="dxa"/>
                  <w:shd w:val="clear" w:color="auto" w:fill="FFFF00"/>
                </w:tcPr>
                <w:p w14:paraId="19494D20" w14:textId="31FE2954" w:rsidR="00213F1F" w:rsidRPr="00703487" w:rsidRDefault="00213F1F" w:rsidP="00DC2170">
                  <w:pPr>
                    <w:rPr>
                      <w:rFonts w:cs="Arial"/>
                      <w:b/>
                      <w:sz w:val="16"/>
                      <w:szCs w:val="16"/>
                    </w:rPr>
                  </w:pPr>
                  <w:r w:rsidRPr="00703487">
                    <w:rPr>
                      <w:rFonts w:cs="Arial"/>
                      <w:b/>
                      <w:sz w:val="16"/>
                      <w:szCs w:val="16"/>
                    </w:rPr>
                    <w:t>Ethnic Group:</w:t>
                  </w:r>
                </w:p>
              </w:tc>
              <w:tc>
                <w:tcPr>
                  <w:tcW w:w="1017" w:type="dxa"/>
                  <w:shd w:val="clear" w:color="auto" w:fill="FFFF00"/>
                </w:tcPr>
                <w:p w14:paraId="2C208776" w14:textId="27C69B43" w:rsidR="00213F1F" w:rsidRPr="00703487" w:rsidRDefault="00213F1F" w:rsidP="00DC2170">
                  <w:pPr>
                    <w:rPr>
                      <w:rFonts w:cs="Arial"/>
                      <w:b/>
                      <w:sz w:val="16"/>
                      <w:szCs w:val="16"/>
                    </w:rPr>
                  </w:pPr>
                  <w:r w:rsidRPr="00703487">
                    <w:rPr>
                      <w:rFonts w:cs="Arial"/>
                      <w:b/>
                      <w:sz w:val="16"/>
                      <w:szCs w:val="16"/>
                    </w:rPr>
                    <w:t>Number:</w:t>
                  </w:r>
                </w:p>
              </w:tc>
              <w:tc>
                <w:tcPr>
                  <w:tcW w:w="1221" w:type="dxa"/>
                  <w:shd w:val="clear" w:color="auto" w:fill="FFFF00"/>
                </w:tcPr>
                <w:p w14:paraId="76F9949A" w14:textId="5DD22B17" w:rsidR="00213F1F" w:rsidRPr="00703487" w:rsidRDefault="00213F1F" w:rsidP="00DC2170">
                  <w:pPr>
                    <w:rPr>
                      <w:rFonts w:cs="Arial"/>
                      <w:b/>
                      <w:sz w:val="16"/>
                      <w:szCs w:val="16"/>
                    </w:rPr>
                  </w:pPr>
                  <w:r w:rsidRPr="00703487">
                    <w:rPr>
                      <w:rFonts w:cs="Arial"/>
                      <w:b/>
                      <w:sz w:val="16"/>
                      <w:szCs w:val="16"/>
                    </w:rPr>
                    <w:t>Percentage:</w:t>
                  </w:r>
                </w:p>
              </w:tc>
            </w:tr>
            <w:tr w:rsidR="00213F1F" w:rsidRPr="00B21481" w14:paraId="104C62DB" w14:textId="77777777" w:rsidTr="00703487">
              <w:trPr>
                <w:jc w:val="center"/>
              </w:trPr>
              <w:tc>
                <w:tcPr>
                  <w:tcW w:w="1844" w:type="dxa"/>
                </w:tcPr>
                <w:p w14:paraId="6A2E1DD3" w14:textId="427BFFC0" w:rsidR="00213F1F" w:rsidRPr="00703487" w:rsidRDefault="00CF3620" w:rsidP="00DC2170">
                  <w:pPr>
                    <w:rPr>
                      <w:rFonts w:cs="Arial"/>
                      <w:bCs/>
                      <w:sz w:val="16"/>
                      <w:szCs w:val="16"/>
                    </w:rPr>
                  </w:pPr>
                  <w:r w:rsidRPr="00703487">
                    <w:rPr>
                      <w:rFonts w:cs="Arial"/>
                      <w:bCs/>
                      <w:sz w:val="16"/>
                      <w:szCs w:val="16"/>
                    </w:rPr>
                    <w:t>White</w:t>
                  </w:r>
                </w:p>
              </w:tc>
              <w:tc>
                <w:tcPr>
                  <w:tcW w:w="1017" w:type="dxa"/>
                </w:tcPr>
                <w:p w14:paraId="063B0850" w14:textId="45135474" w:rsidR="00213F1F" w:rsidRPr="00703487" w:rsidRDefault="00CF3620" w:rsidP="00DC2170">
                  <w:pPr>
                    <w:rPr>
                      <w:rFonts w:cs="Arial"/>
                      <w:bCs/>
                      <w:sz w:val="16"/>
                      <w:szCs w:val="16"/>
                    </w:rPr>
                  </w:pPr>
                  <w:r w:rsidRPr="00703487">
                    <w:rPr>
                      <w:rFonts w:cs="Arial"/>
                      <w:bCs/>
                      <w:sz w:val="16"/>
                      <w:szCs w:val="16"/>
                    </w:rPr>
                    <w:t>1,837,600</w:t>
                  </w:r>
                </w:p>
              </w:tc>
              <w:tc>
                <w:tcPr>
                  <w:tcW w:w="1221" w:type="dxa"/>
                </w:tcPr>
                <w:p w14:paraId="21BAA4AE" w14:textId="7159CCDF" w:rsidR="00213F1F" w:rsidRPr="00703487" w:rsidRDefault="00B21481" w:rsidP="00DC2170">
                  <w:pPr>
                    <w:rPr>
                      <w:rFonts w:cs="Arial"/>
                      <w:bCs/>
                      <w:sz w:val="16"/>
                      <w:szCs w:val="16"/>
                    </w:rPr>
                  </w:pPr>
                  <w:r w:rsidRPr="00703487">
                    <w:rPr>
                      <w:rFonts w:cs="Arial"/>
                      <w:bCs/>
                      <w:sz w:val="16"/>
                      <w:szCs w:val="16"/>
                    </w:rPr>
                    <w:t>96.6%</w:t>
                  </w:r>
                </w:p>
              </w:tc>
            </w:tr>
            <w:tr w:rsidR="00213F1F" w:rsidRPr="00B21481" w14:paraId="27A2DB9C" w14:textId="77777777" w:rsidTr="00703487">
              <w:trPr>
                <w:jc w:val="center"/>
              </w:trPr>
              <w:tc>
                <w:tcPr>
                  <w:tcW w:w="1844" w:type="dxa"/>
                </w:tcPr>
                <w:p w14:paraId="5D793583" w14:textId="22F3A3AB" w:rsidR="00213F1F" w:rsidRPr="00703487" w:rsidRDefault="00CF3620" w:rsidP="00DC2170">
                  <w:pPr>
                    <w:rPr>
                      <w:rFonts w:cs="Arial"/>
                      <w:bCs/>
                      <w:sz w:val="16"/>
                      <w:szCs w:val="16"/>
                    </w:rPr>
                  </w:pPr>
                  <w:r w:rsidRPr="00703487">
                    <w:rPr>
                      <w:rFonts w:cs="Arial"/>
                      <w:bCs/>
                      <w:sz w:val="16"/>
                      <w:szCs w:val="16"/>
                    </w:rPr>
                    <w:t>Minority Ethnic Group</w:t>
                  </w:r>
                </w:p>
              </w:tc>
              <w:tc>
                <w:tcPr>
                  <w:tcW w:w="1017" w:type="dxa"/>
                </w:tcPr>
                <w:p w14:paraId="0E06C726" w14:textId="073B7318" w:rsidR="00213F1F" w:rsidRPr="00703487" w:rsidRDefault="00CF3620" w:rsidP="00DC2170">
                  <w:pPr>
                    <w:rPr>
                      <w:rFonts w:cs="Arial"/>
                      <w:bCs/>
                      <w:sz w:val="16"/>
                      <w:szCs w:val="16"/>
                    </w:rPr>
                  </w:pPr>
                  <w:r w:rsidRPr="00703487">
                    <w:rPr>
                      <w:rFonts w:cs="Arial"/>
                      <w:bCs/>
                      <w:sz w:val="16"/>
                      <w:szCs w:val="16"/>
                    </w:rPr>
                    <w:t>65,600</w:t>
                  </w:r>
                </w:p>
              </w:tc>
              <w:tc>
                <w:tcPr>
                  <w:tcW w:w="1221" w:type="dxa"/>
                </w:tcPr>
                <w:p w14:paraId="3512A724" w14:textId="3FD876BE" w:rsidR="00213F1F" w:rsidRPr="00703487" w:rsidRDefault="00B21481" w:rsidP="00DC2170">
                  <w:pPr>
                    <w:rPr>
                      <w:rFonts w:cs="Arial"/>
                      <w:bCs/>
                      <w:sz w:val="16"/>
                      <w:szCs w:val="16"/>
                    </w:rPr>
                  </w:pPr>
                  <w:r w:rsidRPr="00703487">
                    <w:rPr>
                      <w:rFonts w:cs="Arial"/>
                      <w:bCs/>
                      <w:sz w:val="16"/>
                      <w:szCs w:val="16"/>
                    </w:rPr>
                    <w:t>3.4%</w:t>
                  </w:r>
                </w:p>
              </w:tc>
            </w:tr>
            <w:tr w:rsidR="00213F1F" w:rsidRPr="00B21481" w14:paraId="51522513" w14:textId="77777777" w:rsidTr="00703487">
              <w:trPr>
                <w:jc w:val="center"/>
              </w:trPr>
              <w:tc>
                <w:tcPr>
                  <w:tcW w:w="1844" w:type="dxa"/>
                </w:tcPr>
                <w:p w14:paraId="2DCFA6BF" w14:textId="2B1C5294" w:rsidR="00213F1F" w:rsidRPr="00703487" w:rsidRDefault="00CF3620" w:rsidP="00DC2170">
                  <w:pPr>
                    <w:rPr>
                      <w:rFonts w:cs="Arial"/>
                      <w:bCs/>
                      <w:sz w:val="16"/>
                      <w:szCs w:val="16"/>
                    </w:rPr>
                  </w:pPr>
                  <w:r w:rsidRPr="00703487">
                    <w:rPr>
                      <w:rFonts w:cs="Arial"/>
                      <w:bCs/>
                      <w:sz w:val="16"/>
                      <w:szCs w:val="16"/>
                    </w:rPr>
                    <w:t>Black</w:t>
                  </w:r>
                </w:p>
              </w:tc>
              <w:tc>
                <w:tcPr>
                  <w:tcW w:w="1017" w:type="dxa"/>
                </w:tcPr>
                <w:p w14:paraId="123CB446" w14:textId="324EE409" w:rsidR="00213F1F" w:rsidRPr="00703487" w:rsidRDefault="00CF3620" w:rsidP="00DC2170">
                  <w:pPr>
                    <w:rPr>
                      <w:rFonts w:cs="Arial"/>
                      <w:bCs/>
                      <w:sz w:val="16"/>
                      <w:szCs w:val="16"/>
                    </w:rPr>
                  </w:pPr>
                  <w:r w:rsidRPr="00703487">
                    <w:rPr>
                      <w:rFonts w:cs="Arial"/>
                      <w:bCs/>
                      <w:sz w:val="16"/>
                      <w:szCs w:val="16"/>
                    </w:rPr>
                    <w:t>11,000</w:t>
                  </w:r>
                </w:p>
              </w:tc>
              <w:tc>
                <w:tcPr>
                  <w:tcW w:w="1221" w:type="dxa"/>
                </w:tcPr>
                <w:p w14:paraId="3DDC8E76" w14:textId="18D9404E" w:rsidR="00213F1F" w:rsidRPr="00703487" w:rsidRDefault="00B21481" w:rsidP="00DC2170">
                  <w:pPr>
                    <w:rPr>
                      <w:rFonts w:cs="Arial"/>
                      <w:bCs/>
                      <w:sz w:val="16"/>
                      <w:szCs w:val="16"/>
                    </w:rPr>
                  </w:pPr>
                  <w:r w:rsidRPr="00703487">
                    <w:rPr>
                      <w:rFonts w:cs="Arial"/>
                      <w:bCs/>
                      <w:sz w:val="16"/>
                      <w:szCs w:val="16"/>
                    </w:rPr>
                    <w:t>0.6%</w:t>
                  </w:r>
                </w:p>
              </w:tc>
            </w:tr>
            <w:tr w:rsidR="00213F1F" w:rsidRPr="00B21481" w14:paraId="6B41B5D4" w14:textId="77777777" w:rsidTr="00703487">
              <w:trPr>
                <w:jc w:val="center"/>
              </w:trPr>
              <w:tc>
                <w:tcPr>
                  <w:tcW w:w="1844" w:type="dxa"/>
                </w:tcPr>
                <w:p w14:paraId="57652C6F" w14:textId="3F622E54" w:rsidR="00213F1F" w:rsidRPr="00703487" w:rsidRDefault="00CF3620" w:rsidP="00DC2170">
                  <w:pPr>
                    <w:rPr>
                      <w:rFonts w:cs="Arial"/>
                      <w:bCs/>
                      <w:sz w:val="16"/>
                      <w:szCs w:val="16"/>
                    </w:rPr>
                  </w:pPr>
                  <w:r w:rsidRPr="00703487">
                    <w:rPr>
                      <w:rFonts w:cs="Arial"/>
                      <w:bCs/>
                      <w:sz w:val="16"/>
                      <w:szCs w:val="16"/>
                    </w:rPr>
                    <w:t>Indian</w:t>
                  </w:r>
                </w:p>
              </w:tc>
              <w:tc>
                <w:tcPr>
                  <w:tcW w:w="1017" w:type="dxa"/>
                </w:tcPr>
                <w:p w14:paraId="5F6672B1" w14:textId="0A209E25" w:rsidR="00213F1F" w:rsidRPr="00703487" w:rsidRDefault="00B21481" w:rsidP="00DC2170">
                  <w:pPr>
                    <w:rPr>
                      <w:rFonts w:cs="Arial"/>
                      <w:bCs/>
                      <w:sz w:val="16"/>
                      <w:szCs w:val="16"/>
                    </w:rPr>
                  </w:pPr>
                  <w:r w:rsidRPr="00703487">
                    <w:rPr>
                      <w:rFonts w:cs="Arial"/>
                      <w:bCs/>
                      <w:sz w:val="16"/>
                      <w:szCs w:val="16"/>
                    </w:rPr>
                    <w:t>9,900</w:t>
                  </w:r>
                </w:p>
              </w:tc>
              <w:tc>
                <w:tcPr>
                  <w:tcW w:w="1221" w:type="dxa"/>
                </w:tcPr>
                <w:p w14:paraId="784ADE5E" w14:textId="6ED893BC" w:rsidR="00213F1F" w:rsidRPr="00703487" w:rsidRDefault="00B21481" w:rsidP="00DC2170">
                  <w:pPr>
                    <w:rPr>
                      <w:rFonts w:cs="Arial"/>
                      <w:bCs/>
                      <w:sz w:val="16"/>
                      <w:szCs w:val="16"/>
                    </w:rPr>
                  </w:pPr>
                  <w:r w:rsidRPr="00703487">
                    <w:rPr>
                      <w:rFonts w:cs="Arial"/>
                      <w:bCs/>
                      <w:sz w:val="16"/>
                      <w:szCs w:val="16"/>
                    </w:rPr>
                    <w:t>0.5%</w:t>
                  </w:r>
                </w:p>
              </w:tc>
            </w:tr>
            <w:tr w:rsidR="00213F1F" w:rsidRPr="00B21481" w14:paraId="79A482F6" w14:textId="77777777" w:rsidTr="00703487">
              <w:trPr>
                <w:jc w:val="center"/>
              </w:trPr>
              <w:tc>
                <w:tcPr>
                  <w:tcW w:w="1844" w:type="dxa"/>
                </w:tcPr>
                <w:p w14:paraId="52E9859E" w14:textId="66F1C417" w:rsidR="00213F1F" w:rsidRPr="00703487" w:rsidRDefault="00CF3620" w:rsidP="00DC2170">
                  <w:pPr>
                    <w:rPr>
                      <w:rFonts w:cs="Arial"/>
                      <w:bCs/>
                      <w:sz w:val="16"/>
                      <w:szCs w:val="16"/>
                    </w:rPr>
                  </w:pPr>
                  <w:r w:rsidRPr="00703487">
                    <w:rPr>
                      <w:rFonts w:cs="Arial"/>
                      <w:bCs/>
                      <w:sz w:val="16"/>
                      <w:szCs w:val="16"/>
                    </w:rPr>
                    <w:t>Chinese</w:t>
                  </w:r>
                </w:p>
              </w:tc>
              <w:tc>
                <w:tcPr>
                  <w:tcW w:w="1017" w:type="dxa"/>
                </w:tcPr>
                <w:p w14:paraId="63B7E520" w14:textId="508FD1F3" w:rsidR="00213F1F" w:rsidRPr="00703487" w:rsidRDefault="00B21481" w:rsidP="00DC2170">
                  <w:pPr>
                    <w:rPr>
                      <w:rFonts w:cs="Arial"/>
                      <w:bCs/>
                      <w:sz w:val="16"/>
                      <w:szCs w:val="16"/>
                    </w:rPr>
                  </w:pPr>
                  <w:r w:rsidRPr="00703487">
                    <w:rPr>
                      <w:rFonts w:cs="Arial"/>
                      <w:bCs/>
                      <w:sz w:val="16"/>
                      <w:szCs w:val="16"/>
                    </w:rPr>
                    <w:t>9,500</w:t>
                  </w:r>
                </w:p>
              </w:tc>
              <w:tc>
                <w:tcPr>
                  <w:tcW w:w="1221" w:type="dxa"/>
                </w:tcPr>
                <w:p w14:paraId="20DDD797" w14:textId="1E77D32C" w:rsidR="00213F1F" w:rsidRPr="00703487" w:rsidRDefault="00B21481" w:rsidP="00DC2170">
                  <w:pPr>
                    <w:rPr>
                      <w:rFonts w:cs="Arial"/>
                      <w:bCs/>
                      <w:sz w:val="16"/>
                      <w:szCs w:val="16"/>
                    </w:rPr>
                  </w:pPr>
                  <w:r w:rsidRPr="00703487">
                    <w:rPr>
                      <w:rFonts w:cs="Arial"/>
                      <w:bCs/>
                      <w:sz w:val="16"/>
                      <w:szCs w:val="16"/>
                    </w:rPr>
                    <w:t>0.5%</w:t>
                  </w:r>
                </w:p>
              </w:tc>
            </w:tr>
            <w:tr w:rsidR="00213F1F" w:rsidRPr="00B21481" w14:paraId="6E1AD0C4" w14:textId="77777777" w:rsidTr="00703487">
              <w:trPr>
                <w:jc w:val="center"/>
              </w:trPr>
              <w:tc>
                <w:tcPr>
                  <w:tcW w:w="1844" w:type="dxa"/>
                </w:tcPr>
                <w:p w14:paraId="3740FFAB" w14:textId="78F1A285" w:rsidR="00213F1F" w:rsidRPr="00703487" w:rsidRDefault="00CF3620" w:rsidP="00DC2170">
                  <w:pPr>
                    <w:rPr>
                      <w:rFonts w:cs="Arial"/>
                      <w:bCs/>
                      <w:sz w:val="16"/>
                      <w:szCs w:val="16"/>
                    </w:rPr>
                  </w:pPr>
                  <w:r w:rsidRPr="00703487">
                    <w:rPr>
                      <w:rFonts w:cs="Arial"/>
                      <w:bCs/>
                      <w:sz w:val="16"/>
                      <w:szCs w:val="16"/>
                    </w:rPr>
                    <w:t>Filipino</w:t>
                  </w:r>
                </w:p>
              </w:tc>
              <w:tc>
                <w:tcPr>
                  <w:tcW w:w="1017" w:type="dxa"/>
                </w:tcPr>
                <w:p w14:paraId="539D16F7" w14:textId="3589E4D3" w:rsidR="00213F1F" w:rsidRPr="00703487" w:rsidRDefault="00B21481" w:rsidP="00DC2170">
                  <w:pPr>
                    <w:rPr>
                      <w:rFonts w:cs="Arial"/>
                      <w:bCs/>
                      <w:sz w:val="16"/>
                      <w:szCs w:val="16"/>
                    </w:rPr>
                  </w:pPr>
                  <w:r w:rsidRPr="00703487">
                    <w:rPr>
                      <w:rFonts w:cs="Arial"/>
                      <w:bCs/>
                      <w:sz w:val="16"/>
                      <w:szCs w:val="16"/>
                    </w:rPr>
                    <w:t>4,500</w:t>
                  </w:r>
                </w:p>
              </w:tc>
              <w:tc>
                <w:tcPr>
                  <w:tcW w:w="1221" w:type="dxa"/>
                </w:tcPr>
                <w:p w14:paraId="4C86E562" w14:textId="432116B1" w:rsidR="00213F1F" w:rsidRPr="00703487" w:rsidRDefault="00B21481" w:rsidP="00DC2170">
                  <w:pPr>
                    <w:rPr>
                      <w:rFonts w:cs="Arial"/>
                      <w:bCs/>
                      <w:sz w:val="16"/>
                      <w:szCs w:val="16"/>
                    </w:rPr>
                  </w:pPr>
                  <w:r w:rsidRPr="00703487">
                    <w:rPr>
                      <w:rFonts w:cs="Arial"/>
                      <w:bCs/>
                      <w:sz w:val="16"/>
                      <w:szCs w:val="16"/>
                    </w:rPr>
                    <w:t>0.2%</w:t>
                  </w:r>
                </w:p>
              </w:tc>
            </w:tr>
            <w:tr w:rsidR="00213F1F" w:rsidRPr="00B21481" w14:paraId="1B04AFEA" w14:textId="77777777" w:rsidTr="00703487">
              <w:trPr>
                <w:jc w:val="center"/>
              </w:trPr>
              <w:tc>
                <w:tcPr>
                  <w:tcW w:w="1844" w:type="dxa"/>
                </w:tcPr>
                <w:p w14:paraId="15C7EC30" w14:textId="4D439C80" w:rsidR="00213F1F" w:rsidRPr="00703487" w:rsidRDefault="00CF3620" w:rsidP="00DC2170">
                  <w:pPr>
                    <w:rPr>
                      <w:rFonts w:cs="Arial"/>
                      <w:bCs/>
                      <w:sz w:val="16"/>
                      <w:szCs w:val="16"/>
                    </w:rPr>
                  </w:pPr>
                  <w:r w:rsidRPr="00703487">
                    <w:rPr>
                      <w:rFonts w:cs="Arial"/>
                      <w:bCs/>
                      <w:sz w:val="16"/>
                      <w:szCs w:val="16"/>
                    </w:rPr>
                    <w:t>Irish Traveller</w:t>
                  </w:r>
                </w:p>
              </w:tc>
              <w:tc>
                <w:tcPr>
                  <w:tcW w:w="1017" w:type="dxa"/>
                </w:tcPr>
                <w:p w14:paraId="31BCA004" w14:textId="4775AEA2" w:rsidR="00213F1F" w:rsidRPr="00703487" w:rsidRDefault="00B21481" w:rsidP="00DC2170">
                  <w:pPr>
                    <w:rPr>
                      <w:rFonts w:cs="Arial"/>
                      <w:bCs/>
                      <w:sz w:val="16"/>
                      <w:szCs w:val="16"/>
                    </w:rPr>
                  </w:pPr>
                  <w:r w:rsidRPr="00703487">
                    <w:rPr>
                      <w:rFonts w:cs="Arial"/>
                      <w:bCs/>
                      <w:sz w:val="16"/>
                      <w:szCs w:val="16"/>
                    </w:rPr>
                    <w:t>2,600</w:t>
                  </w:r>
                </w:p>
              </w:tc>
              <w:tc>
                <w:tcPr>
                  <w:tcW w:w="1221" w:type="dxa"/>
                </w:tcPr>
                <w:p w14:paraId="2C53843C" w14:textId="0B0A05BC" w:rsidR="00213F1F" w:rsidRPr="00703487" w:rsidRDefault="00B21481" w:rsidP="00DC2170">
                  <w:pPr>
                    <w:rPr>
                      <w:rFonts w:cs="Arial"/>
                      <w:bCs/>
                      <w:sz w:val="16"/>
                      <w:szCs w:val="16"/>
                    </w:rPr>
                  </w:pPr>
                  <w:r w:rsidRPr="00703487">
                    <w:rPr>
                      <w:rFonts w:cs="Arial"/>
                      <w:bCs/>
                      <w:sz w:val="16"/>
                      <w:szCs w:val="16"/>
                    </w:rPr>
                    <w:t>0.1%</w:t>
                  </w:r>
                </w:p>
              </w:tc>
            </w:tr>
            <w:tr w:rsidR="00213F1F" w:rsidRPr="00B21481" w14:paraId="1695DD3F" w14:textId="77777777" w:rsidTr="00703487">
              <w:trPr>
                <w:jc w:val="center"/>
              </w:trPr>
              <w:tc>
                <w:tcPr>
                  <w:tcW w:w="1844" w:type="dxa"/>
                </w:tcPr>
                <w:p w14:paraId="1DDD6DBD" w14:textId="3DE6E1FA" w:rsidR="00213F1F" w:rsidRPr="00703487" w:rsidRDefault="00CF3620" w:rsidP="00DC2170">
                  <w:pPr>
                    <w:rPr>
                      <w:rFonts w:cs="Arial"/>
                      <w:bCs/>
                      <w:sz w:val="16"/>
                      <w:szCs w:val="16"/>
                    </w:rPr>
                  </w:pPr>
                  <w:r w:rsidRPr="00703487">
                    <w:rPr>
                      <w:rFonts w:cs="Arial"/>
                      <w:bCs/>
                      <w:sz w:val="16"/>
                      <w:szCs w:val="16"/>
                    </w:rPr>
                    <w:t>Arab</w:t>
                  </w:r>
                </w:p>
              </w:tc>
              <w:tc>
                <w:tcPr>
                  <w:tcW w:w="1017" w:type="dxa"/>
                </w:tcPr>
                <w:p w14:paraId="52C7BB4F" w14:textId="22F724A3" w:rsidR="00213F1F" w:rsidRPr="00703487" w:rsidRDefault="00B21481" w:rsidP="00DC2170">
                  <w:pPr>
                    <w:rPr>
                      <w:rFonts w:cs="Arial"/>
                      <w:bCs/>
                      <w:sz w:val="16"/>
                      <w:szCs w:val="16"/>
                    </w:rPr>
                  </w:pPr>
                  <w:r w:rsidRPr="00703487">
                    <w:rPr>
                      <w:rFonts w:cs="Arial"/>
                      <w:bCs/>
                      <w:sz w:val="16"/>
                      <w:szCs w:val="16"/>
                    </w:rPr>
                    <w:t>1,800</w:t>
                  </w:r>
                </w:p>
              </w:tc>
              <w:tc>
                <w:tcPr>
                  <w:tcW w:w="1221" w:type="dxa"/>
                </w:tcPr>
                <w:p w14:paraId="5369A2C2" w14:textId="17C77F31" w:rsidR="00213F1F" w:rsidRPr="00703487" w:rsidRDefault="00B21481" w:rsidP="00DC2170">
                  <w:pPr>
                    <w:rPr>
                      <w:rFonts w:cs="Arial"/>
                      <w:bCs/>
                      <w:sz w:val="16"/>
                      <w:szCs w:val="16"/>
                    </w:rPr>
                  </w:pPr>
                  <w:r w:rsidRPr="00703487">
                    <w:rPr>
                      <w:rFonts w:cs="Arial"/>
                      <w:bCs/>
                      <w:sz w:val="16"/>
                      <w:szCs w:val="16"/>
                    </w:rPr>
                    <w:t>0.1%</w:t>
                  </w:r>
                </w:p>
              </w:tc>
            </w:tr>
            <w:tr w:rsidR="00213F1F" w:rsidRPr="00B21481" w14:paraId="4A473CBE" w14:textId="77777777" w:rsidTr="00703487">
              <w:trPr>
                <w:jc w:val="center"/>
              </w:trPr>
              <w:tc>
                <w:tcPr>
                  <w:tcW w:w="1844" w:type="dxa"/>
                </w:tcPr>
                <w:p w14:paraId="0E557B87" w14:textId="5BA82D76" w:rsidR="00213F1F" w:rsidRPr="00703487" w:rsidRDefault="00CF3620" w:rsidP="00DC2170">
                  <w:pPr>
                    <w:rPr>
                      <w:rFonts w:cs="Arial"/>
                      <w:bCs/>
                      <w:sz w:val="16"/>
                      <w:szCs w:val="16"/>
                    </w:rPr>
                  </w:pPr>
                  <w:r w:rsidRPr="00703487">
                    <w:rPr>
                      <w:rFonts w:cs="Arial"/>
                      <w:bCs/>
                      <w:sz w:val="16"/>
                      <w:szCs w:val="16"/>
                    </w:rPr>
                    <w:t>Pakistani</w:t>
                  </w:r>
                </w:p>
              </w:tc>
              <w:tc>
                <w:tcPr>
                  <w:tcW w:w="1017" w:type="dxa"/>
                </w:tcPr>
                <w:p w14:paraId="0070A205" w14:textId="45B2BFEA" w:rsidR="00213F1F" w:rsidRPr="00703487" w:rsidRDefault="00B21481" w:rsidP="00DC2170">
                  <w:pPr>
                    <w:rPr>
                      <w:rFonts w:cs="Arial"/>
                      <w:bCs/>
                      <w:sz w:val="16"/>
                      <w:szCs w:val="16"/>
                    </w:rPr>
                  </w:pPr>
                  <w:r w:rsidRPr="00703487">
                    <w:rPr>
                      <w:rFonts w:cs="Arial"/>
                      <w:bCs/>
                      <w:sz w:val="16"/>
                      <w:szCs w:val="16"/>
                    </w:rPr>
                    <w:t>1,600</w:t>
                  </w:r>
                </w:p>
              </w:tc>
              <w:tc>
                <w:tcPr>
                  <w:tcW w:w="1221" w:type="dxa"/>
                </w:tcPr>
                <w:p w14:paraId="7C04413A" w14:textId="622D6BCA" w:rsidR="00213F1F" w:rsidRPr="00703487" w:rsidRDefault="00B21481" w:rsidP="00DC2170">
                  <w:pPr>
                    <w:rPr>
                      <w:rFonts w:cs="Arial"/>
                      <w:bCs/>
                      <w:sz w:val="16"/>
                      <w:szCs w:val="16"/>
                    </w:rPr>
                  </w:pPr>
                  <w:r w:rsidRPr="00703487">
                    <w:rPr>
                      <w:rFonts w:cs="Arial"/>
                      <w:bCs/>
                      <w:sz w:val="16"/>
                      <w:szCs w:val="16"/>
                    </w:rPr>
                    <w:t>0.1%</w:t>
                  </w:r>
                </w:p>
              </w:tc>
            </w:tr>
            <w:tr w:rsidR="00213F1F" w:rsidRPr="00B21481" w14:paraId="60F912EE" w14:textId="77777777" w:rsidTr="00703487">
              <w:trPr>
                <w:jc w:val="center"/>
              </w:trPr>
              <w:tc>
                <w:tcPr>
                  <w:tcW w:w="1844" w:type="dxa"/>
                </w:tcPr>
                <w:p w14:paraId="29F20EFB" w14:textId="43420F02" w:rsidR="00213F1F" w:rsidRPr="00703487" w:rsidRDefault="00CF3620" w:rsidP="00DC2170">
                  <w:pPr>
                    <w:rPr>
                      <w:rFonts w:cs="Arial"/>
                      <w:bCs/>
                      <w:sz w:val="16"/>
                      <w:szCs w:val="16"/>
                    </w:rPr>
                  </w:pPr>
                  <w:r w:rsidRPr="00703487">
                    <w:rPr>
                      <w:rFonts w:cs="Arial"/>
                      <w:bCs/>
                      <w:sz w:val="16"/>
                      <w:szCs w:val="16"/>
                    </w:rPr>
                    <w:t>Roma</w:t>
                  </w:r>
                </w:p>
              </w:tc>
              <w:tc>
                <w:tcPr>
                  <w:tcW w:w="1017" w:type="dxa"/>
                </w:tcPr>
                <w:p w14:paraId="46357160" w14:textId="3BA3C2EF" w:rsidR="00213F1F" w:rsidRPr="00703487" w:rsidRDefault="00B21481" w:rsidP="00DC2170">
                  <w:pPr>
                    <w:rPr>
                      <w:rFonts w:cs="Arial"/>
                      <w:bCs/>
                      <w:sz w:val="16"/>
                      <w:szCs w:val="16"/>
                    </w:rPr>
                  </w:pPr>
                  <w:r w:rsidRPr="00703487">
                    <w:rPr>
                      <w:rFonts w:cs="Arial"/>
                      <w:bCs/>
                      <w:sz w:val="16"/>
                      <w:szCs w:val="16"/>
                    </w:rPr>
                    <w:t>1,500</w:t>
                  </w:r>
                </w:p>
              </w:tc>
              <w:tc>
                <w:tcPr>
                  <w:tcW w:w="1221" w:type="dxa"/>
                </w:tcPr>
                <w:p w14:paraId="0B4B4094" w14:textId="711BF675" w:rsidR="00213F1F" w:rsidRPr="00703487" w:rsidRDefault="00B21481" w:rsidP="00DC2170">
                  <w:pPr>
                    <w:rPr>
                      <w:rFonts w:cs="Arial"/>
                      <w:bCs/>
                      <w:sz w:val="16"/>
                      <w:szCs w:val="16"/>
                    </w:rPr>
                  </w:pPr>
                  <w:r w:rsidRPr="00703487">
                    <w:rPr>
                      <w:rFonts w:cs="Arial"/>
                      <w:bCs/>
                      <w:sz w:val="16"/>
                      <w:szCs w:val="16"/>
                    </w:rPr>
                    <w:t>0.1%</w:t>
                  </w:r>
                </w:p>
              </w:tc>
            </w:tr>
            <w:tr w:rsidR="00213F1F" w:rsidRPr="00B21481" w14:paraId="2CD7B4D7" w14:textId="77777777" w:rsidTr="00703487">
              <w:trPr>
                <w:jc w:val="center"/>
              </w:trPr>
              <w:tc>
                <w:tcPr>
                  <w:tcW w:w="1844" w:type="dxa"/>
                </w:tcPr>
                <w:p w14:paraId="4E5811E5" w14:textId="65FAE4F8" w:rsidR="00213F1F" w:rsidRPr="00703487" w:rsidRDefault="00CF3620" w:rsidP="00DC2170">
                  <w:pPr>
                    <w:rPr>
                      <w:rFonts w:cs="Arial"/>
                      <w:bCs/>
                      <w:sz w:val="16"/>
                      <w:szCs w:val="16"/>
                    </w:rPr>
                  </w:pPr>
                  <w:r w:rsidRPr="00703487">
                    <w:rPr>
                      <w:rFonts w:cs="Arial"/>
                      <w:bCs/>
                      <w:sz w:val="16"/>
                      <w:szCs w:val="16"/>
                    </w:rPr>
                    <w:t>Mixed Ethnicities</w:t>
                  </w:r>
                </w:p>
              </w:tc>
              <w:tc>
                <w:tcPr>
                  <w:tcW w:w="1017" w:type="dxa"/>
                </w:tcPr>
                <w:p w14:paraId="23B36B70" w14:textId="4A6E1FDE" w:rsidR="00213F1F" w:rsidRPr="00703487" w:rsidRDefault="00B21481" w:rsidP="00DC2170">
                  <w:pPr>
                    <w:rPr>
                      <w:rFonts w:cs="Arial"/>
                      <w:bCs/>
                      <w:sz w:val="16"/>
                      <w:szCs w:val="16"/>
                    </w:rPr>
                  </w:pPr>
                  <w:r w:rsidRPr="00703487">
                    <w:rPr>
                      <w:rFonts w:cs="Arial"/>
                      <w:bCs/>
                      <w:sz w:val="16"/>
                      <w:szCs w:val="16"/>
                    </w:rPr>
                    <w:t>14,400</w:t>
                  </w:r>
                </w:p>
              </w:tc>
              <w:tc>
                <w:tcPr>
                  <w:tcW w:w="1221" w:type="dxa"/>
                </w:tcPr>
                <w:p w14:paraId="352D7B15" w14:textId="0F6BF865" w:rsidR="00213F1F" w:rsidRPr="00703487" w:rsidRDefault="00B21481" w:rsidP="00DC2170">
                  <w:pPr>
                    <w:rPr>
                      <w:rFonts w:cs="Arial"/>
                      <w:bCs/>
                      <w:sz w:val="16"/>
                      <w:szCs w:val="16"/>
                    </w:rPr>
                  </w:pPr>
                  <w:r w:rsidRPr="00703487">
                    <w:rPr>
                      <w:rFonts w:cs="Arial"/>
                      <w:bCs/>
                      <w:sz w:val="16"/>
                      <w:szCs w:val="16"/>
                    </w:rPr>
                    <w:t>0.8%</w:t>
                  </w:r>
                </w:p>
              </w:tc>
            </w:tr>
            <w:tr w:rsidR="00213F1F" w:rsidRPr="00B21481" w14:paraId="02038909" w14:textId="77777777" w:rsidTr="00703487">
              <w:trPr>
                <w:jc w:val="center"/>
              </w:trPr>
              <w:tc>
                <w:tcPr>
                  <w:tcW w:w="1844" w:type="dxa"/>
                </w:tcPr>
                <w:p w14:paraId="6A415845" w14:textId="5C1A92C6" w:rsidR="00213F1F" w:rsidRPr="00703487" w:rsidRDefault="00CF3620" w:rsidP="00DC2170">
                  <w:pPr>
                    <w:rPr>
                      <w:rFonts w:cs="Arial"/>
                      <w:bCs/>
                      <w:sz w:val="16"/>
                      <w:szCs w:val="16"/>
                    </w:rPr>
                  </w:pPr>
                  <w:r w:rsidRPr="00703487">
                    <w:rPr>
                      <w:rFonts w:cs="Arial"/>
                      <w:bCs/>
                      <w:sz w:val="16"/>
                      <w:szCs w:val="16"/>
                    </w:rPr>
                    <w:t>Other Asian</w:t>
                  </w:r>
                </w:p>
              </w:tc>
              <w:tc>
                <w:tcPr>
                  <w:tcW w:w="1017" w:type="dxa"/>
                </w:tcPr>
                <w:p w14:paraId="67E449CC" w14:textId="3504DF58" w:rsidR="00213F1F" w:rsidRPr="00703487" w:rsidRDefault="00B21481" w:rsidP="00DC2170">
                  <w:pPr>
                    <w:rPr>
                      <w:rFonts w:cs="Arial"/>
                      <w:bCs/>
                      <w:sz w:val="16"/>
                      <w:szCs w:val="16"/>
                    </w:rPr>
                  </w:pPr>
                  <w:r w:rsidRPr="00703487">
                    <w:rPr>
                      <w:rFonts w:cs="Arial"/>
                      <w:bCs/>
                      <w:sz w:val="16"/>
                      <w:szCs w:val="16"/>
                    </w:rPr>
                    <w:t>5,200</w:t>
                  </w:r>
                </w:p>
              </w:tc>
              <w:tc>
                <w:tcPr>
                  <w:tcW w:w="1221" w:type="dxa"/>
                </w:tcPr>
                <w:p w14:paraId="3BF0052E" w14:textId="0E089A69" w:rsidR="00213F1F" w:rsidRPr="00703487" w:rsidRDefault="00B21481" w:rsidP="00DC2170">
                  <w:pPr>
                    <w:rPr>
                      <w:rFonts w:cs="Arial"/>
                      <w:bCs/>
                      <w:sz w:val="16"/>
                      <w:szCs w:val="16"/>
                    </w:rPr>
                  </w:pPr>
                  <w:r w:rsidRPr="00703487">
                    <w:rPr>
                      <w:rFonts w:cs="Arial"/>
                      <w:bCs/>
                      <w:sz w:val="16"/>
                      <w:szCs w:val="16"/>
                    </w:rPr>
                    <w:t>0.3%</w:t>
                  </w:r>
                </w:p>
              </w:tc>
            </w:tr>
            <w:tr w:rsidR="00213F1F" w:rsidRPr="002236EC" w14:paraId="66E78301" w14:textId="77777777" w:rsidTr="00703487">
              <w:trPr>
                <w:jc w:val="center"/>
              </w:trPr>
              <w:tc>
                <w:tcPr>
                  <w:tcW w:w="1844" w:type="dxa"/>
                </w:tcPr>
                <w:p w14:paraId="5CACD125" w14:textId="43EEB3A1" w:rsidR="00213F1F" w:rsidRPr="00703487" w:rsidRDefault="00CF3620" w:rsidP="00DC2170">
                  <w:pPr>
                    <w:rPr>
                      <w:rFonts w:cs="Arial"/>
                      <w:bCs/>
                      <w:sz w:val="16"/>
                      <w:szCs w:val="16"/>
                    </w:rPr>
                  </w:pPr>
                  <w:r w:rsidRPr="00703487">
                    <w:rPr>
                      <w:rFonts w:cs="Arial"/>
                      <w:bCs/>
                      <w:sz w:val="16"/>
                      <w:szCs w:val="16"/>
                    </w:rPr>
                    <w:t>Other Ethnicities</w:t>
                  </w:r>
                </w:p>
              </w:tc>
              <w:tc>
                <w:tcPr>
                  <w:tcW w:w="1017" w:type="dxa"/>
                </w:tcPr>
                <w:p w14:paraId="6CE05F18" w14:textId="558697FD" w:rsidR="00213F1F" w:rsidRPr="00703487" w:rsidRDefault="00B21481" w:rsidP="00DC2170">
                  <w:pPr>
                    <w:rPr>
                      <w:rFonts w:cs="Arial"/>
                      <w:bCs/>
                      <w:sz w:val="16"/>
                      <w:szCs w:val="16"/>
                    </w:rPr>
                  </w:pPr>
                  <w:r w:rsidRPr="00703487">
                    <w:rPr>
                      <w:rFonts w:cs="Arial"/>
                      <w:bCs/>
                      <w:sz w:val="16"/>
                      <w:szCs w:val="16"/>
                    </w:rPr>
                    <w:t>3,600</w:t>
                  </w:r>
                </w:p>
              </w:tc>
              <w:tc>
                <w:tcPr>
                  <w:tcW w:w="1221" w:type="dxa"/>
                </w:tcPr>
                <w:p w14:paraId="76AD06B7" w14:textId="77B7C407" w:rsidR="00213F1F" w:rsidRPr="00703487" w:rsidRDefault="00B21481" w:rsidP="00DC2170">
                  <w:pPr>
                    <w:rPr>
                      <w:rFonts w:cs="Arial"/>
                      <w:bCs/>
                      <w:sz w:val="16"/>
                      <w:szCs w:val="16"/>
                    </w:rPr>
                  </w:pPr>
                  <w:r w:rsidRPr="00703487">
                    <w:rPr>
                      <w:rFonts w:cs="Arial"/>
                      <w:bCs/>
                      <w:sz w:val="16"/>
                      <w:szCs w:val="16"/>
                    </w:rPr>
                    <w:t>0.2%</w:t>
                  </w:r>
                </w:p>
              </w:tc>
            </w:tr>
            <w:tr w:rsidR="00213F1F" w:rsidRPr="002236EC" w14:paraId="3CC8782B" w14:textId="77777777" w:rsidTr="00703487">
              <w:trPr>
                <w:jc w:val="center"/>
              </w:trPr>
              <w:tc>
                <w:tcPr>
                  <w:tcW w:w="1844" w:type="dxa"/>
                </w:tcPr>
                <w:p w14:paraId="5A99A630" w14:textId="0B088ED7" w:rsidR="00213F1F" w:rsidRPr="00703487" w:rsidRDefault="00CF3620" w:rsidP="00DC2170">
                  <w:pPr>
                    <w:rPr>
                      <w:rFonts w:cs="Arial"/>
                      <w:b/>
                      <w:sz w:val="16"/>
                      <w:szCs w:val="16"/>
                    </w:rPr>
                  </w:pPr>
                  <w:r w:rsidRPr="00703487">
                    <w:rPr>
                      <w:rFonts w:cs="Arial"/>
                      <w:b/>
                      <w:sz w:val="16"/>
                      <w:szCs w:val="16"/>
                    </w:rPr>
                    <w:t>All usual residents</w:t>
                  </w:r>
                </w:p>
              </w:tc>
              <w:tc>
                <w:tcPr>
                  <w:tcW w:w="1017" w:type="dxa"/>
                </w:tcPr>
                <w:p w14:paraId="53895DB2" w14:textId="4CB88210" w:rsidR="00213F1F" w:rsidRPr="00703487" w:rsidRDefault="00B21481" w:rsidP="00DC2170">
                  <w:pPr>
                    <w:rPr>
                      <w:rFonts w:cs="Arial"/>
                      <w:b/>
                      <w:sz w:val="16"/>
                      <w:szCs w:val="16"/>
                    </w:rPr>
                  </w:pPr>
                  <w:r w:rsidRPr="00703487">
                    <w:rPr>
                      <w:rFonts w:cs="Arial"/>
                      <w:b/>
                      <w:sz w:val="16"/>
                      <w:szCs w:val="16"/>
                    </w:rPr>
                    <w:t>1,903,200</w:t>
                  </w:r>
                </w:p>
              </w:tc>
              <w:tc>
                <w:tcPr>
                  <w:tcW w:w="1221" w:type="dxa"/>
                </w:tcPr>
                <w:p w14:paraId="57DC62D5" w14:textId="2385441A" w:rsidR="00213F1F" w:rsidRPr="00703487" w:rsidRDefault="00B21481" w:rsidP="00DC2170">
                  <w:pPr>
                    <w:rPr>
                      <w:rFonts w:cs="Arial"/>
                      <w:b/>
                      <w:sz w:val="16"/>
                      <w:szCs w:val="16"/>
                    </w:rPr>
                  </w:pPr>
                  <w:r w:rsidRPr="00703487">
                    <w:rPr>
                      <w:rFonts w:cs="Arial"/>
                      <w:b/>
                      <w:sz w:val="16"/>
                      <w:szCs w:val="16"/>
                    </w:rPr>
                    <w:t>100.0%</w:t>
                  </w:r>
                </w:p>
              </w:tc>
            </w:tr>
          </w:tbl>
          <w:p w14:paraId="344B148B" w14:textId="04D1B961" w:rsidR="00213F1F" w:rsidRPr="00703487" w:rsidRDefault="00213F1F" w:rsidP="00D62C3A">
            <w:pPr>
              <w:rPr>
                <w:rFonts w:cs="Arial"/>
                <w:bCs/>
                <w:sz w:val="16"/>
                <w:szCs w:val="16"/>
              </w:rPr>
            </w:pPr>
          </w:p>
          <w:p w14:paraId="1CE1BD15" w14:textId="00CF38FC" w:rsidR="000F07E6" w:rsidRDefault="002236EC" w:rsidP="000F07E6">
            <w:pPr>
              <w:rPr>
                <w:rFonts w:cs="Arial"/>
                <w:bCs/>
                <w:sz w:val="16"/>
                <w:szCs w:val="16"/>
              </w:rPr>
            </w:pPr>
            <w:r w:rsidRPr="00703487">
              <w:rPr>
                <w:rFonts w:cs="Arial"/>
                <w:bCs/>
                <w:sz w:val="16"/>
                <w:szCs w:val="16"/>
              </w:rPr>
              <w:t xml:space="preserve">Source: </w:t>
            </w:r>
            <w:hyperlink r:id="rId12" w:history="1">
              <w:r w:rsidR="00703487" w:rsidRPr="004C3E36">
                <w:rPr>
                  <w:rStyle w:val="Hyperlink"/>
                  <w:sz w:val="16"/>
                  <w:szCs w:val="16"/>
                </w:rPr>
                <w:t>https://www</w:t>
              </w:r>
              <w:r w:rsidR="00703487" w:rsidRPr="004C3E36">
                <w:rPr>
                  <w:rStyle w:val="Hyperlink"/>
                  <w:rFonts w:cs="Arial"/>
                  <w:bCs/>
                  <w:sz w:val="16"/>
                  <w:szCs w:val="16"/>
                </w:rPr>
                <w:t>.nisra.gov.uk/system/files/statistics/census-2021-main-statistics-for-northern-ireland-phase-1-statistical-bulletin-ethnic-group.pdf</w:t>
              </w:r>
            </w:hyperlink>
            <w:r w:rsidR="00703487">
              <w:rPr>
                <w:rFonts w:cs="Arial"/>
                <w:bCs/>
                <w:sz w:val="16"/>
                <w:szCs w:val="16"/>
              </w:rPr>
              <w:t>.</w:t>
            </w:r>
          </w:p>
          <w:p w14:paraId="57F8F711" w14:textId="77777777" w:rsidR="00703487" w:rsidRPr="00703487" w:rsidRDefault="00703487" w:rsidP="000F07E6">
            <w:pPr>
              <w:rPr>
                <w:rFonts w:cs="Arial"/>
                <w:bCs/>
                <w:sz w:val="16"/>
                <w:szCs w:val="16"/>
              </w:rPr>
            </w:pPr>
          </w:p>
          <w:p w14:paraId="6AE2EF07" w14:textId="238ED48E" w:rsidR="000F07E6" w:rsidRPr="00703487" w:rsidRDefault="000F07E6" w:rsidP="000F07E6">
            <w:pPr>
              <w:rPr>
                <w:rFonts w:cs="Arial"/>
                <w:sz w:val="28"/>
                <w:szCs w:val="28"/>
              </w:rPr>
            </w:pPr>
            <w:r w:rsidRPr="001B5590">
              <w:rPr>
                <w:rFonts w:cs="Arial"/>
                <w:sz w:val="28"/>
                <w:szCs w:val="28"/>
              </w:rPr>
              <w:t>As with religion, some racial groups may have traditions and guidance about the kind of products which should be used during menstruation. This will be considered in the selection of the types of products which will be made available when implementing this policy.</w:t>
            </w:r>
          </w:p>
          <w:p w14:paraId="5DBF6F6E" w14:textId="363D74F6" w:rsidR="003B4A45" w:rsidRPr="00AE2966" w:rsidRDefault="003B4A45" w:rsidP="00C37DBC">
            <w:pPr>
              <w:autoSpaceDE w:val="0"/>
              <w:autoSpaceDN w:val="0"/>
              <w:adjustRightInd w:val="0"/>
              <w:rPr>
                <w:rFonts w:cs="Arial"/>
                <w:bCs/>
                <w:color w:val="000000"/>
                <w:szCs w:val="24"/>
                <w:lang w:eastAsia="en-GB"/>
              </w:rPr>
            </w:pPr>
          </w:p>
        </w:tc>
      </w:tr>
      <w:tr w:rsidR="00490273" w:rsidRPr="00390DDC" w14:paraId="209F57B7" w14:textId="77777777" w:rsidTr="00E83DAB">
        <w:tc>
          <w:tcPr>
            <w:tcW w:w="1028" w:type="pct"/>
            <w:tcBorders>
              <w:top w:val="single" w:sz="4" w:space="0" w:color="auto"/>
              <w:left w:val="single" w:sz="4" w:space="0" w:color="auto"/>
              <w:bottom w:val="single" w:sz="4" w:space="0" w:color="auto"/>
              <w:right w:val="single" w:sz="4" w:space="0" w:color="auto"/>
            </w:tcBorders>
            <w:shd w:val="clear" w:color="auto" w:fill="E6E6E6"/>
          </w:tcPr>
          <w:p w14:paraId="0B67DA87" w14:textId="46190436" w:rsidR="00490273" w:rsidRDefault="00490273" w:rsidP="003B4A45">
            <w:pPr>
              <w:autoSpaceDE w:val="0"/>
              <w:autoSpaceDN w:val="0"/>
              <w:adjustRightInd w:val="0"/>
              <w:spacing w:before="240" w:after="240"/>
              <w:rPr>
                <w:rFonts w:cs="Arial"/>
                <w:sz w:val="28"/>
                <w:szCs w:val="28"/>
              </w:rPr>
            </w:pPr>
            <w:r>
              <w:rPr>
                <w:rFonts w:cs="Arial"/>
                <w:sz w:val="28"/>
                <w:szCs w:val="28"/>
              </w:rPr>
              <w:t>Age:</w:t>
            </w:r>
          </w:p>
        </w:tc>
        <w:tc>
          <w:tcPr>
            <w:tcW w:w="3972" w:type="pct"/>
            <w:tcBorders>
              <w:top w:val="single" w:sz="4" w:space="0" w:color="auto"/>
              <w:left w:val="single" w:sz="4" w:space="0" w:color="auto"/>
              <w:bottom w:val="single" w:sz="4" w:space="0" w:color="auto"/>
              <w:right w:val="single" w:sz="4" w:space="0" w:color="auto"/>
            </w:tcBorders>
            <w:shd w:val="clear" w:color="auto" w:fill="auto"/>
          </w:tcPr>
          <w:p w14:paraId="2478BB7D" w14:textId="40663039" w:rsidR="004B25B8" w:rsidRDefault="004B25B8" w:rsidP="004B25B8">
            <w:pPr>
              <w:ind w:right="-16"/>
              <w:rPr>
                <w:rFonts w:cs="Arial"/>
                <w:bCs/>
                <w:sz w:val="28"/>
                <w:szCs w:val="24"/>
              </w:rPr>
            </w:pPr>
            <w:r w:rsidRPr="00EE5375">
              <w:rPr>
                <w:rFonts w:cs="Arial"/>
                <w:bCs/>
                <w:sz w:val="28"/>
                <w:szCs w:val="28"/>
              </w:rPr>
              <w:t>Free period products will have a positive impact on citizens, irrespective of</w:t>
            </w:r>
            <w:r>
              <w:rPr>
                <w:rFonts w:cs="Arial"/>
                <w:bCs/>
                <w:sz w:val="28"/>
                <w:szCs w:val="28"/>
              </w:rPr>
              <w:t xml:space="preserve"> their age. Although citizens of menstruating age will benefit directly from the provision</w:t>
            </w:r>
            <w:r w:rsidR="000F07E6">
              <w:rPr>
                <w:rFonts w:cs="Arial"/>
                <w:bCs/>
                <w:sz w:val="28"/>
                <w:szCs w:val="28"/>
              </w:rPr>
              <w:t>.</w:t>
            </w:r>
            <w:r>
              <w:rPr>
                <w:rFonts w:cs="Arial"/>
                <w:bCs/>
                <w:sz w:val="28"/>
                <w:szCs w:val="28"/>
              </w:rPr>
              <w:t xml:space="preserve"> </w:t>
            </w:r>
            <w:r w:rsidR="000F07E6">
              <w:rPr>
                <w:rFonts w:cs="Arial"/>
                <w:bCs/>
                <w:sz w:val="28"/>
                <w:szCs w:val="24"/>
              </w:rPr>
              <w:t>T</w:t>
            </w:r>
            <w:r>
              <w:rPr>
                <w:rFonts w:cs="Arial"/>
                <w:bCs/>
                <w:sz w:val="28"/>
                <w:szCs w:val="24"/>
              </w:rPr>
              <w:t xml:space="preserve">heir </w:t>
            </w:r>
            <w:r w:rsidRPr="00C20C16">
              <w:rPr>
                <w:rFonts w:cs="Arial"/>
                <w:bCs/>
                <w:sz w:val="28"/>
                <w:szCs w:val="24"/>
              </w:rPr>
              <w:t xml:space="preserve">households </w:t>
            </w:r>
            <w:r w:rsidR="000F07E6">
              <w:rPr>
                <w:rFonts w:cs="Arial"/>
                <w:bCs/>
                <w:sz w:val="28"/>
                <w:szCs w:val="24"/>
              </w:rPr>
              <w:t>may also</w:t>
            </w:r>
            <w:r w:rsidRPr="00C20C16">
              <w:rPr>
                <w:rFonts w:cs="Arial"/>
                <w:bCs/>
                <w:sz w:val="28"/>
                <w:szCs w:val="24"/>
              </w:rPr>
              <w:t xml:space="preserve"> be indirect beneficiaries</w:t>
            </w:r>
            <w:r>
              <w:rPr>
                <w:rFonts w:cs="Arial"/>
                <w:bCs/>
                <w:sz w:val="28"/>
                <w:szCs w:val="24"/>
              </w:rPr>
              <w:t xml:space="preserve"> </w:t>
            </w:r>
            <w:r w:rsidR="000F07E6">
              <w:rPr>
                <w:rFonts w:cs="Arial"/>
                <w:bCs/>
                <w:sz w:val="28"/>
                <w:szCs w:val="24"/>
              </w:rPr>
              <w:t xml:space="preserve">as the provision of free period products may </w:t>
            </w:r>
            <w:r w:rsidR="0056703B">
              <w:rPr>
                <w:rFonts w:cs="Arial"/>
                <w:bCs/>
                <w:sz w:val="28"/>
                <w:szCs w:val="24"/>
              </w:rPr>
              <w:t>result in financial savings and help to ease</w:t>
            </w:r>
            <w:r w:rsidR="000F07E6">
              <w:rPr>
                <w:rFonts w:cs="Arial"/>
                <w:bCs/>
                <w:sz w:val="28"/>
                <w:szCs w:val="24"/>
              </w:rPr>
              <w:t xml:space="preserve"> </w:t>
            </w:r>
            <w:r>
              <w:rPr>
                <w:rFonts w:cs="Arial"/>
                <w:bCs/>
                <w:sz w:val="28"/>
                <w:szCs w:val="24"/>
              </w:rPr>
              <w:t>pressures on household budgets.</w:t>
            </w:r>
          </w:p>
          <w:p w14:paraId="46BD7F14" w14:textId="77777777" w:rsidR="004B25B8" w:rsidRPr="00915844" w:rsidRDefault="004B25B8" w:rsidP="004B25B8">
            <w:pPr>
              <w:ind w:right="80"/>
              <w:rPr>
                <w:rFonts w:cs="Arial"/>
                <w:bCs/>
                <w:sz w:val="28"/>
                <w:szCs w:val="24"/>
              </w:rPr>
            </w:pPr>
          </w:p>
          <w:p w14:paraId="6EC105D8" w14:textId="7A3E7129" w:rsidR="004B25B8" w:rsidRDefault="004B25B8" w:rsidP="004B25B8">
            <w:pPr>
              <w:pStyle w:val="ListParagraph"/>
              <w:ind w:left="0"/>
              <w:rPr>
                <w:rFonts w:cs="Arial"/>
                <w:bCs/>
                <w:sz w:val="28"/>
                <w:szCs w:val="28"/>
              </w:rPr>
            </w:pPr>
            <w:r>
              <w:rPr>
                <w:rFonts w:cs="Arial"/>
                <w:bCs/>
                <w:sz w:val="28"/>
                <w:szCs w:val="28"/>
              </w:rPr>
              <w:t xml:space="preserve">The provision </w:t>
            </w:r>
            <w:r w:rsidRPr="00EE5375">
              <w:rPr>
                <w:rFonts w:cs="Arial"/>
                <w:bCs/>
                <w:sz w:val="28"/>
                <w:szCs w:val="28"/>
              </w:rPr>
              <w:t>will support and increase confidence in managing periods</w:t>
            </w:r>
            <w:r>
              <w:rPr>
                <w:rFonts w:cs="Arial"/>
                <w:bCs/>
                <w:sz w:val="28"/>
                <w:szCs w:val="28"/>
              </w:rPr>
              <w:t>,</w:t>
            </w:r>
            <w:r w:rsidRPr="00EE5375">
              <w:rPr>
                <w:rFonts w:cs="Arial"/>
                <w:bCs/>
                <w:sz w:val="28"/>
                <w:szCs w:val="28"/>
              </w:rPr>
              <w:t xml:space="preserve"> and to carry out normal activities during</w:t>
            </w:r>
            <w:r>
              <w:rPr>
                <w:rFonts w:cs="Arial"/>
                <w:bCs/>
                <w:sz w:val="28"/>
                <w:szCs w:val="28"/>
              </w:rPr>
              <w:t xml:space="preserve"> menstruation. The policy aims</w:t>
            </w:r>
            <w:r w:rsidRPr="00EE5375">
              <w:rPr>
                <w:rFonts w:cs="Arial"/>
                <w:bCs/>
                <w:sz w:val="28"/>
                <w:szCs w:val="28"/>
              </w:rPr>
              <w:t xml:space="preserve"> to </w:t>
            </w:r>
            <w:r>
              <w:rPr>
                <w:rFonts w:cs="Arial"/>
                <w:bCs/>
                <w:sz w:val="28"/>
                <w:szCs w:val="28"/>
              </w:rPr>
              <w:t>minimis</w:t>
            </w:r>
            <w:r w:rsidRPr="00EE5375">
              <w:rPr>
                <w:rFonts w:cs="Arial"/>
                <w:bCs/>
                <w:sz w:val="28"/>
                <w:szCs w:val="28"/>
              </w:rPr>
              <w:t xml:space="preserve">e any limitation </w:t>
            </w:r>
            <w:r>
              <w:rPr>
                <w:rFonts w:cs="Arial"/>
                <w:bCs/>
                <w:sz w:val="28"/>
                <w:szCs w:val="28"/>
              </w:rPr>
              <w:t xml:space="preserve">on </w:t>
            </w:r>
            <w:r w:rsidRPr="00EE5375">
              <w:rPr>
                <w:rFonts w:cs="Arial"/>
                <w:bCs/>
                <w:sz w:val="28"/>
                <w:szCs w:val="28"/>
              </w:rPr>
              <w:t xml:space="preserve">provision in </w:t>
            </w:r>
            <w:r>
              <w:rPr>
                <w:rFonts w:cs="Arial"/>
                <w:bCs/>
                <w:sz w:val="28"/>
                <w:szCs w:val="28"/>
              </w:rPr>
              <w:t>making the Regulations.</w:t>
            </w:r>
          </w:p>
          <w:p w14:paraId="09F76740" w14:textId="77777777" w:rsidR="004B25B8" w:rsidRPr="00915844" w:rsidRDefault="004B25B8" w:rsidP="004B25B8">
            <w:pPr>
              <w:pStyle w:val="ListParagraph"/>
              <w:ind w:left="0"/>
              <w:rPr>
                <w:rFonts w:cs="Arial"/>
                <w:bCs/>
                <w:sz w:val="28"/>
                <w:szCs w:val="28"/>
              </w:rPr>
            </w:pPr>
          </w:p>
          <w:p w14:paraId="2C35F7FC" w14:textId="77777777" w:rsidR="00703487" w:rsidRPr="00703487" w:rsidRDefault="004B25B8" w:rsidP="004B25B8">
            <w:pPr>
              <w:ind w:right="-16"/>
              <w:rPr>
                <w:rFonts w:cs="Arial"/>
                <w:bCs/>
                <w:i/>
                <w:sz w:val="28"/>
                <w:szCs w:val="24"/>
                <w:u w:val="single"/>
              </w:rPr>
            </w:pPr>
            <w:r w:rsidRPr="00703487">
              <w:rPr>
                <w:rFonts w:cs="Arial"/>
                <w:bCs/>
                <w:i/>
                <w:sz w:val="28"/>
                <w:szCs w:val="24"/>
                <w:u w:val="single"/>
              </w:rPr>
              <w:t>Total population data</w:t>
            </w:r>
            <w:r w:rsidR="0067746A" w:rsidRPr="00703487">
              <w:rPr>
                <w:rFonts w:cs="Arial"/>
                <w:bCs/>
                <w:i/>
                <w:sz w:val="28"/>
                <w:szCs w:val="24"/>
                <w:u w:val="single"/>
              </w:rPr>
              <w:t>:</w:t>
            </w:r>
          </w:p>
          <w:p w14:paraId="556A0C70" w14:textId="77777777" w:rsidR="00703487" w:rsidRDefault="00703487" w:rsidP="004B25B8">
            <w:pPr>
              <w:ind w:right="-16"/>
              <w:rPr>
                <w:rFonts w:cs="Arial"/>
                <w:bCs/>
                <w:i/>
                <w:sz w:val="28"/>
                <w:szCs w:val="24"/>
              </w:rPr>
            </w:pPr>
          </w:p>
          <w:p w14:paraId="7FE8FA8F" w14:textId="2D7750F8" w:rsidR="004B25B8" w:rsidRPr="001600C7" w:rsidRDefault="004B25B8" w:rsidP="004B25B8">
            <w:pPr>
              <w:ind w:right="-16"/>
              <w:rPr>
                <w:rFonts w:cs="Arial"/>
                <w:bCs/>
                <w:sz w:val="28"/>
                <w:szCs w:val="24"/>
              </w:rPr>
            </w:pPr>
            <w:r w:rsidRPr="00C20C16">
              <w:rPr>
                <w:rFonts w:cs="Arial"/>
                <w:bCs/>
                <w:sz w:val="28"/>
                <w:szCs w:val="24"/>
              </w:rPr>
              <w:t>Accor</w:t>
            </w:r>
            <w:r>
              <w:rPr>
                <w:rFonts w:cs="Arial"/>
                <w:bCs/>
                <w:sz w:val="28"/>
                <w:szCs w:val="24"/>
              </w:rPr>
              <w:t xml:space="preserve">ding to the </w:t>
            </w:r>
            <w:hyperlink r:id="rId13" w:history="1">
              <w:r w:rsidRPr="00234B71">
                <w:rPr>
                  <w:rStyle w:val="Hyperlink"/>
                  <w:rFonts w:cs="Arial"/>
                  <w:bCs/>
                  <w:sz w:val="28"/>
                  <w:szCs w:val="24"/>
                </w:rPr>
                <w:t>2021 Census (first results)</w:t>
              </w:r>
            </w:hyperlink>
            <w:r w:rsidRPr="00C20C16">
              <w:rPr>
                <w:rFonts w:cs="Arial"/>
                <w:bCs/>
                <w:sz w:val="28"/>
                <w:szCs w:val="24"/>
              </w:rPr>
              <w:t xml:space="preserve"> there are 484,000 females in Northern Ireland between the ages of 10 and 50 (proxy for menstruating age</w:t>
            </w:r>
            <w:r>
              <w:rPr>
                <w:rFonts w:cs="Arial"/>
                <w:bCs/>
                <w:sz w:val="28"/>
                <w:szCs w:val="24"/>
              </w:rPr>
              <w:t>,</w:t>
            </w:r>
            <w:r w:rsidRPr="00C20C16">
              <w:rPr>
                <w:rFonts w:cs="Arial"/>
                <w:bCs/>
                <w:sz w:val="28"/>
                <w:szCs w:val="24"/>
              </w:rPr>
              <w:t xml:space="preserve"> </w:t>
            </w:r>
            <w:r>
              <w:rPr>
                <w:rFonts w:cs="Arial"/>
                <w:bCs/>
                <w:sz w:val="28"/>
                <w:szCs w:val="24"/>
              </w:rPr>
              <w:t xml:space="preserve">which is </w:t>
            </w:r>
            <w:r w:rsidRPr="00C20C16">
              <w:rPr>
                <w:rFonts w:cs="Arial"/>
                <w:bCs/>
                <w:sz w:val="28"/>
                <w:szCs w:val="24"/>
              </w:rPr>
              <w:t>typical</w:t>
            </w:r>
            <w:r>
              <w:rPr>
                <w:rFonts w:cs="Arial"/>
                <w:bCs/>
                <w:sz w:val="28"/>
                <w:szCs w:val="24"/>
              </w:rPr>
              <w:t>ly</w:t>
            </w:r>
            <w:r w:rsidRPr="00C20C16">
              <w:rPr>
                <w:rFonts w:cs="Arial"/>
                <w:bCs/>
                <w:sz w:val="28"/>
                <w:szCs w:val="24"/>
              </w:rPr>
              <w:t xml:space="preserve"> </w:t>
            </w:r>
            <w:r>
              <w:rPr>
                <w:rFonts w:cs="Arial"/>
                <w:bCs/>
                <w:sz w:val="28"/>
                <w:szCs w:val="24"/>
              </w:rPr>
              <w:t>13</w:t>
            </w:r>
            <w:r w:rsidRPr="00C20C16">
              <w:rPr>
                <w:rFonts w:cs="Arial"/>
                <w:bCs/>
                <w:sz w:val="28"/>
                <w:szCs w:val="24"/>
              </w:rPr>
              <w:t xml:space="preserve"> </w:t>
            </w:r>
            <w:r>
              <w:rPr>
                <w:rFonts w:cs="Arial"/>
                <w:bCs/>
                <w:sz w:val="28"/>
                <w:szCs w:val="24"/>
              </w:rPr>
              <w:t>–</w:t>
            </w:r>
            <w:r w:rsidRPr="00C20C16">
              <w:rPr>
                <w:rFonts w:cs="Arial"/>
                <w:bCs/>
                <w:sz w:val="28"/>
                <w:szCs w:val="24"/>
              </w:rPr>
              <w:t xml:space="preserve"> 50</w:t>
            </w:r>
            <w:r>
              <w:rPr>
                <w:rFonts w:cs="Arial"/>
                <w:bCs/>
                <w:sz w:val="28"/>
                <w:szCs w:val="24"/>
              </w:rPr>
              <w:t xml:space="preserve">/55). </w:t>
            </w:r>
            <w:r w:rsidRPr="00C20C16">
              <w:rPr>
                <w:rFonts w:cs="Arial"/>
                <w:bCs/>
                <w:sz w:val="28"/>
                <w:szCs w:val="24"/>
              </w:rPr>
              <w:t>This represents 25.5% of</w:t>
            </w:r>
            <w:r>
              <w:rPr>
                <w:rFonts w:cs="Arial"/>
                <w:bCs/>
                <w:sz w:val="28"/>
                <w:szCs w:val="24"/>
              </w:rPr>
              <w:t xml:space="preserve"> the population.</w:t>
            </w:r>
          </w:p>
          <w:p w14:paraId="2A372551" w14:textId="77777777" w:rsidR="00490273" w:rsidRDefault="00490273" w:rsidP="00C37DBC">
            <w:pPr>
              <w:autoSpaceDE w:val="0"/>
              <w:autoSpaceDN w:val="0"/>
              <w:adjustRightInd w:val="0"/>
              <w:rPr>
                <w:rFonts w:cs="Arial"/>
                <w:bCs/>
                <w:color w:val="000000"/>
                <w:szCs w:val="24"/>
                <w:lang w:eastAsia="en-GB"/>
              </w:rPr>
            </w:pPr>
          </w:p>
        </w:tc>
      </w:tr>
      <w:tr w:rsidR="00490273" w:rsidRPr="00390DDC" w14:paraId="533A2636" w14:textId="77777777" w:rsidTr="00E83DAB">
        <w:tc>
          <w:tcPr>
            <w:tcW w:w="1028" w:type="pct"/>
            <w:tcBorders>
              <w:top w:val="single" w:sz="4" w:space="0" w:color="auto"/>
              <w:left w:val="single" w:sz="4" w:space="0" w:color="auto"/>
              <w:bottom w:val="single" w:sz="4" w:space="0" w:color="auto"/>
              <w:right w:val="single" w:sz="4" w:space="0" w:color="auto"/>
            </w:tcBorders>
            <w:shd w:val="clear" w:color="auto" w:fill="E6E6E6"/>
          </w:tcPr>
          <w:p w14:paraId="64D449B7" w14:textId="594DC611" w:rsidR="00490273" w:rsidRDefault="00490273" w:rsidP="003B4A45">
            <w:pPr>
              <w:autoSpaceDE w:val="0"/>
              <w:autoSpaceDN w:val="0"/>
              <w:adjustRightInd w:val="0"/>
              <w:spacing w:before="240" w:after="240"/>
              <w:rPr>
                <w:rFonts w:cs="Arial"/>
                <w:sz w:val="28"/>
                <w:szCs w:val="28"/>
              </w:rPr>
            </w:pPr>
            <w:r>
              <w:rPr>
                <w:rFonts w:cs="Arial"/>
                <w:sz w:val="28"/>
                <w:szCs w:val="28"/>
              </w:rPr>
              <w:t>Marital status:</w:t>
            </w:r>
          </w:p>
        </w:tc>
        <w:tc>
          <w:tcPr>
            <w:tcW w:w="3972" w:type="pct"/>
            <w:tcBorders>
              <w:top w:val="single" w:sz="4" w:space="0" w:color="auto"/>
              <w:left w:val="single" w:sz="4" w:space="0" w:color="auto"/>
              <w:bottom w:val="single" w:sz="4" w:space="0" w:color="auto"/>
              <w:right w:val="single" w:sz="4" w:space="0" w:color="auto"/>
            </w:tcBorders>
            <w:shd w:val="clear" w:color="auto" w:fill="auto"/>
          </w:tcPr>
          <w:p w14:paraId="5C32C0C8" w14:textId="0E13F906" w:rsidR="002F2F41" w:rsidRDefault="004B25B8" w:rsidP="002F2F41">
            <w:pPr>
              <w:rPr>
                <w:rFonts w:cs="Arial"/>
                <w:bCs/>
                <w:sz w:val="28"/>
                <w:szCs w:val="28"/>
              </w:rPr>
            </w:pPr>
            <w:r w:rsidRPr="00140BED">
              <w:rPr>
                <w:rFonts w:cs="Arial"/>
                <w:bCs/>
                <w:sz w:val="28"/>
                <w:szCs w:val="28"/>
              </w:rPr>
              <w:t>Provision of free period products will have a positive impact on citizens, irrespect</w:t>
            </w:r>
            <w:r>
              <w:rPr>
                <w:rFonts w:cs="Arial"/>
                <w:bCs/>
                <w:sz w:val="28"/>
                <w:szCs w:val="28"/>
              </w:rPr>
              <w:t>ive of their marital status</w:t>
            </w:r>
            <w:r w:rsidRPr="00140BED">
              <w:rPr>
                <w:rFonts w:cs="Arial"/>
                <w:bCs/>
                <w:sz w:val="28"/>
                <w:szCs w:val="28"/>
              </w:rPr>
              <w:t>. It will supp</w:t>
            </w:r>
            <w:r>
              <w:rPr>
                <w:rFonts w:cs="Arial"/>
                <w:bCs/>
                <w:sz w:val="28"/>
                <w:szCs w:val="28"/>
              </w:rPr>
              <w:t xml:space="preserve">ort and increase confidence </w:t>
            </w:r>
            <w:r w:rsidRPr="00140BED">
              <w:rPr>
                <w:rFonts w:cs="Arial"/>
                <w:bCs/>
                <w:sz w:val="28"/>
                <w:szCs w:val="28"/>
              </w:rPr>
              <w:t>in managing periods</w:t>
            </w:r>
            <w:r>
              <w:rPr>
                <w:rFonts w:cs="Arial"/>
                <w:bCs/>
                <w:sz w:val="28"/>
                <w:szCs w:val="28"/>
              </w:rPr>
              <w:t>,</w:t>
            </w:r>
            <w:r w:rsidRPr="00140BED">
              <w:rPr>
                <w:rFonts w:cs="Arial"/>
                <w:bCs/>
                <w:sz w:val="28"/>
                <w:szCs w:val="28"/>
              </w:rPr>
              <w:t xml:space="preserve"> </w:t>
            </w:r>
            <w:r>
              <w:rPr>
                <w:rFonts w:cs="Arial"/>
                <w:bCs/>
                <w:sz w:val="28"/>
                <w:szCs w:val="28"/>
              </w:rPr>
              <w:t xml:space="preserve">and </w:t>
            </w:r>
            <w:r w:rsidRPr="00140BED">
              <w:rPr>
                <w:rFonts w:cs="Arial"/>
                <w:bCs/>
                <w:sz w:val="28"/>
                <w:szCs w:val="28"/>
              </w:rPr>
              <w:t>to carry out normal activities durin</w:t>
            </w:r>
            <w:r>
              <w:rPr>
                <w:rFonts w:cs="Arial"/>
                <w:bCs/>
                <w:sz w:val="28"/>
                <w:szCs w:val="28"/>
              </w:rPr>
              <w:t>g menstruation. The policy aims</w:t>
            </w:r>
            <w:r w:rsidRPr="00140BED">
              <w:rPr>
                <w:rFonts w:cs="Arial"/>
                <w:bCs/>
                <w:sz w:val="28"/>
                <w:szCs w:val="28"/>
              </w:rPr>
              <w:t xml:space="preserve"> to minimise any limitation of this provision</w:t>
            </w:r>
            <w:r>
              <w:rPr>
                <w:rFonts w:cs="Arial"/>
                <w:bCs/>
                <w:sz w:val="28"/>
                <w:szCs w:val="28"/>
              </w:rPr>
              <w:t xml:space="preserve">, </w:t>
            </w:r>
            <w:r w:rsidRPr="00140BED">
              <w:rPr>
                <w:rFonts w:cs="Arial"/>
                <w:bCs/>
                <w:sz w:val="28"/>
                <w:szCs w:val="28"/>
              </w:rPr>
              <w:t>in making the Regulations.</w:t>
            </w:r>
          </w:p>
          <w:p w14:paraId="49F0C6A5" w14:textId="77777777" w:rsidR="00284198" w:rsidRDefault="00284198" w:rsidP="002F2F41"/>
          <w:p w14:paraId="221AA109" w14:textId="209B4589" w:rsidR="002F2F41" w:rsidRPr="00284198" w:rsidRDefault="00284198" w:rsidP="002F2F41">
            <w:pPr>
              <w:rPr>
                <w:rStyle w:val="Hyperlink"/>
                <w:i/>
                <w:iCs/>
              </w:rPr>
            </w:pPr>
            <w:r w:rsidRPr="00284198">
              <w:rPr>
                <w:i/>
                <w:iCs/>
              </w:rPr>
              <w:t xml:space="preserve">Source: </w:t>
            </w:r>
            <w:r w:rsidR="002F2F41" w:rsidRPr="00284198">
              <w:rPr>
                <w:i/>
                <w:iCs/>
              </w:rPr>
              <w:t xml:space="preserve">Census 2021: </w:t>
            </w:r>
            <w:hyperlink r:id="rId14" w:history="1">
              <w:r w:rsidR="002F2F41" w:rsidRPr="00284198">
                <w:rPr>
                  <w:rStyle w:val="Hyperlink"/>
                  <w:i/>
                  <w:iCs/>
                </w:rPr>
                <w:t>Census 2021 main statistics demography tables – household relationships | Northern Ireland Statistics and Research Agency (nisra.gov.uk)</w:t>
              </w:r>
            </w:hyperlink>
            <w:r w:rsidRPr="00284198">
              <w:rPr>
                <w:rStyle w:val="Hyperlink"/>
                <w:i/>
                <w:iCs/>
              </w:rPr>
              <w:t>.</w:t>
            </w:r>
          </w:p>
          <w:p w14:paraId="15EB06AF" w14:textId="77777777" w:rsidR="00284198" w:rsidRDefault="00284198" w:rsidP="002F2F41"/>
          <w:tbl>
            <w:tblPr>
              <w:tblStyle w:val="TableGrid"/>
              <w:tblW w:w="8617" w:type="dxa"/>
              <w:tblLayout w:type="fixed"/>
              <w:tblLook w:val="04A0" w:firstRow="1" w:lastRow="0" w:firstColumn="1" w:lastColumn="0" w:noHBand="0" w:noVBand="1"/>
            </w:tblPr>
            <w:tblGrid>
              <w:gridCol w:w="5475"/>
              <w:gridCol w:w="1418"/>
              <w:gridCol w:w="1724"/>
            </w:tblGrid>
            <w:tr w:rsidR="002F2F41" w:rsidRPr="00C0215F" w14:paraId="263D16D7" w14:textId="77777777" w:rsidTr="001B5590">
              <w:tc>
                <w:tcPr>
                  <w:tcW w:w="5475" w:type="dxa"/>
                  <w:shd w:val="clear" w:color="auto" w:fill="FFFF00"/>
                </w:tcPr>
                <w:p w14:paraId="72A08AB7" w14:textId="5297B0E2" w:rsidR="002F2F41" w:rsidRPr="00C0215F" w:rsidRDefault="002F2F41" w:rsidP="002F2F41">
                  <w:pPr>
                    <w:rPr>
                      <w:b/>
                      <w:bCs/>
                    </w:rPr>
                  </w:pPr>
                  <w:r w:rsidRPr="00C0215F">
                    <w:rPr>
                      <w:b/>
                      <w:bCs/>
                    </w:rPr>
                    <w:t>Marital and civil partnership status</w:t>
                  </w:r>
                  <w:r w:rsidR="00284198">
                    <w:rPr>
                      <w:b/>
                      <w:bCs/>
                    </w:rPr>
                    <w:t>:</w:t>
                  </w:r>
                </w:p>
              </w:tc>
              <w:tc>
                <w:tcPr>
                  <w:tcW w:w="1418" w:type="dxa"/>
                  <w:shd w:val="clear" w:color="auto" w:fill="FFFF00"/>
                </w:tcPr>
                <w:p w14:paraId="13F69461" w14:textId="2069A997" w:rsidR="002F2F41" w:rsidRPr="00C0215F" w:rsidRDefault="002F2F41" w:rsidP="002F2F41">
                  <w:pPr>
                    <w:rPr>
                      <w:b/>
                      <w:bCs/>
                    </w:rPr>
                  </w:pPr>
                  <w:r w:rsidRPr="00C0215F">
                    <w:rPr>
                      <w:b/>
                      <w:bCs/>
                    </w:rPr>
                    <w:t>Number</w:t>
                  </w:r>
                  <w:r w:rsidR="00284198">
                    <w:rPr>
                      <w:b/>
                      <w:bCs/>
                    </w:rPr>
                    <w:t>:</w:t>
                  </w:r>
                </w:p>
              </w:tc>
              <w:tc>
                <w:tcPr>
                  <w:tcW w:w="1724" w:type="dxa"/>
                  <w:shd w:val="clear" w:color="auto" w:fill="FFFF00"/>
                </w:tcPr>
                <w:p w14:paraId="75A7177D" w14:textId="109BD761" w:rsidR="002F2F41" w:rsidRPr="00C0215F" w:rsidRDefault="002F2F41" w:rsidP="002F2F41">
                  <w:pPr>
                    <w:rPr>
                      <w:b/>
                      <w:bCs/>
                    </w:rPr>
                  </w:pPr>
                  <w:r w:rsidRPr="00C0215F">
                    <w:rPr>
                      <w:b/>
                      <w:bCs/>
                    </w:rPr>
                    <w:t>Percentage</w:t>
                  </w:r>
                  <w:r w:rsidR="00284198">
                    <w:rPr>
                      <w:b/>
                      <w:bCs/>
                    </w:rPr>
                    <w:t>:</w:t>
                  </w:r>
                </w:p>
              </w:tc>
            </w:tr>
            <w:tr w:rsidR="002F2F41" w14:paraId="60E81662" w14:textId="77777777" w:rsidTr="001B5590">
              <w:tc>
                <w:tcPr>
                  <w:tcW w:w="5475" w:type="dxa"/>
                </w:tcPr>
                <w:p w14:paraId="10A1F679" w14:textId="77777777" w:rsidR="002F2F41" w:rsidRDefault="002F2F41" w:rsidP="002F2F41">
                  <w:r>
                    <w:rPr>
                      <w:color w:val="444444"/>
                      <w:shd w:val="clear" w:color="auto" w:fill="FFFFFF"/>
                    </w:rPr>
                    <w:t>Single (never married or never registered a civil partnership)</w:t>
                  </w:r>
                </w:p>
              </w:tc>
              <w:tc>
                <w:tcPr>
                  <w:tcW w:w="1418" w:type="dxa"/>
                </w:tcPr>
                <w:p w14:paraId="3079348F" w14:textId="77777777" w:rsidR="002F2F41" w:rsidRPr="00C0215F" w:rsidRDefault="002F2F41" w:rsidP="002F2F41">
                  <w:pPr>
                    <w:rPr>
                      <w:color w:val="000000"/>
                    </w:rPr>
                  </w:pPr>
                  <w:r>
                    <w:rPr>
                      <w:color w:val="000000"/>
                    </w:rPr>
                    <w:t>576,708</w:t>
                  </w:r>
                </w:p>
              </w:tc>
              <w:tc>
                <w:tcPr>
                  <w:tcW w:w="1724" w:type="dxa"/>
                </w:tcPr>
                <w:p w14:paraId="34E2190F" w14:textId="77777777" w:rsidR="002F2F41" w:rsidRPr="00C0215F" w:rsidRDefault="002F2F41" w:rsidP="002F2F41">
                  <w:pPr>
                    <w:rPr>
                      <w:color w:val="000000"/>
                    </w:rPr>
                  </w:pPr>
                  <w:r>
                    <w:rPr>
                      <w:color w:val="000000"/>
                    </w:rPr>
                    <w:t>38.07%</w:t>
                  </w:r>
                </w:p>
              </w:tc>
            </w:tr>
            <w:tr w:rsidR="002F2F41" w14:paraId="44558067" w14:textId="77777777" w:rsidTr="001B5590">
              <w:tc>
                <w:tcPr>
                  <w:tcW w:w="5475" w:type="dxa"/>
                </w:tcPr>
                <w:p w14:paraId="42AFA7CF" w14:textId="77777777" w:rsidR="002F2F41" w:rsidRPr="00C0215F" w:rsidRDefault="002F2F41" w:rsidP="002F2F41">
                  <w:pPr>
                    <w:rPr>
                      <w:color w:val="000000"/>
                    </w:rPr>
                  </w:pPr>
                  <w:r>
                    <w:rPr>
                      <w:color w:val="000000"/>
                    </w:rPr>
                    <w:t>Married</w:t>
                  </w:r>
                </w:p>
              </w:tc>
              <w:tc>
                <w:tcPr>
                  <w:tcW w:w="1418" w:type="dxa"/>
                </w:tcPr>
                <w:p w14:paraId="67C593DA" w14:textId="77777777" w:rsidR="002F2F41" w:rsidRPr="00C0215F" w:rsidRDefault="002F2F41" w:rsidP="002F2F41">
                  <w:pPr>
                    <w:rPr>
                      <w:color w:val="000000"/>
                    </w:rPr>
                  </w:pPr>
                  <w:r>
                    <w:rPr>
                      <w:color w:val="000000"/>
                    </w:rPr>
                    <w:t>690,509</w:t>
                  </w:r>
                </w:p>
              </w:tc>
              <w:tc>
                <w:tcPr>
                  <w:tcW w:w="1724" w:type="dxa"/>
                </w:tcPr>
                <w:p w14:paraId="21C6025D" w14:textId="77777777" w:rsidR="002F2F41" w:rsidRPr="00C0215F" w:rsidRDefault="002F2F41" w:rsidP="002F2F41">
                  <w:pPr>
                    <w:rPr>
                      <w:color w:val="000000"/>
                    </w:rPr>
                  </w:pPr>
                  <w:r>
                    <w:rPr>
                      <w:color w:val="000000"/>
                    </w:rPr>
                    <w:t>45.59%</w:t>
                  </w:r>
                </w:p>
              </w:tc>
            </w:tr>
            <w:tr w:rsidR="002F2F41" w14:paraId="7915F787" w14:textId="77777777" w:rsidTr="001B5590">
              <w:tc>
                <w:tcPr>
                  <w:tcW w:w="5475" w:type="dxa"/>
                </w:tcPr>
                <w:p w14:paraId="1F2BC85C" w14:textId="77777777" w:rsidR="002F2F41" w:rsidRPr="00C0215F" w:rsidRDefault="002F2F41" w:rsidP="002F2F41">
                  <w:pPr>
                    <w:rPr>
                      <w:color w:val="000000"/>
                    </w:rPr>
                  </w:pPr>
                  <w:r>
                    <w:rPr>
                      <w:color w:val="000000"/>
                    </w:rPr>
                    <w:t>In a civil partnership</w:t>
                  </w:r>
                </w:p>
              </w:tc>
              <w:tc>
                <w:tcPr>
                  <w:tcW w:w="1418" w:type="dxa"/>
                </w:tcPr>
                <w:p w14:paraId="6DB23C33" w14:textId="77777777" w:rsidR="002F2F41" w:rsidRPr="00C0215F" w:rsidRDefault="002F2F41" w:rsidP="002F2F41">
                  <w:pPr>
                    <w:rPr>
                      <w:color w:val="000000"/>
                    </w:rPr>
                  </w:pPr>
                  <w:r>
                    <w:rPr>
                      <w:color w:val="000000"/>
                    </w:rPr>
                    <w:t>2,742</w:t>
                  </w:r>
                </w:p>
              </w:tc>
              <w:tc>
                <w:tcPr>
                  <w:tcW w:w="1724" w:type="dxa"/>
                </w:tcPr>
                <w:p w14:paraId="69BC5501" w14:textId="77777777" w:rsidR="002F2F41" w:rsidRPr="00C0215F" w:rsidRDefault="002F2F41" w:rsidP="002F2F41">
                  <w:pPr>
                    <w:rPr>
                      <w:color w:val="000000"/>
                    </w:rPr>
                  </w:pPr>
                  <w:r>
                    <w:rPr>
                      <w:color w:val="000000"/>
                    </w:rPr>
                    <w:t>0.18%</w:t>
                  </w:r>
                </w:p>
              </w:tc>
            </w:tr>
            <w:tr w:rsidR="002F2F41" w14:paraId="2087CA44" w14:textId="77777777" w:rsidTr="001B5590">
              <w:tc>
                <w:tcPr>
                  <w:tcW w:w="5475" w:type="dxa"/>
                </w:tcPr>
                <w:p w14:paraId="5AC5F306" w14:textId="77777777" w:rsidR="002F2F41" w:rsidRPr="00C0215F" w:rsidRDefault="002F2F41" w:rsidP="002F2F41">
                  <w:pPr>
                    <w:rPr>
                      <w:color w:val="000000"/>
                    </w:rPr>
                  </w:pPr>
                  <w:r>
                    <w:rPr>
                      <w:color w:val="000000"/>
                    </w:rPr>
                    <w:t>Separated (but still legally married or still legally in a civil partnership)</w:t>
                  </w:r>
                </w:p>
              </w:tc>
              <w:tc>
                <w:tcPr>
                  <w:tcW w:w="1418" w:type="dxa"/>
                </w:tcPr>
                <w:p w14:paraId="7709061E" w14:textId="77777777" w:rsidR="002F2F41" w:rsidRPr="00C0215F" w:rsidRDefault="002F2F41" w:rsidP="002F2F41">
                  <w:pPr>
                    <w:rPr>
                      <w:color w:val="000000"/>
                    </w:rPr>
                  </w:pPr>
                  <w:r>
                    <w:rPr>
                      <w:color w:val="000000"/>
                    </w:rPr>
                    <w:t>57,272</w:t>
                  </w:r>
                </w:p>
              </w:tc>
              <w:tc>
                <w:tcPr>
                  <w:tcW w:w="1724" w:type="dxa"/>
                </w:tcPr>
                <w:p w14:paraId="303C9E0B" w14:textId="77777777" w:rsidR="002F2F41" w:rsidRPr="00C0215F" w:rsidRDefault="002F2F41" w:rsidP="002F2F41">
                  <w:pPr>
                    <w:rPr>
                      <w:color w:val="000000"/>
                    </w:rPr>
                  </w:pPr>
                  <w:r>
                    <w:rPr>
                      <w:color w:val="000000"/>
                    </w:rPr>
                    <w:t>3.78%</w:t>
                  </w:r>
                </w:p>
              </w:tc>
            </w:tr>
            <w:tr w:rsidR="002F2F41" w14:paraId="0B4A749F" w14:textId="77777777" w:rsidTr="001B5590">
              <w:tc>
                <w:tcPr>
                  <w:tcW w:w="5475" w:type="dxa"/>
                </w:tcPr>
                <w:p w14:paraId="14674402" w14:textId="77777777" w:rsidR="002F2F41" w:rsidRPr="00C0215F" w:rsidRDefault="002F2F41" w:rsidP="002F2F41">
                  <w:pPr>
                    <w:rPr>
                      <w:color w:val="000000"/>
                    </w:rPr>
                  </w:pPr>
                  <w:r>
                    <w:rPr>
                      <w:color w:val="000000"/>
                    </w:rPr>
                    <w:t>Divorced or formerly in a civil partnership which is now legally dissolved</w:t>
                  </w:r>
                </w:p>
              </w:tc>
              <w:tc>
                <w:tcPr>
                  <w:tcW w:w="1418" w:type="dxa"/>
                </w:tcPr>
                <w:p w14:paraId="58A8C822" w14:textId="77777777" w:rsidR="002F2F41" w:rsidRPr="00C0215F" w:rsidRDefault="002F2F41" w:rsidP="002F2F41">
                  <w:pPr>
                    <w:rPr>
                      <w:color w:val="000000"/>
                    </w:rPr>
                  </w:pPr>
                  <w:r>
                    <w:rPr>
                      <w:color w:val="000000"/>
                    </w:rPr>
                    <w:t>91,128</w:t>
                  </w:r>
                </w:p>
              </w:tc>
              <w:tc>
                <w:tcPr>
                  <w:tcW w:w="1724" w:type="dxa"/>
                </w:tcPr>
                <w:p w14:paraId="5E129E29" w14:textId="77777777" w:rsidR="002F2F41" w:rsidRPr="00C0215F" w:rsidRDefault="002F2F41" w:rsidP="002F2F41">
                  <w:pPr>
                    <w:rPr>
                      <w:color w:val="000000"/>
                    </w:rPr>
                  </w:pPr>
                  <w:r>
                    <w:rPr>
                      <w:color w:val="000000"/>
                    </w:rPr>
                    <w:t>6.02%</w:t>
                  </w:r>
                </w:p>
              </w:tc>
            </w:tr>
            <w:tr w:rsidR="002F2F41" w14:paraId="594A8A68" w14:textId="77777777" w:rsidTr="001B5590">
              <w:tc>
                <w:tcPr>
                  <w:tcW w:w="5475" w:type="dxa"/>
                </w:tcPr>
                <w:p w14:paraId="4268B68D" w14:textId="77777777" w:rsidR="002F2F41" w:rsidRPr="00C0215F" w:rsidRDefault="002F2F41" w:rsidP="002F2F41">
                  <w:pPr>
                    <w:rPr>
                      <w:color w:val="000000"/>
                    </w:rPr>
                  </w:pPr>
                  <w:r>
                    <w:rPr>
                      <w:color w:val="000000"/>
                    </w:rPr>
                    <w:t>Widowed or surviving partner from a civil partnership</w:t>
                  </w:r>
                </w:p>
              </w:tc>
              <w:tc>
                <w:tcPr>
                  <w:tcW w:w="1418" w:type="dxa"/>
                </w:tcPr>
                <w:p w14:paraId="4630214E" w14:textId="77777777" w:rsidR="002F2F41" w:rsidRPr="00C0215F" w:rsidRDefault="002F2F41" w:rsidP="002F2F41">
                  <w:pPr>
                    <w:rPr>
                      <w:color w:val="000000"/>
                    </w:rPr>
                  </w:pPr>
                  <w:r>
                    <w:rPr>
                      <w:color w:val="000000"/>
                    </w:rPr>
                    <w:t>96,384</w:t>
                  </w:r>
                </w:p>
              </w:tc>
              <w:tc>
                <w:tcPr>
                  <w:tcW w:w="1724" w:type="dxa"/>
                </w:tcPr>
                <w:p w14:paraId="3F7A7E42" w14:textId="77777777" w:rsidR="002F2F41" w:rsidRPr="00C0215F" w:rsidRDefault="002F2F41" w:rsidP="002F2F41">
                  <w:pPr>
                    <w:rPr>
                      <w:color w:val="000000"/>
                    </w:rPr>
                  </w:pPr>
                  <w:r>
                    <w:rPr>
                      <w:color w:val="000000"/>
                    </w:rPr>
                    <w:t>6.36%</w:t>
                  </w:r>
                </w:p>
              </w:tc>
            </w:tr>
            <w:tr w:rsidR="002F2F41" w14:paraId="431D0BCC" w14:textId="77777777" w:rsidTr="001B5590">
              <w:tc>
                <w:tcPr>
                  <w:tcW w:w="5475" w:type="dxa"/>
                </w:tcPr>
                <w:p w14:paraId="1BACAF38" w14:textId="3A8FE49A" w:rsidR="002F2F41" w:rsidRPr="00C0215F" w:rsidRDefault="002F2F41" w:rsidP="002F2F41">
                  <w:pPr>
                    <w:rPr>
                      <w:b/>
                      <w:bCs/>
                      <w:color w:val="000000"/>
                    </w:rPr>
                  </w:pPr>
                  <w:r>
                    <w:rPr>
                      <w:b/>
                      <w:bCs/>
                      <w:color w:val="000000"/>
                    </w:rPr>
                    <w:t>All usual residents aged 16 and over</w:t>
                  </w:r>
                  <w:r w:rsidR="001B5590">
                    <w:rPr>
                      <w:b/>
                      <w:bCs/>
                      <w:color w:val="000000"/>
                    </w:rPr>
                    <w:t>:</w:t>
                  </w:r>
                </w:p>
              </w:tc>
              <w:tc>
                <w:tcPr>
                  <w:tcW w:w="1418" w:type="dxa"/>
                </w:tcPr>
                <w:p w14:paraId="4ACABF59" w14:textId="77777777" w:rsidR="002F2F41" w:rsidRPr="00C0215F" w:rsidRDefault="002F2F41" w:rsidP="002F2F41">
                  <w:pPr>
                    <w:rPr>
                      <w:color w:val="000000"/>
                    </w:rPr>
                  </w:pPr>
                  <w:r>
                    <w:rPr>
                      <w:color w:val="000000"/>
                    </w:rPr>
                    <w:t>1,514,743</w:t>
                  </w:r>
                </w:p>
              </w:tc>
              <w:tc>
                <w:tcPr>
                  <w:tcW w:w="1724" w:type="dxa"/>
                </w:tcPr>
                <w:p w14:paraId="5F1BA886" w14:textId="77777777" w:rsidR="002F2F41" w:rsidRDefault="002F2F41" w:rsidP="002F2F41">
                  <w:r>
                    <w:t>100%</w:t>
                  </w:r>
                </w:p>
              </w:tc>
            </w:tr>
          </w:tbl>
          <w:p w14:paraId="24F481BE" w14:textId="77777777" w:rsidR="00490273" w:rsidRDefault="00490273" w:rsidP="00C37DBC">
            <w:pPr>
              <w:autoSpaceDE w:val="0"/>
              <w:autoSpaceDN w:val="0"/>
              <w:adjustRightInd w:val="0"/>
              <w:rPr>
                <w:rFonts w:cs="Arial"/>
                <w:bCs/>
                <w:color w:val="000000"/>
                <w:szCs w:val="24"/>
                <w:lang w:eastAsia="en-GB"/>
              </w:rPr>
            </w:pPr>
          </w:p>
          <w:p w14:paraId="1B3ECCC8" w14:textId="1995C42E" w:rsidR="0056703B" w:rsidRPr="00703487" w:rsidRDefault="00957DA6" w:rsidP="0056703B">
            <w:pPr>
              <w:rPr>
                <w:rFonts w:cs="Arial"/>
                <w:sz w:val="28"/>
                <w:szCs w:val="28"/>
              </w:rPr>
            </w:pPr>
            <w:r w:rsidRPr="00703487">
              <w:rPr>
                <w:rFonts w:cs="Arial"/>
                <w:sz w:val="28"/>
                <w:szCs w:val="28"/>
              </w:rPr>
              <w:t>A</w:t>
            </w:r>
            <w:r w:rsidR="0056703B" w:rsidRPr="00703487">
              <w:rPr>
                <w:rFonts w:cs="Arial"/>
                <w:sz w:val="28"/>
                <w:szCs w:val="28"/>
              </w:rPr>
              <w:t xml:space="preserve">s part of ensuring a dignified approach, </w:t>
            </w:r>
            <w:r w:rsidR="006C66BB">
              <w:rPr>
                <w:rFonts w:cs="Arial"/>
                <w:sz w:val="28"/>
                <w:szCs w:val="28"/>
              </w:rPr>
              <w:t xml:space="preserve">TEO will </w:t>
            </w:r>
            <w:r w:rsidR="0056703B" w:rsidRPr="00703487">
              <w:rPr>
                <w:rFonts w:cs="Arial"/>
                <w:sz w:val="28"/>
                <w:szCs w:val="28"/>
              </w:rPr>
              <w:t>ensure that the arrangements put in place</w:t>
            </w:r>
            <w:r w:rsidR="00E604E5">
              <w:rPr>
                <w:rFonts w:cs="Arial"/>
                <w:sz w:val="28"/>
                <w:szCs w:val="28"/>
              </w:rPr>
              <w:t>, further to section 1,</w:t>
            </w:r>
            <w:r w:rsidR="00703487">
              <w:rPr>
                <w:rFonts w:cs="Arial"/>
                <w:sz w:val="28"/>
                <w:szCs w:val="28"/>
              </w:rPr>
              <w:t xml:space="preserve"> </w:t>
            </w:r>
            <w:r w:rsidR="006C66BB">
              <w:rPr>
                <w:rFonts w:cs="Arial"/>
                <w:sz w:val="28"/>
                <w:szCs w:val="28"/>
              </w:rPr>
              <w:t xml:space="preserve">allow products to be obtained </w:t>
            </w:r>
            <w:r w:rsidR="00E604E5">
              <w:rPr>
                <w:rFonts w:cs="Arial"/>
                <w:sz w:val="28"/>
                <w:szCs w:val="28"/>
              </w:rPr>
              <w:t>by another person on behalf of the person who needs to use them.</w:t>
            </w:r>
            <w:r w:rsidR="00703487">
              <w:rPr>
                <w:rFonts w:cs="Arial"/>
                <w:sz w:val="28"/>
                <w:szCs w:val="28"/>
              </w:rPr>
              <w:t xml:space="preserve"> </w:t>
            </w:r>
            <w:r w:rsidR="0056703B" w:rsidRPr="00703487">
              <w:rPr>
                <w:rFonts w:cs="Arial"/>
                <w:sz w:val="28"/>
                <w:szCs w:val="28"/>
              </w:rPr>
              <w:t xml:space="preserve">In some </w:t>
            </w:r>
            <w:r w:rsidR="009B38E6" w:rsidRPr="009B38E6">
              <w:rPr>
                <w:rFonts w:cs="Arial"/>
                <w:sz w:val="28"/>
                <w:szCs w:val="28"/>
              </w:rPr>
              <w:t>cases,</w:t>
            </w:r>
            <w:r w:rsidR="0056703B" w:rsidRPr="00703487">
              <w:rPr>
                <w:rFonts w:cs="Arial"/>
                <w:sz w:val="28"/>
                <w:szCs w:val="28"/>
              </w:rPr>
              <w:t xml:space="preserve"> </w:t>
            </w:r>
            <w:r w:rsidRPr="00703487">
              <w:rPr>
                <w:rFonts w:cs="Arial"/>
                <w:sz w:val="28"/>
                <w:szCs w:val="28"/>
              </w:rPr>
              <w:t>husbands or partners</w:t>
            </w:r>
            <w:r w:rsidR="0056703B" w:rsidRPr="00703487">
              <w:rPr>
                <w:rFonts w:cs="Arial"/>
                <w:sz w:val="28"/>
                <w:szCs w:val="28"/>
              </w:rPr>
              <w:t xml:space="preserve"> may wish to access products </w:t>
            </w:r>
            <w:r w:rsidRPr="00703487">
              <w:rPr>
                <w:rFonts w:cs="Arial"/>
                <w:sz w:val="28"/>
                <w:szCs w:val="28"/>
              </w:rPr>
              <w:t xml:space="preserve">on behalf of their </w:t>
            </w:r>
            <w:r w:rsidR="0056703B" w:rsidRPr="00703487">
              <w:rPr>
                <w:rFonts w:cs="Arial"/>
                <w:sz w:val="28"/>
                <w:szCs w:val="28"/>
              </w:rPr>
              <w:t>partners.</w:t>
            </w:r>
            <w:r w:rsidRPr="00703487">
              <w:rPr>
                <w:rFonts w:cs="Arial"/>
                <w:sz w:val="28"/>
                <w:szCs w:val="28"/>
              </w:rPr>
              <w:t xml:space="preserve"> This may make products slightly more accessible to </w:t>
            </w:r>
            <w:r w:rsidR="00D02B97" w:rsidRPr="00703487">
              <w:rPr>
                <w:rFonts w:cs="Arial"/>
                <w:sz w:val="28"/>
                <w:szCs w:val="28"/>
              </w:rPr>
              <w:t>people who are married or in relationships.</w:t>
            </w:r>
          </w:p>
          <w:p w14:paraId="3F1CE997" w14:textId="128F77D2" w:rsidR="0056703B" w:rsidRDefault="0056703B" w:rsidP="00C37DBC">
            <w:pPr>
              <w:autoSpaceDE w:val="0"/>
              <w:autoSpaceDN w:val="0"/>
              <w:adjustRightInd w:val="0"/>
              <w:rPr>
                <w:rFonts w:cs="Arial"/>
                <w:bCs/>
                <w:color w:val="000000"/>
                <w:szCs w:val="24"/>
                <w:lang w:eastAsia="en-GB"/>
              </w:rPr>
            </w:pPr>
          </w:p>
        </w:tc>
      </w:tr>
      <w:tr w:rsidR="00490273" w:rsidRPr="00390DDC" w14:paraId="09D7A053" w14:textId="77777777" w:rsidTr="00E83DAB">
        <w:tc>
          <w:tcPr>
            <w:tcW w:w="1028" w:type="pct"/>
            <w:tcBorders>
              <w:top w:val="single" w:sz="4" w:space="0" w:color="auto"/>
              <w:left w:val="single" w:sz="4" w:space="0" w:color="auto"/>
              <w:bottom w:val="single" w:sz="4" w:space="0" w:color="auto"/>
              <w:right w:val="single" w:sz="4" w:space="0" w:color="auto"/>
            </w:tcBorders>
            <w:shd w:val="clear" w:color="auto" w:fill="E6E6E6"/>
          </w:tcPr>
          <w:p w14:paraId="4D74C6DC" w14:textId="556B0A3F" w:rsidR="00490273" w:rsidRDefault="00490273" w:rsidP="003B4A45">
            <w:pPr>
              <w:autoSpaceDE w:val="0"/>
              <w:autoSpaceDN w:val="0"/>
              <w:adjustRightInd w:val="0"/>
              <w:spacing w:before="240" w:after="240"/>
              <w:rPr>
                <w:rFonts w:cs="Arial"/>
                <w:sz w:val="28"/>
                <w:szCs w:val="28"/>
              </w:rPr>
            </w:pPr>
            <w:r>
              <w:rPr>
                <w:rFonts w:cs="Arial"/>
                <w:sz w:val="28"/>
                <w:szCs w:val="28"/>
              </w:rPr>
              <w:t>Sexual orientation:</w:t>
            </w:r>
          </w:p>
        </w:tc>
        <w:tc>
          <w:tcPr>
            <w:tcW w:w="3972" w:type="pct"/>
            <w:tcBorders>
              <w:top w:val="single" w:sz="4" w:space="0" w:color="auto"/>
              <w:left w:val="single" w:sz="4" w:space="0" w:color="auto"/>
              <w:bottom w:val="single" w:sz="4" w:space="0" w:color="auto"/>
              <w:right w:val="single" w:sz="4" w:space="0" w:color="auto"/>
            </w:tcBorders>
            <w:shd w:val="clear" w:color="auto" w:fill="auto"/>
          </w:tcPr>
          <w:p w14:paraId="76CA6520" w14:textId="2A4D7E3E" w:rsidR="004B25B8" w:rsidRPr="00140BED" w:rsidRDefault="004B25B8" w:rsidP="004B25B8">
            <w:pPr>
              <w:rPr>
                <w:rFonts w:cs="Arial"/>
                <w:bCs/>
                <w:sz w:val="28"/>
                <w:szCs w:val="28"/>
              </w:rPr>
            </w:pPr>
            <w:r w:rsidRPr="00140BED">
              <w:rPr>
                <w:rFonts w:cs="Arial"/>
                <w:bCs/>
                <w:sz w:val="28"/>
                <w:szCs w:val="28"/>
              </w:rPr>
              <w:t>Provision of free period products will have a positive impact on citizens, irrespect</w:t>
            </w:r>
            <w:r>
              <w:rPr>
                <w:rFonts w:cs="Arial"/>
                <w:bCs/>
                <w:sz w:val="28"/>
                <w:szCs w:val="28"/>
              </w:rPr>
              <w:t>ive of their sexual orientation</w:t>
            </w:r>
            <w:r w:rsidRPr="00140BED">
              <w:rPr>
                <w:rFonts w:cs="Arial"/>
                <w:bCs/>
                <w:sz w:val="28"/>
                <w:szCs w:val="28"/>
              </w:rPr>
              <w:t>. It will su</w:t>
            </w:r>
            <w:r>
              <w:rPr>
                <w:rFonts w:cs="Arial"/>
                <w:bCs/>
                <w:sz w:val="28"/>
                <w:szCs w:val="28"/>
              </w:rPr>
              <w:t xml:space="preserve">pport and increase confidence </w:t>
            </w:r>
            <w:r w:rsidRPr="00140BED">
              <w:rPr>
                <w:rFonts w:cs="Arial"/>
                <w:bCs/>
                <w:sz w:val="28"/>
                <w:szCs w:val="28"/>
              </w:rPr>
              <w:t xml:space="preserve">in managing periods </w:t>
            </w:r>
            <w:r>
              <w:rPr>
                <w:rFonts w:cs="Arial"/>
                <w:bCs/>
                <w:sz w:val="28"/>
                <w:szCs w:val="28"/>
              </w:rPr>
              <w:t xml:space="preserve">and to carry out normal activities </w:t>
            </w:r>
            <w:r w:rsidRPr="00140BED">
              <w:rPr>
                <w:rFonts w:cs="Arial"/>
                <w:bCs/>
                <w:sz w:val="28"/>
                <w:szCs w:val="28"/>
              </w:rPr>
              <w:t>during</w:t>
            </w:r>
            <w:r>
              <w:rPr>
                <w:rFonts w:cs="Arial"/>
                <w:bCs/>
                <w:sz w:val="28"/>
                <w:szCs w:val="28"/>
              </w:rPr>
              <w:t xml:space="preserve"> menstruation. The policy aims </w:t>
            </w:r>
            <w:r w:rsidRPr="00140BED">
              <w:rPr>
                <w:rFonts w:cs="Arial"/>
                <w:bCs/>
                <w:sz w:val="28"/>
                <w:szCs w:val="28"/>
              </w:rPr>
              <w:t>to minimise any limitat</w:t>
            </w:r>
            <w:r>
              <w:rPr>
                <w:rFonts w:cs="Arial"/>
                <w:bCs/>
                <w:sz w:val="28"/>
                <w:szCs w:val="28"/>
              </w:rPr>
              <w:t xml:space="preserve">ion of this </w:t>
            </w:r>
            <w:r w:rsidRPr="00140BED">
              <w:rPr>
                <w:rFonts w:cs="Arial"/>
                <w:bCs/>
                <w:sz w:val="28"/>
                <w:szCs w:val="28"/>
              </w:rPr>
              <w:t>provision</w:t>
            </w:r>
            <w:r>
              <w:rPr>
                <w:rFonts w:cs="Arial"/>
                <w:bCs/>
                <w:sz w:val="28"/>
                <w:szCs w:val="28"/>
              </w:rPr>
              <w:t xml:space="preserve">, </w:t>
            </w:r>
            <w:r w:rsidRPr="00140BED">
              <w:rPr>
                <w:rFonts w:cs="Arial"/>
                <w:bCs/>
                <w:sz w:val="28"/>
                <w:szCs w:val="28"/>
              </w:rPr>
              <w:t>in making the Regulations.</w:t>
            </w:r>
          </w:p>
          <w:p w14:paraId="4D967A5B" w14:textId="77777777" w:rsidR="004B25B8" w:rsidRPr="00801CC4" w:rsidRDefault="004B25B8" w:rsidP="004B25B8">
            <w:pPr>
              <w:ind w:left="221" w:hanging="221"/>
              <w:rPr>
                <w:rFonts w:cs="Arial"/>
                <w:color w:val="000000" w:themeColor="text1"/>
                <w:sz w:val="28"/>
                <w:szCs w:val="28"/>
              </w:rPr>
            </w:pPr>
          </w:p>
          <w:p w14:paraId="11ED5FCB" w14:textId="4CAD56B9" w:rsidR="002F2F41" w:rsidRDefault="004B25B8" w:rsidP="002F2F41">
            <w:pPr>
              <w:rPr>
                <w:rFonts w:cs="Arial"/>
                <w:bCs/>
                <w:sz w:val="28"/>
                <w:szCs w:val="28"/>
              </w:rPr>
            </w:pPr>
            <w:r>
              <w:rPr>
                <w:rFonts w:cs="Arial"/>
                <w:bCs/>
                <w:sz w:val="28"/>
                <w:szCs w:val="28"/>
              </w:rPr>
              <w:t xml:space="preserve">The Office of National Statistics have indicated that 1.2% of the household population in Northern Ireland identify as Lesbian, </w:t>
            </w:r>
            <w:proofErr w:type="gramStart"/>
            <w:r>
              <w:rPr>
                <w:rFonts w:cs="Arial"/>
                <w:bCs/>
                <w:sz w:val="28"/>
                <w:szCs w:val="28"/>
              </w:rPr>
              <w:t>Gay</w:t>
            </w:r>
            <w:proofErr w:type="gramEnd"/>
            <w:r>
              <w:rPr>
                <w:rFonts w:cs="Arial"/>
                <w:bCs/>
                <w:sz w:val="28"/>
                <w:szCs w:val="28"/>
              </w:rPr>
              <w:t xml:space="preserve"> or Bisexual.</w:t>
            </w:r>
          </w:p>
          <w:p w14:paraId="03A3AFC6" w14:textId="77777777" w:rsidR="00284198" w:rsidRDefault="00284198" w:rsidP="002F2F41"/>
          <w:p w14:paraId="5A80B2A1" w14:textId="05529848" w:rsidR="002F2F41" w:rsidRPr="00284198" w:rsidRDefault="00284198" w:rsidP="002F2F41">
            <w:pPr>
              <w:rPr>
                <w:rStyle w:val="Hyperlink"/>
                <w:i/>
                <w:iCs/>
              </w:rPr>
            </w:pPr>
            <w:r w:rsidRPr="00284198">
              <w:rPr>
                <w:i/>
                <w:iCs/>
              </w:rPr>
              <w:t xml:space="preserve">Source: </w:t>
            </w:r>
            <w:r w:rsidR="002F2F41" w:rsidRPr="00284198">
              <w:rPr>
                <w:i/>
                <w:iCs/>
              </w:rPr>
              <w:t xml:space="preserve">Census 2021: </w:t>
            </w:r>
            <w:hyperlink r:id="rId15" w:history="1">
              <w:r w:rsidR="002F2F41" w:rsidRPr="00284198">
                <w:rPr>
                  <w:rStyle w:val="Hyperlink"/>
                  <w:i/>
                  <w:iCs/>
                </w:rPr>
                <w:t>Census 2021 main statistics sexual orientation tables | Northern Ireland Statistics and Research Agency (nisra.gov.uk)</w:t>
              </w:r>
            </w:hyperlink>
            <w:r w:rsidRPr="00284198">
              <w:rPr>
                <w:rStyle w:val="Hyperlink"/>
                <w:i/>
                <w:iCs/>
              </w:rPr>
              <w:t>.</w:t>
            </w:r>
          </w:p>
          <w:p w14:paraId="25D35403" w14:textId="77777777" w:rsidR="00284198" w:rsidRDefault="00284198" w:rsidP="002F2F41"/>
          <w:tbl>
            <w:tblPr>
              <w:tblStyle w:val="TableGrid"/>
              <w:tblW w:w="8617" w:type="dxa"/>
              <w:tblLayout w:type="fixed"/>
              <w:tblLook w:val="04A0" w:firstRow="1" w:lastRow="0" w:firstColumn="1" w:lastColumn="0" w:noHBand="0" w:noVBand="1"/>
            </w:tblPr>
            <w:tblGrid>
              <w:gridCol w:w="4456"/>
              <w:gridCol w:w="2437"/>
              <w:gridCol w:w="1724"/>
            </w:tblGrid>
            <w:tr w:rsidR="002F2F41" w:rsidRPr="00C0215F" w14:paraId="2BD5EC0B" w14:textId="77777777" w:rsidTr="001B5590">
              <w:tc>
                <w:tcPr>
                  <w:tcW w:w="4456" w:type="dxa"/>
                  <w:shd w:val="clear" w:color="auto" w:fill="FFFF00"/>
                </w:tcPr>
                <w:p w14:paraId="1651BA0F" w14:textId="3D41BB0B" w:rsidR="002F2F41" w:rsidRPr="00C0215F" w:rsidRDefault="002F2F41" w:rsidP="002F2F41">
                  <w:pPr>
                    <w:rPr>
                      <w:b/>
                      <w:bCs/>
                    </w:rPr>
                  </w:pPr>
                  <w:r>
                    <w:rPr>
                      <w:b/>
                      <w:bCs/>
                    </w:rPr>
                    <w:t>Sexual orientation</w:t>
                  </w:r>
                  <w:r w:rsidR="001B5590">
                    <w:rPr>
                      <w:b/>
                      <w:bCs/>
                    </w:rPr>
                    <w:t>:</w:t>
                  </w:r>
                </w:p>
              </w:tc>
              <w:tc>
                <w:tcPr>
                  <w:tcW w:w="2437" w:type="dxa"/>
                  <w:shd w:val="clear" w:color="auto" w:fill="FFFF00"/>
                </w:tcPr>
                <w:p w14:paraId="585B96AF" w14:textId="1DB15955" w:rsidR="002F2F41" w:rsidRPr="00C0215F" w:rsidRDefault="002F2F41" w:rsidP="002F2F41">
                  <w:pPr>
                    <w:rPr>
                      <w:b/>
                      <w:bCs/>
                    </w:rPr>
                  </w:pPr>
                  <w:r>
                    <w:rPr>
                      <w:b/>
                      <w:bCs/>
                    </w:rPr>
                    <w:t>Number aged 16+</w:t>
                  </w:r>
                  <w:r w:rsidR="001B5590">
                    <w:rPr>
                      <w:b/>
                      <w:bCs/>
                    </w:rPr>
                    <w:t>:</w:t>
                  </w:r>
                </w:p>
              </w:tc>
              <w:tc>
                <w:tcPr>
                  <w:tcW w:w="1724" w:type="dxa"/>
                  <w:shd w:val="clear" w:color="auto" w:fill="FFFF00"/>
                </w:tcPr>
                <w:p w14:paraId="4CB08B1E" w14:textId="37BCDE88" w:rsidR="002F2F41" w:rsidRPr="00C0215F" w:rsidRDefault="002F2F41" w:rsidP="002F2F41">
                  <w:pPr>
                    <w:rPr>
                      <w:b/>
                      <w:bCs/>
                    </w:rPr>
                  </w:pPr>
                  <w:r w:rsidRPr="00C0215F">
                    <w:rPr>
                      <w:b/>
                      <w:bCs/>
                    </w:rPr>
                    <w:t>Percentage</w:t>
                  </w:r>
                  <w:r w:rsidR="001B5590">
                    <w:rPr>
                      <w:b/>
                      <w:bCs/>
                    </w:rPr>
                    <w:t>:</w:t>
                  </w:r>
                </w:p>
              </w:tc>
            </w:tr>
            <w:tr w:rsidR="002F2F41" w14:paraId="061A7800" w14:textId="77777777" w:rsidTr="001B5590">
              <w:tc>
                <w:tcPr>
                  <w:tcW w:w="4456" w:type="dxa"/>
                </w:tcPr>
                <w:p w14:paraId="48CD3C49" w14:textId="77777777" w:rsidR="002F2F41" w:rsidRPr="00C0215F" w:rsidRDefault="002F2F41" w:rsidP="002F2F41">
                  <w:pPr>
                    <w:rPr>
                      <w:color w:val="000000"/>
                    </w:rPr>
                  </w:pPr>
                  <w:r>
                    <w:rPr>
                      <w:color w:val="000000"/>
                    </w:rPr>
                    <w:t>Straight or heterosexual</w:t>
                  </w:r>
                </w:p>
              </w:tc>
              <w:tc>
                <w:tcPr>
                  <w:tcW w:w="2437" w:type="dxa"/>
                </w:tcPr>
                <w:p w14:paraId="048E91A4" w14:textId="77777777" w:rsidR="002F2F41" w:rsidRPr="00C0215F" w:rsidRDefault="002F2F41" w:rsidP="002F2F41">
                  <w:pPr>
                    <w:rPr>
                      <w:color w:val="000000"/>
                    </w:rPr>
                  </w:pPr>
                  <w:r>
                    <w:rPr>
                      <w:color w:val="000000"/>
                    </w:rPr>
                    <w:t>1,363,859</w:t>
                  </w:r>
                </w:p>
              </w:tc>
              <w:tc>
                <w:tcPr>
                  <w:tcW w:w="1724" w:type="dxa"/>
                </w:tcPr>
                <w:p w14:paraId="6C76013D" w14:textId="77777777" w:rsidR="002F2F41" w:rsidRPr="00C0215F" w:rsidRDefault="002F2F41" w:rsidP="002F2F41">
                  <w:pPr>
                    <w:rPr>
                      <w:color w:val="000000"/>
                    </w:rPr>
                  </w:pPr>
                  <w:r>
                    <w:rPr>
                      <w:color w:val="000000"/>
                    </w:rPr>
                    <w:t>90.04%</w:t>
                  </w:r>
                </w:p>
              </w:tc>
            </w:tr>
            <w:tr w:rsidR="002F2F41" w14:paraId="2233CDE8" w14:textId="77777777" w:rsidTr="001B5590">
              <w:tc>
                <w:tcPr>
                  <w:tcW w:w="4456" w:type="dxa"/>
                </w:tcPr>
                <w:p w14:paraId="407A4EC6" w14:textId="77777777" w:rsidR="002F2F41" w:rsidRPr="00C0215F" w:rsidRDefault="002F2F41" w:rsidP="002F2F41">
                  <w:pPr>
                    <w:rPr>
                      <w:color w:val="000000"/>
                    </w:rPr>
                  </w:pPr>
                  <w:r>
                    <w:rPr>
                      <w:color w:val="000000"/>
                    </w:rPr>
                    <w:t>Gay or lesbian</w:t>
                  </w:r>
                </w:p>
              </w:tc>
              <w:tc>
                <w:tcPr>
                  <w:tcW w:w="2437" w:type="dxa"/>
                </w:tcPr>
                <w:p w14:paraId="2F2CD34E" w14:textId="77777777" w:rsidR="002F2F41" w:rsidRPr="00C0215F" w:rsidRDefault="002F2F41" w:rsidP="002F2F41">
                  <w:pPr>
                    <w:rPr>
                      <w:color w:val="000000"/>
                    </w:rPr>
                  </w:pPr>
                  <w:r>
                    <w:rPr>
                      <w:color w:val="000000"/>
                    </w:rPr>
                    <w:t>17,713</w:t>
                  </w:r>
                </w:p>
              </w:tc>
              <w:tc>
                <w:tcPr>
                  <w:tcW w:w="1724" w:type="dxa"/>
                </w:tcPr>
                <w:p w14:paraId="65B314DA" w14:textId="77777777" w:rsidR="002F2F41" w:rsidRPr="00C0215F" w:rsidRDefault="002F2F41" w:rsidP="002F2F41">
                  <w:pPr>
                    <w:rPr>
                      <w:color w:val="000000"/>
                    </w:rPr>
                  </w:pPr>
                  <w:r>
                    <w:rPr>
                      <w:color w:val="000000"/>
                    </w:rPr>
                    <w:t>1.17%</w:t>
                  </w:r>
                </w:p>
              </w:tc>
            </w:tr>
            <w:tr w:rsidR="002F2F41" w14:paraId="0EF4BD09" w14:textId="77777777" w:rsidTr="001B5590">
              <w:tc>
                <w:tcPr>
                  <w:tcW w:w="4456" w:type="dxa"/>
                </w:tcPr>
                <w:p w14:paraId="386F0789" w14:textId="77777777" w:rsidR="002F2F41" w:rsidRPr="00C0215F" w:rsidRDefault="002F2F41" w:rsidP="002F2F41">
                  <w:pPr>
                    <w:rPr>
                      <w:color w:val="000000"/>
                    </w:rPr>
                  </w:pPr>
                  <w:r>
                    <w:rPr>
                      <w:color w:val="000000"/>
                    </w:rPr>
                    <w:t>Bisexual</w:t>
                  </w:r>
                </w:p>
              </w:tc>
              <w:tc>
                <w:tcPr>
                  <w:tcW w:w="2437" w:type="dxa"/>
                </w:tcPr>
                <w:p w14:paraId="1680ECD6" w14:textId="77777777" w:rsidR="002F2F41" w:rsidRPr="00C0215F" w:rsidRDefault="002F2F41" w:rsidP="002F2F41">
                  <w:pPr>
                    <w:rPr>
                      <w:color w:val="000000"/>
                    </w:rPr>
                  </w:pPr>
                  <w:r>
                    <w:rPr>
                      <w:color w:val="000000"/>
                    </w:rPr>
                    <w:t>11,306</w:t>
                  </w:r>
                </w:p>
              </w:tc>
              <w:tc>
                <w:tcPr>
                  <w:tcW w:w="1724" w:type="dxa"/>
                </w:tcPr>
                <w:p w14:paraId="6B0A8DF4" w14:textId="77777777" w:rsidR="002F2F41" w:rsidRPr="00C0215F" w:rsidRDefault="002F2F41" w:rsidP="002F2F41">
                  <w:pPr>
                    <w:rPr>
                      <w:color w:val="000000"/>
                    </w:rPr>
                  </w:pPr>
                  <w:r>
                    <w:rPr>
                      <w:color w:val="000000"/>
                    </w:rPr>
                    <w:t>0.75%</w:t>
                  </w:r>
                </w:p>
              </w:tc>
            </w:tr>
            <w:tr w:rsidR="002F2F41" w14:paraId="4CF32405" w14:textId="77777777" w:rsidTr="001B5590">
              <w:tc>
                <w:tcPr>
                  <w:tcW w:w="4456" w:type="dxa"/>
                </w:tcPr>
                <w:p w14:paraId="5E04AB41" w14:textId="77777777" w:rsidR="002F2F41" w:rsidRPr="00C0215F" w:rsidRDefault="002F2F41" w:rsidP="002F2F41">
                  <w:pPr>
                    <w:rPr>
                      <w:color w:val="000000"/>
                    </w:rPr>
                  </w:pPr>
                  <w:r>
                    <w:rPr>
                      <w:color w:val="000000"/>
                    </w:rPr>
                    <w:t>Other sexual orientation</w:t>
                  </w:r>
                </w:p>
              </w:tc>
              <w:tc>
                <w:tcPr>
                  <w:tcW w:w="2437" w:type="dxa"/>
                </w:tcPr>
                <w:p w14:paraId="742AC429" w14:textId="77777777" w:rsidR="002F2F41" w:rsidRPr="00C0215F" w:rsidRDefault="002F2F41" w:rsidP="002F2F41">
                  <w:pPr>
                    <w:rPr>
                      <w:color w:val="000000"/>
                    </w:rPr>
                  </w:pPr>
                  <w:r>
                    <w:rPr>
                      <w:color w:val="000000"/>
                    </w:rPr>
                    <w:t>2,597</w:t>
                  </w:r>
                </w:p>
              </w:tc>
              <w:tc>
                <w:tcPr>
                  <w:tcW w:w="1724" w:type="dxa"/>
                </w:tcPr>
                <w:p w14:paraId="27B45A26" w14:textId="77777777" w:rsidR="002F2F41" w:rsidRPr="00C0215F" w:rsidRDefault="002F2F41" w:rsidP="002F2F41">
                  <w:pPr>
                    <w:rPr>
                      <w:color w:val="000000"/>
                    </w:rPr>
                  </w:pPr>
                  <w:r>
                    <w:rPr>
                      <w:color w:val="000000"/>
                    </w:rPr>
                    <w:t>0.17%</w:t>
                  </w:r>
                </w:p>
              </w:tc>
            </w:tr>
            <w:tr w:rsidR="002F2F41" w14:paraId="74F74D35" w14:textId="77777777" w:rsidTr="001B5590">
              <w:tc>
                <w:tcPr>
                  <w:tcW w:w="4456" w:type="dxa"/>
                </w:tcPr>
                <w:p w14:paraId="26B9A0D8" w14:textId="77777777" w:rsidR="002F2F41" w:rsidRPr="00C0215F" w:rsidRDefault="002F2F41" w:rsidP="002F2F41">
                  <w:pPr>
                    <w:rPr>
                      <w:color w:val="000000"/>
                    </w:rPr>
                  </w:pPr>
                  <w:r>
                    <w:rPr>
                      <w:color w:val="000000"/>
                    </w:rPr>
                    <w:t>Prefer not to say</w:t>
                  </w:r>
                </w:p>
              </w:tc>
              <w:tc>
                <w:tcPr>
                  <w:tcW w:w="2437" w:type="dxa"/>
                </w:tcPr>
                <w:p w14:paraId="3A5C4DD2" w14:textId="77777777" w:rsidR="002F2F41" w:rsidRPr="00C0215F" w:rsidRDefault="002F2F41" w:rsidP="002F2F41">
                  <w:pPr>
                    <w:rPr>
                      <w:color w:val="000000"/>
                    </w:rPr>
                  </w:pPr>
                  <w:r>
                    <w:rPr>
                      <w:color w:val="000000"/>
                    </w:rPr>
                    <w:t>69,307</w:t>
                  </w:r>
                </w:p>
              </w:tc>
              <w:tc>
                <w:tcPr>
                  <w:tcW w:w="1724" w:type="dxa"/>
                </w:tcPr>
                <w:p w14:paraId="0222327B" w14:textId="77777777" w:rsidR="002F2F41" w:rsidRPr="00C0215F" w:rsidRDefault="002F2F41" w:rsidP="002F2F41">
                  <w:pPr>
                    <w:rPr>
                      <w:color w:val="000000"/>
                    </w:rPr>
                  </w:pPr>
                  <w:r>
                    <w:rPr>
                      <w:color w:val="000000"/>
                    </w:rPr>
                    <w:t>4.58%</w:t>
                  </w:r>
                </w:p>
              </w:tc>
            </w:tr>
            <w:tr w:rsidR="002F2F41" w14:paraId="190128AA" w14:textId="77777777" w:rsidTr="001B5590">
              <w:tc>
                <w:tcPr>
                  <w:tcW w:w="4456" w:type="dxa"/>
                </w:tcPr>
                <w:p w14:paraId="4E59D0C2" w14:textId="77777777" w:rsidR="002F2F41" w:rsidRPr="00C0215F" w:rsidRDefault="002F2F41" w:rsidP="002F2F41">
                  <w:pPr>
                    <w:rPr>
                      <w:color w:val="000000"/>
                    </w:rPr>
                  </w:pPr>
                  <w:r>
                    <w:rPr>
                      <w:color w:val="000000"/>
                    </w:rPr>
                    <w:t>Not stated</w:t>
                  </w:r>
                </w:p>
              </w:tc>
              <w:tc>
                <w:tcPr>
                  <w:tcW w:w="2437" w:type="dxa"/>
                </w:tcPr>
                <w:p w14:paraId="66AA7F9C" w14:textId="77777777" w:rsidR="002F2F41" w:rsidRPr="00C0215F" w:rsidRDefault="002F2F41" w:rsidP="002F2F41">
                  <w:pPr>
                    <w:rPr>
                      <w:color w:val="000000"/>
                    </w:rPr>
                  </w:pPr>
                  <w:r>
                    <w:rPr>
                      <w:color w:val="000000"/>
                    </w:rPr>
                    <w:t>49,961</w:t>
                  </w:r>
                </w:p>
              </w:tc>
              <w:tc>
                <w:tcPr>
                  <w:tcW w:w="1724" w:type="dxa"/>
                </w:tcPr>
                <w:p w14:paraId="35EE7B69" w14:textId="77777777" w:rsidR="002F2F41" w:rsidRPr="00C0215F" w:rsidRDefault="002F2F41" w:rsidP="002F2F41">
                  <w:pPr>
                    <w:rPr>
                      <w:color w:val="000000"/>
                    </w:rPr>
                  </w:pPr>
                  <w:r>
                    <w:rPr>
                      <w:color w:val="000000"/>
                    </w:rPr>
                    <w:t>3.30%</w:t>
                  </w:r>
                </w:p>
              </w:tc>
            </w:tr>
            <w:tr w:rsidR="002F2F41" w14:paraId="0121031B" w14:textId="77777777" w:rsidTr="001B5590">
              <w:tc>
                <w:tcPr>
                  <w:tcW w:w="4456" w:type="dxa"/>
                </w:tcPr>
                <w:p w14:paraId="5C81BA1A" w14:textId="77777777" w:rsidR="002F2F41" w:rsidRPr="00C0215F" w:rsidRDefault="002F2F41" w:rsidP="002F2F41">
                  <w:pPr>
                    <w:rPr>
                      <w:b/>
                      <w:bCs/>
                      <w:color w:val="000000"/>
                    </w:rPr>
                  </w:pPr>
                  <w:r>
                    <w:rPr>
                      <w:b/>
                      <w:bCs/>
                      <w:color w:val="000000"/>
                    </w:rPr>
                    <w:t>All usual residents aged 16 and over</w:t>
                  </w:r>
                </w:p>
              </w:tc>
              <w:tc>
                <w:tcPr>
                  <w:tcW w:w="2437" w:type="dxa"/>
                </w:tcPr>
                <w:p w14:paraId="77CD680F" w14:textId="77777777" w:rsidR="002F2F41" w:rsidRPr="00C0215F" w:rsidRDefault="002F2F41" w:rsidP="002F2F41">
                  <w:pPr>
                    <w:rPr>
                      <w:color w:val="000000"/>
                    </w:rPr>
                  </w:pPr>
                  <w:r>
                    <w:rPr>
                      <w:color w:val="000000"/>
                    </w:rPr>
                    <w:t>1,514,743</w:t>
                  </w:r>
                </w:p>
              </w:tc>
              <w:tc>
                <w:tcPr>
                  <w:tcW w:w="1724" w:type="dxa"/>
                </w:tcPr>
                <w:p w14:paraId="1E1E07E1" w14:textId="77777777" w:rsidR="002F2F41" w:rsidRDefault="002F2F41" w:rsidP="002F2F41">
                  <w:r>
                    <w:t>100%</w:t>
                  </w:r>
                </w:p>
              </w:tc>
            </w:tr>
          </w:tbl>
          <w:p w14:paraId="6A80D768" w14:textId="77777777" w:rsidR="002F2F41" w:rsidRDefault="002F2F41" w:rsidP="002F2F41"/>
          <w:p w14:paraId="6BD49E40" w14:textId="77777777" w:rsidR="002F2F41" w:rsidRDefault="002F2F41" w:rsidP="002F2F41">
            <w:pPr>
              <w:pStyle w:val="ListParagraph"/>
              <w:numPr>
                <w:ilvl w:val="0"/>
                <w:numId w:val="48"/>
              </w:numPr>
              <w:contextualSpacing w:val="0"/>
            </w:pPr>
            <w:r>
              <w:t xml:space="preserve">While 4.58% of respondents aged 16+ preferred not to state their sexual orientation, and 3.3% did not state their sexual orientation, of those who did state their sexual orientation 97.73% stated they were straight or heterosexual, 1.27% said they were gay or lesbian, 0.81% said they were bisexual and 0.19% had </w:t>
            </w:r>
            <w:proofErr w:type="spellStart"/>
            <w:proofErr w:type="gramStart"/>
            <w:r>
              <w:t>an other</w:t>
            </w:r>
            <w:proofErr w:type="spellEnd"/>
            <w:proofErr w:type="gramEnd"/>
            <w:r>
              <w:t xml:space="preserve"> sexual orientation.</w:t>
            </w:r>
          </w:p>
          <w:p w14:paraId="56C7F103" w14:textId="77777777" w:rsidR="002F2F41" w:rsidRDefault="002F2F41" w:rsidP="00284198">
            <w:pPr>
              <w:pStyle w:val="ListParagraph"/>
              <w:ind w:left="0"/>
            </w:pPr>
          </w:p>
          <w:tbl>
            <w:tblPr>
              <w:tblStyle w:val="TableGrid"/>
              <w:tblW w:w="8617" w:type="dxa"/>
              <w:tblLayout w:type="fixed"/>
              <w:tblLook w:val="04A0" w:firstRow="1" w:lastRow="0" w:firstColumn="1" w:lastColumn="0" w:noHBand="0" w:noVBand="1"/>
            </w:tblPr>
            <w:tblGrid>
              <w:gridCol w:w="3831"/>
              <w:gridCol w:w="2437"/>
              <w:gridCol w:w="2349"/>
            </w:tblGrid>
            <w:tr w:rsidR="002F2F41" w:rsidRPr="00C0215F" w14:paraId="70148F6C" w14:textId="77777777" w:rsidTr="001B5590">
              <w:tc>
                <w:tcPr>
                  <w:tcW w:w="3831" w:type="dxa"/>
                  <w:shd w:val="clear" w:color="auto" w:fill="FFFF00"/>
                </w:tcPr>
                <w:p w14:paraId="4F75F25B" w14:textId="63B1DA46" w:rsidR="002F2F41" w:rsidRPr="00C0215F" w:rsidRDefault="002F2F41" w:rsidP="002F2F41">
                  <w:pPr>
                    <w:rPr>
                      <w:b/>
                      <w:bCs/>
                    </w:rPr>
                  </w:pPr>
                  <w:r>
                    <w:rPr>
                      <w:b/>
                      <w:bCs/>
                    </w:rPr>
                    <w:t>Sexual orientation</w:t>
                  </w:r>
                  <w:r w:rsidR="001B5590">
                    <w:rPr>
                      <w:b/>
                      <w:bCs/>
                    </w:rPr>
                    <w:t>:</w:t>
                  </w:r>
                </w:p>
              </w:tc>
              <w:tc>
                <w:tcPr>
                  <w:tcW w:w="2437" w:type="dxa"/>
                  <w:shd w:val="clear" w:color="auto" w:fill="FFFF00"/>
                </w:tcPr>
                <w:p w14:paraId="7ADF66F8" w14:textId="390FAB96" w:rsidR="002F2F41" w:rsidRPr="00C0215F" w:rsidRDefault="002F2F41" w:rsidP="002F2F41">
                  <w:pPr>
                    <w:rPr>
                      <w:b/>
                      <w:bCs/>
                    </w:rPr>
                  </w:pPr>
                  <w:r>
                    <w:rPr>
                      <w:b/>
                      <w:bCs/>
                    </w:rPr>
                    <w:t>Number aged 16+</w:t>
                  </w:r>
                  <w:r w:rsidR="001B5590">
                    <w:rPr>
                      <w:b/>
                      <w:bCs/>
                    </w:rPr>
                    <w:t>:</w:t>
                  </w:r>
                </w:p>
              </w:tc>
              <w:tc>
                <w:tcPr>
                  <w:tcW w:w="2349" w:type="dxa"/>
                  <w:shd w:val="clear" w:color="auto" w:fill="FFFF00"/>
                </w:tcPr>
                <w:p w14:paraId="677E3718" w14:textId="28D3B6FA" w:rsidR="002F2F41" w:rsidRPr="00C0215F" w:rsidRDefault="002F2F41" w:rsidP="002F2F41">
                  <w:pPr>
                    <w:rPr>
                      <w:b/>
                      <w:bCs/>
                    </w:rPr>
                  </w:pPr>
                  <w:r w:rsidRPr="00C0215F">
                    <w:rPr>
                      <w:b/>
                      <w:bCs/>
                    </w:rPr>
                    <w:t>Percentage</w:t>
                  </w:r>
                  <w:r>
                    <w:rPr>
                      <w:b/>
                      <w:bCs/>
                    </w:rPr>
                    <w:t xml:space="preserve"> of those who stated their sexual orientation</w:t>
                  </w:r>
                  <w:r w:rsidR="001B5590">
                    <w:rPr>
                      <w:b/>
                      <w:bCs/>
                    </w:rPr>
                    <w:t>:</w:t>
                  </w:r>
                </w:p>
              </w:tc>
            </w:tr>
            <w:tr w:rsidR="002F2F41" w14:paraId="4AFF6003" w14:textId="77777777" w:rsidTr="001B5590">
              <w:tc>
                <w:tcPr>
                  <w:tcW w:w="3831" w:type="dxa"/>
                </w:tcPr>
                <w:p w14:paraId="5FCF1E2A" w14:textId="77777777" w:rsidR="002F2F41" w:rsidRPr="00C0215F" w:rsidRDefault="002F2F41" w:rsidP="002F2F41">
                  <w:pPr>
                    <w:rPr>
                      <w:color w:val="000000"/>
                    </w:rPr>
                  </w:pPr>
                  <w:r>
                    <w:rPr>
                      <w:color w:val="000000"/>
                    </w:rPr>
                    <w:t>Straight or heterosexual</w:t>
                  </w:r>
                </w:p>
              </w:tc>
              <w:tc>
                <w:tcPr>
                  <w:tcW w:w="2437" w:type="dxa"/>
                </w:tcPr>
                <w:p w14:paraId="27C51BE2" w14:textId="77777777" w:rsidR="002F2F41" w:rsidRPr="00C0215F" w:rsidRDefault="002F2F41" w:rsidP="002F2F41">
                  <w:pPr>
                    <w:rPr>
                      <w:color w:val="000000"/>
                    </w:rPr>
                  </w:pPr>
                  <w:r>
                    <w:rPr>
                      <w:color w:val="000000"/>
                    </w:rPr>
                    <w:t>1,363,859</w:t>
                  </w:r>
                </w:p>
              </w:tc>
              <w:tc>
                <w:tcPr>
                  <w:tcW w:w="2349" w:type="dxa"/>
                </w:tcPr>
                <w:p w14:paraId="4FCB72C9" w14:textId="77777777" w:rsidR="002F2F41" w:rsidRPr="00C0215F" w:rsidRDefault="002F2F41" w:rsidP="002F2F41">
                  <w:pPr>
                    <w:rPr>
                      <w:color w:val="000000"/>
                    </w:rPr>
                  </w:pPr>
                  <w:r>
                    <w:rPr>
                      <w:color w:val="000000"/>
                    </w:rPr>
                    <w:t>97.73%</w:t>
                  </w:r>
                </w:p>
              </w:tc>
            </w:tr>
            <w:tr w:rsidR="002F2F41" w14:paraId="093A9070" w14:textId="77777777" w:rsidTr="001B5590">
              <w:tc>
                <w:tcPr>
                  <w:tcW w:w="3831" w:type="dxa"/>
                </w:tcPr>
                <w:p w14:paraId="42132882" w14:textId="77777777" w:rsidR="002F2F41" w:rsidRPr="00C0215F" w:rsidRDefault="002F2F41" w:rsidP="002F2F41">
                  <w:pPr>
                    <w:rPr>
                      <w:color w:val="000000"/>
                    </w:rPr>
                  </w:pPr>
                  <w:r>
                    <w:rPr>
                      <w:color w:val="000000"/>
                    </w:rPr>
                    <w:t>Gay or lesbian</w:t>
                  </w:r>
                </w:p>
              </w:tc>
              <w:tc>
                <w:tcPr>
                  <w:tcW w:w="2437" w:type="dxa"/>
                </w:tcPr>
                <w:p w14:paraId="7405DFC3" w14:textId="77777777" w:rsidR="002F2F41" w:rsidRPr="00C0215F" w:rsidRDefault="002F2F41" w:rsidP="002F2F41">
                  <w:pPr>
                    <w:rPr>
                      <w:color w:val="000000"/>
                    </w:rPr>
                  </w:pPr>
                  <w:r>
                    <w:rPr>
                      <w:color w:val="000000"/>
                    </w:rPr>
                    <w:t>17,713</w:t>
                  </w:r>
                </w:p>
              </w:tc>
              <w:tc>
                <w:tcPr>
                  <w:tcW w:w="2349" w:type="dxa"/>
                </w:tcPr>
                <w:p w14:paraId="20662232" w14:textId="77777777" w:rsidR="002F2F41" w:rsidRPr="00C0215F" w:rsidRDefault="002F2F41" w:rsidP="002F2F41">
                  <w:pPr>
                    <w:rPr>
                      <w:color w:val="000000"/>
                    </w:rPr>
                  </w:pPr>
                  <w:r>
                    <w:rPr>
                      <w:color w:val="000000"/>
                    </w:rPr>
                    <w:t>1.27%</w:t>
                  </w:r>
                </w:p>
              </w:tc>
            </w:tr>
            <w:tr w:rsidR="002F2F41" w14:paraId="06052335" w14:textId="77777777" w:rsidTr="001B5590">
              <w:tc>
                <w:tcPr>
                  <w:tcW w:w="3831" w:type="dxa"/>
                </w:tcPr>
                <w:p w14:paraId="26C3DBFA" w14:textId="77777777" w:rsidR="002F2F41" w:rsidRPr="00C0215F" w:rsidRDefault="002F2F41" w:rsidP="002F2F41">
                  <w:pPr>
                    <w:rPr>
                      <w:color w:val="000000"/>
                    </w:rPr>
                  </w:pPr>
                  <w:r>
                    <w:rPr>
                      <w:color w:val="000000"/>
                    </w:rPr>
                    <w:t>Bisexual</w:t>
                  </w:r>
                </w:p>
              </w:tc>
              <w:tc>
                <w:tcPr>
                  <w:tcW w:w="2437" w:type="dxa"/>
                </w:tcPr>
                <w:p w14:paraId="42DABDA4" w14:textId="77777777" w:rsidR="002F2F41" w:rsidRPr="00C0215F" w:rsidRDefault="002F2F41" w:rsidP="002F2F41">
                  <w:pPr>
                    <w:rPr>
                      <w:color w:val="000000"/>
                    </w:rPr>
                  </w:pPr>
                  <w:r>
                    <w:rPr>
                      <w:color w:val="000000"/>
                    </w:rPr>
                    <w:t>11,306</w:t>
                  </w:r>
                </w:p>
              </w:tc>
              <w:tc>
                <w:tcPr>
                  <w:tcW w:w="2349" w:type="dxa"/>
                </w:tcPr>
                <w:p w14:paraId="5CAA22C7" w14:textId="77777777" w:rsidR="002F2F41" w:rsidRPr="00C0215F" w:rsidRDefault="002F2F41" w:rsidP="002F2F41">
                  <w:pPr>
                    <w:rPr>
                      <w:color w:val="000000"/>
                    </w:rPr>
                  </w:pPr>
                  <w:r>
                    <w:rPr>
                      <w:color w:val="000000"/>
                    </w:rPr>
                    <w:t>0.81%</w:t>
                  </w:r>
                </w:p>
              </w:tc>
            </w:tr>
            <w:tr w:rsidR="002F2F41" w14:paraId="20EC69A1" w14:textId="77777777" w:rsidTr="001B5590">
              <w:tc>
                <w:tcPr>
                  <w:tcW w:w="3831" w:type="dxa"/>
                </w:tcPr>
                <w:p w14:paraId="0E2465D9" w14:textId="77777777" w:rsidR="002F2F41" w:rsidRPr="00C0215F" w:rsidRDefault="002F2F41" w:rsidP="002F2F41">
                  <w:pPr>
                    <w:rPr>
                      <w:color w:val="000000"/>
                    </w:rPr>
                  </w:pPr>
                  <w:r>
                    <w:rPr>
                      <w:color w:val="000000"/>
                    </w:rPr>
                    <w:t>Other sexual orientation</w:t>
                  </w:r>
                </w:p>
              </w:tc>
              <w:tc>
                <w:tcPr>
                  <w:tcW w:w="2437" w:type="dxa"/>
                </w:tcPr>
                <w:p w14:paraId="2563F526" w14:textId="77777777" w:rsidR="002F2F41" w:rsidRPr="00C0215F" w:rsidRDefault="002F2F41" w:rsidP="002F2F41">
                  <w:pPr>
                    <w:rPr>
                      <w:color w:val="000000"/>
                    </w:rPr>
                  </w:pPr>
                  <w:r>
                    <w:rPr>
                      <w:color w:val="000000"/>
                    </w:rPr>
                    <w:t>2,597</w:t>
                  </w:r>
                </w:p>
              </w:tc>
              <w:tc>
                <w:tcPr>
                  <w:tcW w:w="2349" w:type="dxa"/>
                </w:tcPr>
                <w:p w14:paraId="06C078F1" w14:textId="77777777" w:rsidR="002F2F41" w:rsidRPr="00C0215F" w:rsidRDefault="002F2F41" w:rsidP="002F2F41">
                  <w:pPr>
                    <w:rPr>
                      <w:color w:val="000000"/>
                    </w:rPr>
                  </w:pPr>
                  <w:r>
                    <w:rPr>
                      <w:color w:val="000000"/>
                    </w:rPr>
                    <w:t>0.19%</w:t>
                  </w:r>
                </w:p>
              </w:tc>
            </w:tr>
            <w:tr w:rsidR="002F2F41" w14:paraId="20FE995E" w14:textId="77777777" w:rsidTr="001B5590">
              <w:tc>
                <w:tcPr>
                  <w:tcW w:w="3831" w:type="dxa"/>
                </w:tcPr>
                <w:p w14:paraId="289D022F" w14:textId="77777777" w:rsidR="002F2F41" w:rsidRPr="00C0215F" w:rsidRDefault="002F2F41" w:rsidP="002F2F41">
                  <w:pPr>
                    <w:rPr>
                      <w:b/>
                      <w:bCs/>
                      <w:color w:val="000000"/>
                    </w:rPr>
                  </w:pPr>
                  <w:r>
                    <w:rPr>
                      <w:b/>
                      <w:bCs/>
                      <w:color w:val="000000"/>
                    </w:rPr>
                    <w:t>All usual residents aged 16 and over who stated their sexual orientation</w:t>
                  </w:r>
                </w:p>
              </w:tc>
              <w:tc>
                <w:tcPr>
                  <w:tcW w:w="2437" w:type="dxa"/>
                </w:tcPr>
                <w:p w14:paraId="2A697D7F" w14:textId="77777777" w:rsidR="002F2F41" w:rsidRPr="00C0215F" w:rsidRDefault="002F2F41" w:rsidP="002F2F41">
                  <w:pPr>
                    <w:rPr>
                      <w:color w:val="000000"/>
                    </w:rPr>
                  </w:pPr>
                  <w:r>
                    <w:rPr>
                      <w:color w:val="000000"/>
                    </w:rPr>
                    <w:t>1,395,475</w:t>
                  </w:r>
                </w:p>
              </w:tc>
              <w:tc>
                <w:tcPr>
                  <w:tcW w:w="2349" w:type="dxa"/>
                </w:tcPr>
                <w:p w14:paraId="2C00425C" w14:textId="77777777" w:rsidR="002F2F41" w:rsidRDefault="002F2F41" w:rsidP="002F2F41">
                  <w:r>
                    <w:t>100%</w:t>
                  </w:r>
                </w:p>
              </w:tc>
            </w:tr>
          </w:tbl>
          <w:p w14:paraId="13FDC768" w14:textId="77777777" w:rsidR="00490273" w:rsidRDefault="00490273" w:rsidP="00C37DBC">
            <w:pPr>
              <w:autoSpaceDE w:val="0"/>
              <w:autoSpaceDN w:val="0"/>
              <w:adjustRightInd w:val="0"/>
              <w:rPr>
                <w:rFonts w:cs="Arial"/>
                <w:bCs/>
                <w:color w:val="000000"/>
                <w:szCs w:val="24"/>
                <w:lang w:eastAsia="en-GB"/>
              </w:rPr>
            </w:pPr>
          </w:p>
        </w:tc>
      </w:tr>
      <w:tr w:rsidR="00490273" w:rsidRPr="00390DDC" w14:paraId="465AC43A" w14:textId="77777777" w:rsidTr="00E83DAB">
        <w:tc>
          <w:tcPr>
            <w:tcW w:w="1028" w:type="pct"/>
            <w:tcBorders>
              <w:top w:val="single" w:sz="4" w:space="0" w:color="auto"/>
              <w:left w:val="single" w:sz="4" w:space="0" w:color="auto"/>
              <w:bottom w:val="single" w:sz="4" w:space="0" w:color="auto"/>
              <w:right w:val="single" w:sz="4" w:space="0" w:color="auto"/>
            </w:tcBorders>
            <w:shd w:val="clear" w:color="auto" w:fill="E6E6E6"/>
          </w:tcPr>
          <w:p w14:paraId="241B2862" w14:textId="46C4FDBA" w:rsidR="00490273" w:rsidRDefault="00490273" w:rsidP="003B4A45">
            <w:pPr>
              <w:autoSpaceDE w:val="0"/>
              <w:autoSpaceDN w:val="0"/>
              <w:adjustRightInd w:val="0"/>
              <w:spacing w:before="240" w:after="240"/>
              <w:rPr>
                <w:rFonts w:cs="Arial"/>
                <w:sz w:val="28"/>
                <w:szCs w:val="28"/>
              </w:rPr>
            </w:pPr>
            <w:r>
              <w:rPr>
                <w:rFonts w:cs="Arial"/>
                <w:sz w:val="28"/>
                <w:szCs w:val="28"/>
              </w:rPr>
              <w:t>Men and women generally:</w:t>
            </w:r>
          </w:p>
        </w:tc>
        <w:tc>
          <w:tcPr>
            <w:tcW w:w="3972" w:type="pct"/>
            <w:tcBorders>
              <w:top w:val="single" w:sz="4" w:space="0" w:color="auto"/>
              <w:left w:val="single" w:sz="4" w:space="0" w:color="auto"/>
              <w:bottom w:val="single" w:sz="4" w:space="0" w:color="auto"/>
              <w:right w:val="single" w:sz="4" w:space="0" w:color="auto"/>
            </w:tcBorders>
            <w:shd w:val="clear" w:color="auto" w:fill="auto"/>
          </w:tcPr>
          <w:p w14:paraId="3DA97915" w14:textId="2193D9E7" w:rsidR="004B25B8" w:rsidRDefault="004B25B8" w:rsidP="004B25B8">
            <w:pPr>
              <w:rPr>
                <w:rFonts w:cs="Arial"/>
                <w:bCs/>
                <w:sz w:val="28"/>
                <w:szCs w:val="28"/>
              </w:rPr>
            </w:pPr>
            <w:r w:rsidRPr="00140BED">
              <w:rPr>
                <w:rFonts w:cs="Arial"/>
                <w:bCs/>
                <w:sz w:val="28"/>
                <w:szCs w:val="28"/>
              </w:rPr>
              <w:t>Provision of free period products will have a positive impact on citizens, irrespect</w:t>
            </w:r>
            <w:r>
              <w:rPr>
                <w:rFonts w:cs="Arial"/>
                <w:bCs/>
                <w:sz w:val="28"/>
                <w:szCs w:val="28"/>
              </w:rPr>
              <w:t>ive of their gender identity</w:t>
            </w:r>
            <w:r w:rsidRPr="00140BED">
              <w:rPr>
                <w:rFonts w:cs="Arial"/>
                <w:bCs/>
                <w:sz w:val="28"/>
                <w:szCs w:val="28"/>
              </w:rPr>
              <w:t>. It will suppo</w:t>
            </w:r>
            <w:r>
              <w:rPr>
                <w:rFonts w:cs="Arial"/>
                <w:bCs/>
                <w:sz w:val="28"/>
                <w:szCs w:val="28"/>
              </w:rPr>
              <w:t xml:space="preserve">rt and increase confidence </w:t>
            </w:r>
            <w:r w:rsidRPr="00140BED">
              <w:rPr>
                <w:rFonts w:cs="Arial"/>
                <w:bCs/>
                <w:sz w:val="28"/>
                <w:szCs w:val="28"/>
              </w:rPr>
              <w:t>in managing periods</w:t>
            </w:r>
            <w:r>
              <w:rPr>
                <w:rFonts w:cs="Arial"/>
                <w:bCs/>
                <w:sz w:val="28"/>
                <w:szCs w:val="28"/>
              </w:rPr>
              <w:t>,</w:t>
            </w:r>
            <w:r w:rsidRPr="00140BED">
              <w:rPr>
                <w:rFonts w:cs="Arial"/>
                <w:bCs/>
                <w:sz w:val="28"/>
                <w:szCs w:val="28"/>
              </w:rPr>
              <w:t xml:space="preserve"> </w:t>
            </w:r>
            <w:r>
              <w:rPr>
                <w:rFonts w:cs="Arial"/>
                <w:bCs/>
                <w:sz w:val="28"/>
                <w:szCs w:val="28"/>
              </w:rPr>
              <w:t xml:space="preserve">and </w:t>
            </w:r>
            <w:r w:rsidRPr="00140BED">
              <w:rPr>
                <w:rFonts w:cs="Arial"/>
                <w:bCs/>
                <w:sz w:val="28"/>
                <w:szCs w:val="28"/>
              </w:rPr>
              <w:t>to carry out normal activities during</w:t>
            </w:r>
            <w:r>
              <w:rPr>
                <w:rFonts w:cs="Arial"/>
                <w:bCs/>
                <w:sz w:val="28"/>
                <w:szCs w:val="28"/>
              </w:rPr>
              <w:t xml:space="preserve"> menstruation. The policy aims </w:t>
            </w:r>
            <w:r w:rsidRPr="00140BED">
              <w:rPr>
                <w:rFonts w:cs="Arial"/>
                <w:bCs/>
                <w:sz w:val="28"/>
                <w:szCs w:val="28"/>
              </w:rPr>
              <w:t>to minimise any limitation of this provision</w:t>
            </w:r>
            <w:r>
              <w:rPr>
                <w:rFonts w:cs="Arial"/>
                <w:bCs/>
                <w:sz w:val="28"/>
                <w:szCs w:val="28"/>
              </w:rPr>
              <w:t xml:space="preserve">, </w:t>
            </w:r>
            <w:r w:rsidRPr="00140BED">
              <w:rPr>
                <w:rFonts w:cs="Arial"/>
                <w:bCs/>
                <w:sz w:val="28"/>
                <w:szCs w:val="28"/>
              </w:rPr>
              <w:t>in making the Regulations.</w:t>
            </w:r>
          </w:p>
          <w:p w14:paraId="6F2AB627" w14:textId="77777777" w:rsidR="004B25B8" w:rsidRPr="004B25B8" w:rsidRDefault="004B25B8" w:rsidP="004B25B8">
            <w:pPr>
              <w:rPr>
                <w:rFonts w:cs="Arial"/>
                <w:bCs/>
                <w:sz w:val="28"/>
                <w:szCs w:val="28"/>
              </w:rPr>
            </w:pPr>
          </w:p>
          <w:p w14:paraId="1FD9E982" w14:textId="401B2771" w:rsidR="004B25B8" w:rsidRPr="00703487" w:rsidRDefault="00374277" w:rsidP="004B25B8">
            <w:pPr>
              <w:rPr>
                <w:rFonts w:cs="Arial"/>
                <w:b/>
                <w:bCs/>
                <w:i/>
                <w:color w:val="000000" w:themeColor="text1"/>
                <w:sz w:val="28"/>
                <w:szCs w:val="28"/>
                <w:u w:val="single"/>
              </w:rPr>
            </w:pPr>
            <w:r w:rsidRPr="00703487">
              <w:rPr>
                <w:rFonts w:cs="Arial"/>
                <w:b/>
                <w:bCs/>
                <w:i/>
                <w:color w:val="000000" w:themeColor="text1"/>
                <w:sz w:val="28"/>
                <w:szCs w:val="28"/>
                <w:u w:val="single"/>
              </w:rPr>
              <w:t>Census day 2021 population:</w:t>
            </w:r>
          </w:p>
          <w:p w14:paraId="6CC5008D" w14:textId="77777777" w:rsidR="00703487" w:rsidRDefault="00703487" w:rsidP="004B25B8">
            <w:pPr>
              <w:rPr>
                <w:rFonts w:cs="Arial"/>
                <w:color w:val="000000" w:themeColor="text1"/>
                <w:sz w:val="28"/>
                <w:szCs w:val="28"/>
              </w:rPr>
            </w:pPr>
          </w:p>
          <w:p w14:paraId="4224C5E3" w14:textId="56368F9B" w:rsidR="00374277" w:rsidRDefault="00374277" w:rsidP="004B25B8">
            <w:pPr>
              <w:rPr>
                <w:rFonts w:cs="Arial"/>
                <w:color w:val="000000" w:themeColor="text1"/>
                <w:sz w:val="28"/>
                <w:szCs w:val="28"/>
              </w:rPr>
            </w:pPr>
            <w:r w:rsidRPr="00374277">
              <w:rPr>
                <w:rFonts w:cs="Arial"/>
                <w:color w:val="000000" w:themeColor="text1"/>
                <w:sz w:val="28"/>
                <w:szCs w:val="28"/>
              </w:rPr>
              <w:t>The usually resident population of Northern Ireland on census day, 21 March 2021, was 1,903,100 people. The population comprised 967,000 females and 936,200 males, which means that for every 100 women there were 97 men.</w:t>
            </w:r>
          </w:p>
          <w:p w14:paraId="55C49662" w14:textId="7CD95D7E" w:rsidR="00374277" w:rsidRDefault="00374277" w:rsidP="004B25B8">
            <w:pPr>
              <w:rPr>
                <w:rFonts w:cs="Arial"/>
                <w:color w:val="000000" w:themeColor="text1"/>
                <w:sz w:val="28"/>
                <w:szCs w:val="28"/>
              </w:rPr>
            </w:pPr>
          </w:p>
          <w:p w14:paraId="4C0527B4" w14:textId="46679472" w:rsidR="00374277" w:rsidRDefault="00374277" w:rsidP="004B25B8">
            <w:pPr>
              <w:rPr>
                <w:rFonts w:cs="Arial"/>
                <w:color w:val="000000" w:themeColor="text1"/>
                <w:sz w:val="16"/>
                <w:szCs w:val="16"/>
              </w:rPr>
            </w:pPr>
            <w:r w:rsidRPr="00703487">
              <w:rPr>
                <w:rFonts w:cs="Arial"/>
                <w:color w:val="000000" w:themeColor="text1"/>
                <w:sz w:val="16"/>
                <w:szCs w:val="16"/>
              </w:rPr>
              <w:t xml:space="preserve">Source: </w:t>
            </w:r>
            <w:hyperlink r:id="rId16" w:history="1">
              <w:r w:rsidR="00703487" w:rsidRPr="004C3E36">
                <w:rPr>
                  <w:rStyle w:val="Hyperlink"/>
                  <w:rFonts w:cs="Arial"/>
                  <w:sz w:val="16"/>
                  <w:szCs w:val="16"/>
                </w:rPr>
                <w:t>https://datavis.nisra.gov.uk/census/census-2021-population-and-household-estimates-for-northern-ireland-statistical-bulletin-24-may-2022.html</w:t>
              </w:r>
            </w:hyperlink>
            <w:r w:rsidRPr="00703487">
              <w:rPr>
                <w:rFonts w:cs="Arial"/>
                <w:color w:val="000000" w:themeColor="text1"/>
                <w:sz w:val="16"/>
                <w:szCs w:val="16"/>
              </w:rPr>
              <w:t>.</w:t>
            </w:r>
          </w:p>
          <w:p w14:paraId="35A2C0F1" w14:textId="77777777" w:rsidR="00703487" w:rsidRPr="00703487" w:rsidRDefault="00703487" w:rsidP="004B25B8">
            <w:pPr>
              <w:rPr>
                <w:rFonts w:cs="Arial"/>
                <w:color w:val="000000" w:themeColor="text1"/>
                <w:sz w:val="16"/>
                <w:szCs w:val="16"/>
              </w:rPr>
            </w:pPr>
          </w:p>
          <w:p w14:paraId="4CF08D03" w14:textId="12465E49" w:rsidR="002F2F41" w:rsidRDefault="00317E33" w:rsidP="002F2F41">
            <w:pPr>
              <w:rPr>
                <w:b/>
                <w:bCs/>
                <w:color w:val="FF0000"/>
                <w:highlight w:val="yellow"/>
              </w:rPr>
            </w:pPr>
            <w:r>
              <w:rPr>
                <w:rFonts w:cs="Arial"/>
                <w:color w:val="000000" w:themeColor="text1"/>
                <w:sz w:val="28"/>
                <w:szCs w:val="28"/>
              </w:rPr>
              <w:t>H</w:t>
            </w:r>
            <w:r w:rsidR="004B25B8">
              <w:rPr>
                <w:rFonts w:cs="Arial"/>
                <w:color w:val="000000" w:themeColor="text1"/>
                <w:sz w:val="28"/>
                <w:szCs w:val="28"/>
              </w:rPr>
              <w:t>owever</w:t>
            </w:r>
            <w:r>
              <w:rPr>
                <w:rFonts w:cs="Arial"/>
                <w:color w:val="000000" w:themeColor="text1"/>
                <w:sz w:val="28"/>
                <w:szCs w:val="28"/>
              </w:rPr>
              <w:t>,</w:t>
            </w:r>
            <w:r w:rsidR="004B25B8">
              <w:rPr>
                <w:rFonts w:cs="Arial"/>
                <w:color w:val="000000" w:themeColor="text1"/>
                <w:sz w:val="28"/>
                <w:szCs w:val="28"/>
              </w:rPr>
              <w:t xml:space="preserve"> households</w:t>
            </w:r>
            <w:r>
              <w:rPr>
                <w:rFonts w:cs="Arial"/>
                <w:color w:val="000000" w:themeColor="text1"/>
                <w:sz w:val="28"/>
                <w:szCs w:val="28"/>
              </w:rPr>
              <w:t xml:space="preserve"> </w:t>
            </w:r>
            <w:r w:rsidR="004B25B8">
              <w:rPr>
                <w:rFonts w:cs="Arial"/>
                <w:color w:val="000000" w:themeColor="text1"/>
                <w:sz w:val="28"/>
                <w:szCs w:val="28"/>
              </w:rPr>
              <w:t>/</w:t>
            </w:r>
            <w:r>
              <w:rPr>
                <w:rFonts w:cs="Arial"/>
                <w:color w:val="000000" w:themeColor="text1"/>
                <w:sz w:val="28"/>
                <w:szCs w:val="28"/>
              </w:rPr>
              <w:t xml:space="preserve"> </w:t>
            </w:r>
            <w:r w:rsidR="004B25B8">
              <w:rPr>
                <w:rFonts w:cs="Arial"/>
                <w:color w:val="000000" w:themeColor="text1"/>
                <w:sz w:val="28"/>
                <w:szCs w:val="28"/>
              </w:rPr>
              <w:t>families of girls and women will also benefit from the provision given pressures on cost of living.</w:t>
            </w:r>
          </w:p>
          <w:p w14:paraId="435E7BBD" w14:textId="77777777" w:rsidR="002F2F41" w:rsidRPr="00CC36ED" w:rsidRDefault="002F2F41" w:rsidP="002F2F41">
            <w:r w:rsidRPr="00CC36ED">
              <w:t>Census 2021: MS-A07: Sex</w:t>
            </w:r>
            <w:r>
              <w:t xml:space="preserve"> </w:t>
            </w:r>
            <w:hyperlink r:id="rId17" w:history="1">
              <w:r>
                <w:rPr>
                  <w:rStyle w:val="Hyperlink"/>
                </w:rPr>
                <w:t>Census 2021 main statistics demography tables – age and sex | Northern Ireland Statistics and Research Agency (nisra.gov.uk)</w:t>
              </w:r>
            </w:hyperlink>
          </w:p>
          <w:p w14:paraId="1ABDDEB9" w14:textId="77777777" w:rsidR="002F2F41" w:rsidRDefault="002F2F41" w:rsidP="002F2F41">
            <w:pPr>
              <w:rPr>
                <w:b/>
                <w:bCs/>
                <w:color w:val="FF0000"/>
                <w:highlight w:val="yellow"/>
              </w:rPr>
            </w:pPr>
          </w:p>
          <w:tbl>
            <w:tblPr>
              <w:tblW w:w="5626" w:type="dxa"/>
              <w:jc w:val="center"/>
              <w:tblLayout w:type="fixed"/>
              <w:tblLook w:val="04A0" w:firstRow="1" w:lastRow="0" w:firstColumn="1" w:lastColumn="0" w:noHBand="0" w:noVBand="1"/>
            </w:tblPr>
            <w:tblGrid>
              <w:gridCol w:w="2484"/>
              <w:gridCol w:w="1418"/>
              <w:gridCol w:w="1724"/>
            </w:tblGrid>
            <w:tr w:rsidR="002F2F41" w:rsidRPr="00915F22" w14:paraId="25A93A88" w14:textId="77777777" w:rsidTr="001B5590">
              <w:trPr>
                <w:trHeight w:val="300"/>
                <w:jc w:val="center"/>
              </w:trPr>
              <w:tc>
                <w:tcPr>
                  <w:tcW w:w="248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116299D" w14:textId="106E8F00" w:rsidR="002F2F41" w:rsidRPr="001B5590" w:rsidRDefault="001B5590" w:rsidP="001B5590">
                  <w:pPr>
                    <w:rPr>
                      <w:b/>
                      <w:bCs/>
                      <w:color w:val="000000"/>
                      <w:lang w:eastAsia="en-GB"/>
                    </w:rPr>
                  </w:pPr>
                  <w:r>
                    <w:rPr>
                      <w:b/>
                      <w:bCs/>
                      <w:color w:val="000000"/>
                      <w:lang w:eastAsia="en-GB"/>
                    </w:rPr>
                    <w:t>Sex:</w:t>
                  </w:r>
                </w:p>
              </w:tc>
              <w:tc>
                <w:tcPr>
                  <w:tcW w:w="1418" w:type="dxa"/>
                  <w:tcBorders>
                    <w:top w:val="single" w:sz="4" w:space="0" w:color="auto"/>
                    <w:left w:val="nil"/>
                    <w:bottom w:val="single" w:sz="4" w:space="0" w:color="auto"/>
                    <w:right w:val="single" w:sz="4" w:space="0" w:color="auto"/>
                  </w:tcBorders>
                  <w:shd w:val="clear" w:color="auto" w:fill="FFFF00"/>
                  <w:noWrap/>
                  <w:vAlign w:val="bottom"/>
                  <w:hideMark/>
                </w:tcPr>
                <w:p w14:paraId="4A472DAC" w14:textId="5D1F4ED0" w:rsidR="002F2F41" w:rsidRPr="001B5590" w:rsidRDefault="002F2F41" w:rsidP="001B5590">
                  <w:pPr>
                    <w:rPr>
                      <w:b/>
                      <w:bCs/>
                      <w:color w:val="000000"/>
                      <w:lang w:eastAsia="en-GB"/>
                    </w:rPr>
                  </w:pPr>
                  <w:r w:rsidRPr="001B5590">
                    <w:rPr>
                      <w:b/>
                      <w:bCs/>
                      <w:color w:val="000000"/>
                      <w:lang w:eastAsia="en-GB"/>
                    </w:rPr>
                    <w:t>Number</w:t>
                  </w:r>
                  <w:r w:rsidR="001B5590" w:rsidRPr="001B5590">
                    <w:rPr>
                      <w:b/>
                      <w:bCs/>
                      <w:color w:val="000000"/>
                      <w:lang w:eastAsia="en-GB"/>
                    </w:rPr>
                    <w:t>:</w:t>
                  </w:r>
                </w:p>
              </w:tc>
              <w:tc>
                <w:tcPr>
                  <w:tcW w:w="1724" w:type="dxa"/>
                  <w:tcBorders>
                    <w:top w:val="single" w:sz="4" w:space="0" w:color="auto"/>
                    <w:left w:val="nil"/>
                    <w:bottom w:val="single" w:sz="4" w:space="0" w:color="auto"/>
                    <w:right w:val="single" w:sz="4" w:space="0" w:color="auto"/>
                  </w:tcBorders>
                  <w:shd w:val="clear" w:color="auto" w:fill="FFFF00"/>
                  <w:noWrap/>
                  <w:vAlign w:val="center"/>
                  <w:hideMark/>
                </w:tcPr>
                <w:p w14:paraId="27AFFDD2" w14:textId="151F7208" w:rsidR="002F2F41" w:rsidRPr="001B5590" w:rsidRDefault="002F2F41" w:rsidP="001B5590">
                  <w:pPr>
                    <w:rPr>
                      <w:b/>
                      <w:bCs/>
                      <w:color w:val="000000"/>
                      <w:lang w:eastAsia="en-GB"/>
                    </w:rPr>
                  </w:pPr>
                  <w:r w:rsidRPr="001B5590">
                    <w:rPr>
                      <w:b/>
                      <w:bCs/>
                      <w:color w:val="000000"/>
                      <w:lang w:eastAsia="en-GB"/>
                    </w:rPr>
                    <w:t>Percentage</w:t>
                  </w:r>
                  <w:r w:rsidR="001B5590" w:rsidRPr="001B5590">
                    <w:rPr>
                      <w:b/>
                      <w:bCs/>
                      <w:color w:val="000000"/>
                      <w:lang w:eastAsia="en-GB"/>
                    </w:rPr>
                    <w:t>:</w:t>
                  </w:r>
                </w:p>
              </w:tc>
            </w:tr>
            <w:tr w:rsidR="002F2F41" w:rsidRPr="00915F22" w14:paraId="4DE120B0" w14:textId="77777777" w:rsidTr="001B5590">
              <w:trPr>
                <w:trHeight w:val="300"/>
                <w:jc w:val="center"/>
              </w:trPr>
              <w:tc>
                <w:tcPr>
                  <w:tcW w:w="2484" w:type="dxa"/>
                  <w:tcBorders>
                    <w:top w:val="nil"/>
                    <w:left w:val="single" w:sz="4" w:space="0" w:color="auto"/>
                    <w:bottom w:val="single" w:sz="4" w:space="0" w:color="auto"/>
                    <w:right w:val="single" w:sz="4" w:space="0" w:color="auto"/>
                  </w:tcBorders>
                  <w:shd w:val="clear" w:color="auto" w:fill="auto"/>
                  <w:vAlign w:val="center"/>
                  <w:hideMark/>
                </w:tcPr>
                <w:p w14:paraId="683733B1" w14:textId="77777777" w:rsidR="002F2F41" w:rsidRPr="00915F22" w:rsidRDefault="002F2F41" w:rsidP="001B5590">
                  <w:pPr>
                    <w:rPr>
                      <w:color w:val="000000"/>
                      <w:lang w:eastAsia="en-GB"/>
                    </w:rPr>
                  </w:pPr>
                  <w:r w:rsidRPr="00915F22">
                    <w:rPr>
                      <w:color w:val="000000"/>
                      <w:lang w:eastAsia="en-GB"/>
                    </w:rPr>
                    <w:t>Female</w:t>
                  </w:r>
                </w:p>
              </w:tc>
              <w:tc>
                <w:tcPr>
                  <w:tcW w:w="1418" w:type="dxa"/>
                  <w:tcBorders>
                    <w:top w:val="nil"/>
                    <w:left w:val="nil"/>
                    <w:bottom w:val="single" w:sz="4" w:space="0" w:color="auto"/>
                    <w:right w:val="single" w:sz="4" w:space="0" w:color="auto"/>
                  </w:tcBorders>
                  <w:shd w:val="clear" w:color="auto" w:fill="auto"/>
                  <w:noWrap/>
                  <w:vAlign w:val="center"/>
                  <w:hideMark/>
                </w:tcPr>
                <w:p w14:paraId="28C707A9" w14:textId="77777777" w:rsidR="002F2F41" w:rsidRPr="00915F22" w:rsidRDefault="002F2F41" w:rsidP="001B5590">
                  <w:pPr>
                    <w:rPr>
                      <w:color w:val="000000"/>
                      <w:lang w:eastAsia="en-GB"/>
                    </w:rPr>
                  </w:pPr>
                  <w:r w:rsidRPr="00915F22">
                    <w:rPr>
                      <w:color w:val="000000"/>
                      <w:lang w:eastAsia="en-GB"/>
                    </w:rPr>
                    <w:t>967,043</w:t>
                  </w:r>
                </w:p>
              </w:tc>
              <w:tc>
                <w:tcPr>
                  <w:tcW w:w="1724" w:type="dxa"/>
                  <w:tcBorders>
                    <w:top w:val="nil"/>
                    <w:left w:val="nil"/>
                    <w:bottom w:val="single" w:sz="4" w:space="0" w:color="auto"/>
                    <w:right w:val="single" w:sz="4" w:space="0" w:color="auto"/>
                  </w:tcBorders>
                  <w:shd w:val="clear" w:color="auto" w:fill="auto"/>
                  <w:noWrap/>
                  <w:vAlign w:val="center"/>
                  <w:hideMark/>
                </w:tcPr>
                <w:p w14:paraId="767DA99F" w14:textId="77777777" w:rsidR="002F2F41" w:rsidRPr="00915F22" w:rsidRDefault="002F2F41" w:rsidP="001B5590">
                  <w:pPr>
                    <w:rPr>
                      <w:color w:val="000000"/>
                      <w:lang w:eastAsia="en-GB"/>
                    </w:rPr>
                  </w:pPr>
                  <w:r w:rsidRPr="00915F22">
                    <w:rPr>
                      <w:color w:val="000000"/>
                      <w:lang w:eastAsia="en-GB"/>
                    </w:rPr>
                    <w:t>50.81</w:t>
                  </w:r>
                  <w:r>
                    <w:rPr>
                      <w:color w:val="000000"/>
                      <w:lang w:eastAsia="en-GB"/>
                    </w:rPr>
                    <w:t>%</w:t>
                  </w:r>
                </w:p>
              </w:tc>
            </w:tr>
            <w:tr w:rsidR="002F2F41" w:rsidRPr="00915F22" w14:paraId="353AEE00" w14:textId="77777777" w:rsidTr="001B5590">
              <w:trPr>
                <w:trHeight w:val="300"/>
                <w:jc w:val="center"/>
              </w:trPr>
              <w:tc>
                <w:tcPr>
                  <w:tcW w:w="2484" w:type="dxa"/>
                  <w:tcBorders>
                    <w:top w:val="nil"/>
                    <w:left w:val="single" w:sz="4" w:space="0" w:color="auto"/>
                    <w:bottom w:val="single" w:sz="4" w:space="0" w:color="auto"/>
                    <w:right w:val="single" w:sz="4" w:space="0" w:color="auto"/>
                  </w:tcBorders>
                  <w:shd w:val="clear" w:color="auto" w:fill="auto"/>
                  <w:vAlign w:val="center"/>
                  <w:hideMark/>
                </w:tcPr>
                <w:p w14:paraId="50AFD761" w14:textId="77777777" w:rsidR="002F2F41" w:rsidRPr="00915F22" w:rsidRDefault="002F2F41" w:rsidP="001B5590">
                  <w:pPr>
                    <w:rPr>
                      <w:color w:val="000000"/>
                      <w:lang w:eastAsia="en-GB"/>
                    </w:rPr>
                  </w:pPr>
                  <w:r w:rsidRPr="00915F22">
                    <w:rPr>
                      <w:color w:val="000000"/>
                      <w:lang w:eastAsia="en-GB"/>
                    </w:rPr>
                    <w:t>Male</w:t>
                  </w:r>
                </w:p>
              </w:tc>
              <w:tc>
                <w:tcPr>
                  <w:tcW w:w="1418" w:type="dxa"/>
                  <w:tcBorders>
                    <w:top w:val="nil"/>
                    <w:left w:val="nil"/>
                    <w:bottom w:val="single" w:sz="4" w:space="0" w:color="auto"/>
                    <w:right w:val="single" w:sz="4" w:space="0" w:color="auto"/>
                  </w:tcBorders>
                  <w:shd w:val="clear" w:color="auto" w:fill="auto"/>
                  <w:noWrap/>
                  <w:vAlign w:val="center"/>
                  <w:hideMark/>
                </w:tcPr>
                <w:p w14:paraId="04E67D1B" w14:textId="77777777" w:rsidR="002F2F41" w:rsidRPr="00915F22" w:rsidRDefault="002F2F41" w:rsidP="001B5590">
                  <w:pPr>
                    <w:rPr>
                      <w:color w:val="000000"/>
                      <w:lang w:eastAsia="en-GB"/>
                    </w:rPr>
                  </w:pPr>
                  <w:r w:rsidRPr="00915F22">
                    <w:rPr>
                      <w:color w:val="000000"/>
                      <w:lang w:eastAsia="en-GB"/>
                    </w:rPr>
                    <w:t>936,132</w:t>
                  </w:r>
                </w:p>
              </w:tc>
              <w:tc>
                <w:tcPr>
                  <w:tcW w:w="1724" w:type="dxa"/>
                  <w:tcBorders>
                    <w:top w:val="nil"/>
                    <w:left w:val="nil"/>
                    <w:bottom w:val="single" w:sz="4" w:space="0" w:color="auto"/>
                    <w:right w:val="single" w:sz="4" w:space="0" w:color="auto"/>
                  </w:tcBorders>
                  <w:shd w:val="clear" w:color="auto" w:fill="auto"/>
                  <w:noWrap/>
                  <w:vAlign w:val="center"/>
                  <w:hideMark/>
                </w:tcPr>
                <w:p w14:paraId="195A389F" w14:textId="77777777" w:rsidR="002F2F41" w:rsidRPr="00915F22" w:rsidRDefault="002F2F41" w:rsidP="001B5590">
                  <w:pPr>
                    <w:rPr>
                      <w:color w:val="000000"/>
                      <w:lang w:eastAsia="en-GB"/>
                    </w:rPr>
                  </w:pPr>
                  <w:r w:rsidRPr="00915F22">
                    <w:rPr>
                      <w:color w:val="000000"/>
                      <w:lang w:eastAsia="en-GB"/>
                    </w:rPr>
                    <w:t>49.19</w:t>
                  </w:r>
                  <w:r>
                    <w:rPr>
                      <w:color w:val="000000"/>
                      <w:lang w:eastAsia="en-GB"/>
                    </w:rPr>
                    <w:t>%</w:t>
                  </w:r>
                </w:p>
              </w:tc>
            </w:tr>
            <w:tr w:rsidR="002F2F41" w:rsidRPr="00915F22" w14:paraId="1D1BD631" w14:textId="77777777" w:rsidTr="001B5590">
              <w:trPr>
                <w:trHeight w:val="332"/>
                <w:jc w:val="center"/>
              </w:trPr>
              <w:tc>
                <w:tcPr>
                  <w:tcW w:w="2484" w:type="dxa"/>
                  <w:tcBorders>
                    <w:top w:val="nil"/>
                    <w:left w:val="single" w:sz="4" w:space="0" w:color="auto"/>
                    <w:bottom w:val="single" w:sz="4" w:space="0" w:color="auto"/>
                    <w:right w:val="single" w:sz="4" w:space="0" w:color="auto"/>
                  </w:tcBorders>
                  <w:shd w:val="clear" w:color="auto" w:fill="auto"/>
                  <w:vAlign w:val="center"/>
                  <w:hideMark/>
                </w:tcPr>
                <w:p w14:paraId="30C93F5B" w14:textId="77777777" w:rsidR="002F2F41" w:rsidRPr="00915F22" w:rsidRDefault="002F2F41" w:rsidP="001B5590">
                  <w:pPr>
                    <w:rPr>
                      <w:b/>
                      <w:bCs/>
                      <w:color w:val="000000"/>
                      <w:lang w:eastAsia="en-GB"/>
                    </w:rPr>
                  </w:pPr>
                  <w:r w:rsidRPr="00915F22">
                    <w:rPr>
                      <w:b/>
                      <w:bCs/>
                      <w:color w:val="000000"/>
                      <w:lang w:eastAsia="en-GB"/>
                    </w:rPr>
                    <w:t>All usual residents</w:t>
                  </w:r>
                </w:p>
              </w:tc>
              <w:tc>
                <w:tcPr>
                  <w:tcW w:w="1418" w:type="dxa"/>
                  <w:tcBorders>
                    <w:top w:val="nil"/>
                    <w:left w:val="nil"/>
                    <w:bottom w:val="single" w:sz="4" w:space="0" w:color="auto"/>
                    <w:right w:val="single" w:sz="4" w:space="0" w:color="auto"/>
                  </w:tcBorders>
                  <w:shd w:val="clear" w:color="auto" w:fill="auto"/>
                  <w:noWrap/>
                  <w:vAlign w:val="center"/>
                  <w:hideMark/>
                </w:tcPr>
                <w:p w14:paraId="3390593B" w14:textId="77777777" w:rsidR="002F2F41" w:rsidRPr="00915F22" w:rsidRDefault="002F2F41" w:rsidP="001B5590">
                  <w:pPr>
                    <w:rPr>
                      <w:color w:val="000000"/>
                      <w:lang w:eastAsia="en-GB"/>
                    </w:rPr>
                  </w:pPr>
                  <w:r w:rsidRPr="00915F22">
                    <w:rPr>
                      <w:color w:val="000000"/>
                      <w:lang w:eastAsia="en-GB"/>
                    </w:rPr>
                    <w:t>1,903,175</w:t>
                  </w:r>
                </w:p>
              </w:tc>
              <w:tc>
                <w:tcPr>
                  <w:tcW w:w="1724" w:type="dxa"/>
                  <w:tcBorders>
                    <w:top w:val="nil"/>
                    <w:left w:val="nil"/>
                    <w:bottom w:val="single" w:sz="4" w:space="0" w:color="auto"/>
                    <w:right w:val="single" w:sz="4" w:space="0" w:color="auto"/>
                  </w:tcBorders>
                  <w:shd w:val="clear" w:color="auto" w:fill="auto"/>
                  <w:noWrap/>
                  <w:vAlign w:val="bottom"/>
                  <w:hideMark/>
                </w:tcPr>
                <w:p w14:paraId="43BBF7BD" w14:textId="77777777" w:rsidR="002F2F41" w:rsidRPr="00915F22" w:rsidRDefault="002F2F41" w:rsidP="001B5590">
                  <w:pPr>
                    <w:rPr>
                      <w:color w:val="000000"/>
                      <w:lang w:eastAsia="en-GB"/>
                    </w:rPr>
                  </w:pPr>
                  <w:r w:rsidRPr="00915F22">
                    <w:rPr>
                      <w:color w:val="000000"/>
                      <w:lang w:eastAsia="en-GB"/>
                    </w:rPr>
                    <w:t>100%</w:t>
                  </w:r>
                </w:p>
              </w:tc>
            </w:tr>
          </w:tbl>
          <w:p w14:paraId="40E90467" w14:textId="77777777" w:rsidR="00490273" w:rsidRDefault="00490273" w:rsidP="00C37DBC">
            <w:pPr>
              <w:autoSpaceDE w:val="0"/>
              <w:autoSpaceDN w:val="0"/>
              <w:adjustRightInd w:val="0"/>
              <w:rPr>
                <w:rFonts w:cs="Arial"/>
                <w:bCs/>
                <w:color w:val="000000"/>
                <w:szCs w:val="24"/>
                <w:lang w:eastAsia="en-GB"/>
              </w:rPr>
            </w:pPr>
          </w:p>
        </w:tc>
      </w:tr>
      <w:tr w:rsidR="00490273" w:rsidRPr="00390DDC" w14:paraId="51A15860" w14:textId="77777777" w:rsidTr="00E83DAB">
        <w:tc>
          <w:tcPr>
            <w:tcW w:w="1028" w:type="pct"/>
            <w:tcBorders>
              <w:top w:val="single" w:sz="4" w:space="0" w:color="auto"/>
              <w:left w:val="single" w:sz="4" w:space="0" w:color="auto"/>
              <w:bottom w:val="single" w:sz="4" w:space="0" w:color="auto"/>
              <w:right w:val="single" w:sz="4" w:space="0" w:color="auto"/>
            </w:tcBorders>
            <w:shd w:val="clear" w:color="auto" w:fill="E6E6E6"/>
          </w:tcPr>
          <w:p w14:paraId="3E026B4B" w14:textId="76C6ADFB" w:rsidR="00490273" w:rsidRDefault="00490273" w:rsidP="003B4A45">
            <w:pPr>
              <w:autoSpaceDE w:val="0"/>
              <w:autoSpaceDN w:val="0"/>
              <w:adjustRightInd w:val="0"/>
              <w:spacing w:before="240" w:after="240"/>
              <w:rPr>
                <w:rFonts w:cs="Arial"/>
                <w:sz w:val="28"/>
                <w:szCs w:val="28"/>
              </w:rPr>
            </w:pPr>
            <w:r>
              <w:rPr>
                <w:rFonts w:cs="Arial"/>
                <w:sz w:val="28"/>
                <w:szCs w:val="28"/>
              </w:rPr>
              <w:t>Disability:</w:t>
            </w:r>
          </w:p>
        </w:tc>
        <w:tc>
          <w:tcPr>
            <w:tcW w:w="3972" w:type="pct"/>
            <w:tcBorders>
              <w:top w:val="single" w:sz="4" w:space="0" w:color="auto"/>
              <w:left w:val="single" w:sz="4" w:space="0" w:color="auto"/>
              <w:bottom w:val="single" w:sz="4" w:space="0" w:color="auto"/>
              <w:right w:val="single" w:sz="4" w:space="0" w:color="auto"/>
            </w:tcBorders>
            <w:shd w:val="clear" w:color="auto" w:fill="auto"/>
          </w:tcPr>
          <w:p w14:paraId="0FA666DC" w14:textId="5011B4A0" w:rsidR="004B25B8" w:rsidRDefault="004B25B8" w:rsidP="004B25B8">
            <w:pPr>
              <w:rPr>
                <w:rFonts w:cs="Arial"/>
                <w:bCs/>
                <w:sz w:val="28"/>
                <w:szCs w:val="28"/>
              </w:rPr>
            </w:pPr>
            <w:r w:rsidRPr="00140BED">
              <w:rPr>
                <w:rFonts w:cs="Arial"/>
                <w:bCs/>
                <w:sz w:val="28"/>
                <w:szCs w:val="28"/>
              </w:rPr>
              <w:t>Provision of free period products will have a positive impact on citizens, irrespect</w:t>
            </w:r>
            <w:r>
              <w:rPr>
                <w:rFonts w:cs="Arial"/>
                <w:bCs/>
                <w:sz w:val="28"/>
                <w:szCs w:val="28"/>
              </w:rPr>
              <w:t>ive of whether they have a disability</w:t>
            </w:r>
            <w:r w:rsidRPr="00140BED">
              <w:rPr>
                <w:rFonts w:cs="Arial"/>
                <w:bCs/>
                <w:sz w:val="28"/>
                <w:szCs w:val="28"/>
              </w:rPr>
              <w:t xml:space="preserve">. It will </w:t>
            </w:r>
            <w:r>
              <w:rPr>
                <w:rFonts w:cs="Arial"/>
                <w:bCs/>
                <w:sz w:val="28"/>
                <w:szCs w:val="28"/>
              </w:rPr>
              <w:t>support and increase confidence</w:t>
            </w:r>
            <w:r w:rsidRPr="00140BED">
              <w:rPr>
                <w:rFonts w:cs="Arial"/>
                <w:bCs/>
                <w:sz w:val="28"/>
                <w:szCs w:val="28"/>
              </w:rPr>
              <w:t xml:space="preserve"> in managing periods</w:t>
            </w:r>
            <w:r>
              <w:rPr>
                <w:rFonts w:cs="Arial"/>
                <w:bCs/>
                <w:sz w:val="28"/>
                <w:szCs w:val="28"/>
              </w:rPr>
              <w:t xml:space="preserve">, and to carry out </w:t>
            </w:r>
            <w:r w:rsidRPr="00140BED">
              <w:rPr>
                <w:rFonts w:cs="Arial"/>
                <w:bCs/>
                <w:sz w:val="28"/>
                <w:szCs w:val="28"/>
              </w:rPr>
              <w:t>normal activities durin</w:t>
            </w:r>
            <w:r>
              <w:rPr>
                <w:rFonts w:cs="Arial"/>
                <w:bCs/>
                <w:sz w:val="28"/>
                <w:szCs w:val="28"/>
              </w:rPr>
              <w:t xml:space="preserve">g menstruation. The policy aims to minimise any limitation </w:t>
            </w:r>
            <w:r w:rsidRPr="00140BED">
              <w:rPr>
                <w:rFonts w:cs="Arial"/>
                <w:bCs/>
                <w:sz w:val="28"/>
                <w:szCs w:val="28"/>
              </w:rPr>
              <w:t>of this provision</w:t>
            </w:r>
            <w:r>
              <w:rPr>
                <w:rFonts w:cs="Arial"/>
                <w:bCs/>
                <w:sz w:val="28"/>
                <w:szCs w:val="28"/>
              </w:rPr>
              <w:t xml:space="preserve">, </w:t>
            </w:r>
            <w:r w:rsidRPr="00140BED">
              <w:rPr>
                <w:rFonts w:cs="Arial"/>
                <w:bCs/>
                <w:sz w:val="28"/>
                <w:szCs w:val="28"/>
              </w:rPr>
              <w:t>in making the Regulations.</w:t>
            </w:r>
          </w:p>
          <w:p w14:paraId="2E3992B8" w14:textId="77777777" w:rsidR="004B25B8" w:rsidRDefault="004B25B8" w:rsidP="004B25B8">
            <w:pPr>
              <w:rPr>
                <w:rFonts w:cs="Arial"/>
                <w:bCs/>
                <w:sz w:val="28"/>
                <w:szCs w:val="28"/>
              </w:rPr>
            </w:pPr>
          </w:p>
          <w:p w14:paraId="240C76C1" w14:textId="6EF74768" w:rsidR="004B25B8" w:rsidRPr="00703487" w:rsidRDefault="004B25B8" w:rsidP="004B25B8">
            <w:pPr>
              <w:rPr>
                <w:rFonts w:cs="Arial"/>
                <w:bCs/>
                <w:sz w:val="28"/>
                <w:szCs w:val="28"/>
                <w:u w:val="single"/>
              </w:rPr>
            </w:pPr>
            <w:r w:rsidRPr="00703487">
              <w:rPr>
                <w:rFonts w:cs="Arial"/>
                <w:i/>
                <w:color w:val="000000" w:themeColor="text1"/>
                <w:sz w:val="28"/>
                <w:szCs w:val="28"/>
                <w:u w:val="single"/>
              </w:rPr>
              <w:t>Population Level Data</w:t>
            </w:r>
            <w:r w:rsidR="0067746A" w:rsidRPr="00703487">
              <w:rPr>
                <w:rFonts w:cs="Arial"/>
                <w:i/>
                <w:color w:val="000000" w:themeColor="text1"/>
                <w:sz w:val="28"/>
                <w:szCs w:val="28"/>
                <w:u w:val="single"/>
              </w:rPr>
              <w:t>:</w:t>
            </w:r>
          </w:p>
          <w:p w14:paraId="0D349EB6" w14:textId="77777777" w:rsidR="004B25B8" w:rsidRDefault="004B25B8" w:rsidP="004B25B8">
            <w:pPr>
              <w:rPr>
                <w:rFonts w:cs="Arial"/>
                <w:i/>
                <w:color w:val="000000" w:themeColor="text1"/>
                <w:sz w:val="28"/>
                <w:szCs w:val="28"/>
              </w:rPr>
            </w:pPr>
          </w:p>
          <w:p w14:paraId="28803E78" w14:textId="29F18CEA" w:rsidR="002F2F41" w:rsidRDefault="004B25B8" w:rsidP="002F2F41">
            <w:pPr>
              <w:rPr>
                <w:rFonts w:cs="Arial"/>
                <w:color w:val="000000" w:themeColor="text1"/>
                <w:sz w:val="28"/>
                <w:szCs w:val="28"/>
              </w:rPr>
            </w:pPr>
            <w:r>
              <w:rPr>
                <w:rFonts w:cs="Arial"/>
                <w:color w:val="000000" w:themeColor="text1"/>
                <w:sz w:val="28"/>
                <w:szCs w:val="28"/>
              </w:rPr>
              <w:t>The Northern Ireland Census 2011 indicated that j</w:t>
            </w:r>
            <w:r w:rsidRPr="00236B45">
              <w:rPr>
                <w:rFonts w:cs="Arial"/>
                <w:color w:val="000000" w:themeColor="text1"/>
                <w:sz w:val="28"/>
                <w:szCs w:val="28"/>
              </w:rPr>
              <w:t>ust over one in five of the usually resident popu</w:t>
            </w:r>
            <w:r>
              <w:rPr>
                <w:rFonts w:cs="Arial"/>
                <w:color w:val="000000" w:themeColor="text1"/>
                <w:sz w:val="28"/>
                <w:szCs w:val="28"/>
              </w:rPr>
              <w:t>lation (21 per cent) had a long-</w:t>
            </w:r>
            <w:r w:rsidRPr="00236B45">
              <w:rPr>
                <w:rFonts w:cs="Arial"/>
                <w:color w:val="000000" w:themeColor="text1"/>
                <w:sz w:val="28"/>
                <w:szCs w:val="28"/>
              </w:rPr>
              <w:t>term health proble</w:t>
            </w:r>
            <w:r>
              <w:rPr>
                <w:rFonts w:cs="Arial"/>
                <w:color w:val="000000" w:themeColor="text1"/>
                <w:sz w:val="28"/>
                <w:szCs w:val="28"/>
              </w:rPr>
              <w:t>m</w:t>
            </w:r>
            <w:r>
              <w:rPr>
                <w:rStyle w:val="FootnoteReference"/>
                <w:rFonts w:cs="Arial"/>
                <w:color w:val="000000" w:themeColor="text1"/>
                <w:sz w:val="28"/>
                <w:szCs w:val="28"/>
              </w:rPr>
              <w:footnoteReference w:id="1"/>
            </w:r>
            <w:r w:rsidR="00317E33">
              <w:rPr>
                <w:rFonts w:cs="Arial"/>
                <w:color w:val="000000" w:themeColor="text1"/>
                <w:sz w:val="28"/>
                <w:szCs w:val="28"/>
              </w:rPr>
              <w:t>.</w:t>
            </w:r>
          </w:p>
          <w:p w14:paraId="08564C01" w14:textId="77777777" w:rsidR="001B5590" w:rsidRDefault="001B5590" w:rsidP="002F2F41"/>
          <w:p w14:paraId="5AE943AE" w14:textId="329BFFF1" w:rsidR="002F2F41" w:rsidRPr="001B5590" w:rsidRDefault="001B5590" w:rsidP="002F2F41">
            <w:pPr>
              <w:rPr>
                <w:rStyle w:val="Hyperlink"/>
                <w:i/>
                <w:iCs/>
              </w:rPr>
            </w:pPr>
            <w:r w:rsidRPr="001B5590">
              <w:rPr>
                <w:i/>
                <w:iCs/>
              </w:rPr>
              <w:t xml:space="preserve">Source: </w:t>
            </w:r>
            <w:r w:rsidR="002F2F41" w:rsidRPr="001B5590">
              <w:rPr>
                <w:i/>
                <w:iCs/>
              </w:rPr>
              <w:t>Census 2021: Long-term health problem or disability. Number and percentage of all usual residents with day-to-day activities: Limited a lot/Limited a little/Not limited.</w:t>
            </w:r>
            <w:r w:rsidR="002F2F41" w:rsidRPr="001B5590">
              <w:rPr>
                <w:i/>
                <w:iCs/>
              </w:rPr>
              <w:br/>
            </w:r>
            <w:r w:rsidR="002F2F41" w:rsidRPr="001B5590">
              <w:rPr>
                <w:i/>
                <w:iCs/>
                <w:shd w:val="clear" w:color="auto" w:fill="FFFFFF"/>
              </w:rPr>
              <w:t xml:space="preserve">'Day-to-day activities limited' covers any health problem or disability (including problems related to old age) which has lasted or is expected to last for at least 12 months. </w:t>
            </w:r>
            <w:hyperlink r:id="rId18" w:history="1">
              <w:r w:rsidR="002F2F41" w:rsidRPr="001B5590">
                <w:rPr>
                  <w:rStyle w:val="Hyperlink"/>
                  <w:i/>
                  <w:iCs/>
                </w:rPr>
                <w:t xml:space="preserve">Census 2021 main statistics health, </w:t>
              </w:r>
              <w:proofErr w:type="gramStart"/>
              <w:r w:rsidR="002F2F41" w:rsidRPr="001B5590">
                <w:rPr>
                  <w:rStyle w:val="Hyperlink"/>
                  <w:i/>
                  <w:iCs/>
                </w:rPr>
                <w:t>disability</w:t>
              </w:r>
              <w:proofErr w:type="gramEnd"/>
              <w:r w:rsidR="002F2F41" w:rsidRPr="001B5590">
                <w:rPr>
                  <w:rStyle w:val="Hyperlink"/>
                  <w:i/>
                  <w:iCs/>
                </w:rPr>
                <w:t xml:space="preserve"> and unpaid care tables | Northern Ireland Statistics and Research Agency (nisra.gov.uk)</w:t>
              </w:r>
            </w:hyperlink>
            <w:r w:rsidRPr="001B5590">
              <w:rPr>
                <w:rStyle w:val="Hyperlink"/>
                <w:i/>
                <w:iCs/>
              </w:rPr>
              <w:t>.</w:t>
            </w:r>
          </w:p>
          <w:p w14:paraId="69E05967" w14:textId="77777777" w:rsidR="001B5590" w:rsidRDefault="001B5590" w:rsidP="002F2F41">
            <w:pPr>
              <w:rPr>
                <w:color w:val="444444"/>
                <w:shd w:val="clear" w:color="auto" w:fill="FFFFFF"/>
              </w:rPr>
            </w:pPr>
          </w:p>
          <w:tbl>
            <w:tblPr>
              <w:tblStyle w:val="TableGrid"/>
              <w:tblW w:w="0" w:type="auto"/>
              <w:tblLayout w:type="fixed"/>
              <w:tblLook w:val="04A0" w:firstRow="1" w:lastRow="0" w:firstColumn="1" w:lastColumn="0" w:noHBand="0" w:noVBand="1"/>
            </w:tblPr>
            <w:tblGrid>
              <w:gridCol w:w="3938"/>
              <w:gridCol w:w="1418"/>
              <w:gridCol w:w="1724"/>
            </w:tblGrid>
            <w:tr w:rsidR="002F2F41" w:rsidRPr="00C0215F" w14:paraId="14D6ED5A" w14:textId="77777777" w:rsidTr="001B5590">
              <w:tc>
                <w:tcPr>
                  <w:tcW w:w="3938" w:type="dxa"/>
                  <w:shd w:val="clear" w:color="auto" w:fill="FFFF00"/>
                </w:tcPr>
                <w:p w14:paraId="41D64BFE" w14:textId="506138EA" w:rsidR="002F2F41" w:rsidRPr="00C0215F" w:rsidRDefault="001B5590" w:rsidP="002F2F41">
                  <w:pPr>
                    <w:rPr>
                      <w:b/>
                      <w:bCs/>
                    </w:rPr>
                  </w:pPr>
                  <w:r>
                    <w:rPr>
                      <w:b/>
                      <w:bCs/>
                    </w:rPr>
                    <w:t>Disability:</w:t>
                  </w:r>
                </w:p>
              </w:tc>
              <w:tc>
                <w:tcPr>
                  <w:tcW w:w="1418" w:type="dxa"/>
                  <w:shd w:val="clear" w:color="auto" w:fill="FFFF00"/>
                </w:tcPr>
                <w:p w14:paraId="552E2AAF" w14:textId="3CD14F6F" w:rsidR="002F2F41" w:rsidRPr="00C0215F" w:rsidRDefault="002F2F41" w:rsidP="002F2F41">
                  <w:pPr>
                    <w:rPr>
                      <w:b/>
                      <w:bCs/>
                    </w:rPr>
                  </w:pPr>
                  <w:r>
                    <w:rPr>
                      <w:b/>
                      <w:bCs/>
                    </w:rPr>
                    <w:t>Number</w:t>
                  </w:r>
                  <w:r w:rsidR="001B5590">
                    <w:rPr>
                      <w:b/>
                      <w:bCs/>
                    </w:rPr>
                    <w:t>:</w:t>
                  </w:r>
                </w:p>
              </w:tc>
              <w:tc>
                <w:tcPr>
                  <w:tcW w:w="1724" w:type="dxa"/>
                  <w:shd w:val="clear" w:color="auto" w:fill="FFFF00"/>
                </w:tcPr>
                <w:p w14:paraId="67286C7D" w14:textId="44E13AC7" w:rsidR="002F2F41" w:rsidRPr="00C0215F" w:rsidRDefault="002F2F41" w:rsidP="002F2F41">
                  <w:pPr>
                    <w:rPr>
                      <w:b/>
                      <w:bCs/>
                    </w:rPr>
                  </w:pPr>
                  <w:r w:rsidRPr="00C0215F">
                    <w:rPr>
                      <w:b/>
                      <w:bCs/>
                    </w:rPr>
                    <w:t>Percentage</w:t>
                  </w:r>
                  <w:r w:rsidR="001B5590">
                    <w:rPr>
                      <w:b/>
                      <w:bCs/>
                    </w:rPr>
                    <w:t>:</w:t>
                  </w:r>
                </w:p>
              </w:tc>
            </w:tr>
            <w:tr w:rsidR="002F2F41" w14:paraId="0F815F53" w14:textId="77777777" w:rsidTr="001B5590">
              <w:tc>
                <w:tcPr>
                  <w:tcW w:w="3938" w:type="dxa"/>
                </w:tcPr>
                <w:p w14:paraId="145C456D" w14:textId="77777777" w:rsidR="002F2F41" w:rsidRPr="00C0215F" w:rsidRDefault="002F2F41" w:rsidP="002F2F41">
                  <w:pPr>
                    <w:rPr>
                      <w:color w:val="000000"/>
                    </w:rPr>
                  </w:pPr>
                  <w:r>
                    <w:rPr>
                      <w:color w:val="000000"/>
                    </w:rPr>
                    <w:t>Day to day activities limited a lot</w:t>
                  </w:r>
                </w:p>
              </w:tc>
              <w:tc>
                <w:tcPr>
                  <w:tcW w:w="1418" w:type="dxa"/>
                </w:tcPr>
                <w:p w14:paraId="32E03520" w14:textId="77777777" w:rsidR="002F2F41" w:rsidRPr="00C0215F" w:rsidRDefault="002F2F41" w:rsidP="002F2F41">
                  <w:pPr>
                    <w:rPr>
                      <w:color w:val="000000"/>
                    </w:rPr>
                  </w:pPr>
                  <w:r>
                    <w:rPr>
                      <w:color w:val="000000"/>
                    </w:rPr>
                    <w:t>217,964</w:t>
                  </w:r>
                </w:p>
              </w:tc>
              <w:tc>
                <w:tcPr>
                  <w:tcW w:w="1724" w:type="dxa"/>
                </w:tcPr>
                <w:p w14:paraId="5E62CDE3" w14:textId="77777777" w:rsidR="002F2F41" w:rsidRPr="00C0215F" w:rsidRDefault="002F2F41" w:rsidP="002F2F41">
                  <w:pPr>
                    <w:rPr>
                      <w:color w:val="000000"/>
                    </w:rPr>
                  </w:pPr>
                  <w:r>
                    <w:rPr>
                      <w:color w:val="000000"/>
                    </w:rPr>
                    <w:t>11.45%</w:t>
                  </w:r>
                </w:p>
              </w:tc>
            </w:tr>
            <w:tr w:rsidR="002F2F41" w14:paraId="7906FBDB" w14:textId="77777777" w:rsidTr="001B5590">
              <w:tc>
                <w:tcPr>
                  <w:tcW w:w="3938" w:type="dxa"/>
                </w:tcPr>
                <w:p w14:paraId="7132AF2B" w14:textId="77777777" w:rsidR="002F2F41" w:rsidRPr="00C0215F" w:rsidRDefault="002F2F41" w:rsidP="002F2F41">
                  <w:pPr>
                    <w:rPr>
                      <w:color w:val="000000"/>
                    </w:rPr>
                  </w:pPr>
                  <w:r>
                    <w:rPr>
                      <w:color w:val="000000"/>
                    </w:rPr>
                    <w:t>Day to day activities limited a little</w:t>
                  </w:r>
                </w:p>
              </w:tc>
              <w:tc>
                <w:tcPr>
                  <w:tcW w:w="1418" w:type="dxa"/>
                </w:tcPr>
                <w:p w14:paraId="4076F16B" w14:textId="77777777" w:rsidR="002F2F41" w:rsidRPr="00C0215F" w:rsidRDefault="002F2F41" w:rsidP="002F2F41">
                  <w:pPr>
                    <w:rPr>
                      <w:color w:val="000000"/>
                    </w:rPr>
                  </w:pPr>
                  <w:r>
                    <w:rPr>
                      <w:color w:val="000000"/>
                    </w:rPr>
                    <w:t>245,057</w:t>
                  </w:r>
                </w:p>
              </w:tc>
              <w:tc>
                <w:tcPr>
                  <w:tcW w:w="1724" w:type="dxa"/>
                </w:tcPr>
                <w:p w14:paraId="2E1865D2" w14:textId="77777777" w:rsidR="002F2F41" w:rsidRPr="00C0215F" w:rsidRDefault="002F2F41" w:rsidP="002F2F41">
                  <w:pPr>
                    <w:rPr>
                      <w:color w:val="000000"/>
                    </w:rPr>
                  </w:pPr>
                  <w:r>
                    <w:rPr>
                      <w:color w:val="000000"/>
                    </w:rPr>
                    <w:t>12.88%</w:t>
                  </w:r>
                </w:p>
              </w:tc>
            </w:tr>
            <w:tr w:rsidR="002F2F41" w14:paraId="3944F2BD" w14:textId="77777777" w:rsidTr="001B5590">
              <w:tc>
                <w:tcPr>
                  <w:tcW w:w="3938" w:type="dxa"/>
                </w:tcPr>
                <w:p w14:paraId="1BF90735" w14:textId="77777777" w:rsidR="002F2F41" w:rsidRPr="00C0215F" w:rsidRDefault="002F2F41" w:rsidP="002F2F41">
                  <w:pPr>
                    <w:rPr>
                      <w:color w:val="000000"/>
                    </w:rPr>
                  </w:pPr>
                  <w:r>
                    <w:rPr>
                      <w:color w:val="000000"/>
                    </w:rPr>
                    <w:t>Day to day activities not limited</w:t>
                  </w:r>
                </w:p>
              </w:tc>
              <w:tc>
                <w:tcPr>
                  <w:tcW w:w="1418" w:type="dxa"/>
                </w:tcPr>
                <w:p w14:paraId="3B963F77" w14:textId="77777777" w:rsidR="002F2F41" w:rsidRPr="00C0215F" w:rsidRDefault="002F2F41" w:rsidP="002F2F41">
                  <w:pPr>
                    <w:rPr>
                      <w:color w:val="000000"/>
                    </w:rPr>
                  </w:pPr>
                  <w:r>
                    <w:rPr>
                      <w:color w:val="000000"/>
                    </w:rPr>
                    <w:t>1,440,158</w:t>
                  </w:r>
                </w:p>
              </w:tc>
              <w:tc>
                <w:tcPr>
                  <w:tcW w:w="1724" w:type="dxa"/>
                </w:tcPr>
                <w:p w14:paraId="0E0D8F73" w14:textId="77777777" w:rsidR="002F2F41" w:rsidRPr="00C0215F" w:rsidRDefault="002F2F41" w:rsidP="002F2F41">
                  <w:pPr>
                    <w:rPr>
                      <w:color w:val="000000"/>
                    </w:rPr>
                  </w:pPr>
                  <w:r>
                    <w:rPr>
                      <w:color w:val="000000"/>
                    </w:rPr>
                    <w:t>75.67%</w:t>
                  </w:r>
                </w:p>
              </w:tc>
            </w:tr>
            <w:tr w:rsidR="002F2F41" w14:paraId="58FC1293" w14:textId="77777777" w:rsidTr="001B5590">
              <w:tc>
                <w:tcPr>
                  <w:tcW w:w="3938" w:type="dxa"/>
                </w:tcPr>
                <w:p w14:paraId="7FF62EDA" w14:textId="543340E1" w:rsidR="002F2F41" w:rsidRPr="00C0215F" w:rsidRDefault="002F2F41" w:rsidP="002F2F41">
                  <w:pPr>
                    <w:rPr>
                      <w:b/>
                      <w:bCs/>
                      <w:color w:val="000000"/>
                    </w:rPr>
                  </w:pPr>
                  <w:r>
                    <w:rPr>
                      <w:b/>
                      <w:bCs/>
                      <w:color w:val="000000"/>
                    </w:rPr>
                    <w:t>All usual residents</w:t>
                  </w:r>
                </w:p>
              </w:tc>
              <w:tc>
                <w:tcPr>
                  <w:tcW w:w="1418" w:type="dxa"/>
                </w:tcPr>
                <w:p w14:paraId="4B7241F1" w14:textId="4D4CE56F" w:rsidR="002F2F41" w:rsidRPr="00C0215F" w:rsidRDefault="002F2F41" w:rsidP="002F2F41">
                  <w:pPr>
                    <w:rPr>
                      <w:color w:val="000000"/>
                    </w:rPr>
                  </w:pPr>
                  <w:r>
                    <w:rPr>
                      <w:color w:val="000000"/>
                    </w:rPr>
                    <w:t>1,903,179</w:t>
                  </w:r>
                </w:p>
              </w:tc>
              <w:tc>
                <w:tcPr>
                  <w:tcW w:w="1724" w:type="dxa"/>
                </w:tcPr>
                <w:p w14:paraId="7958A698" w14:textId="77777777" w:rsidR="002F2F41" w:rsidRDefault="002F2F41" w:rsidP="002F2F41">
                  <w:r>
                    <w:t>100%</w:t>
                  </w:r>
                </w:p>
              </w:tc>
            </w:tr>
          </w:tbl>
          <w:p w14:paraId="596166E5" w14:textId="77777777" w:rsidR="002F2F41" w:rsidRDefault="002F2F41" w:rsidP="002F2F41">
            <w:pPr>
              <w:rPr>
                <w:color w:val="444444"/>
                <w:shd w:val="clear" w:color="auto" w:fill="FFFFFF"/>
              </w:rPr>
            </w:pPr>
          </w:p>
          <w:p w14:paraId="08B542B3" w14:textId="497D3426" w:rsidR="002F2F41" w:rsidRPr="001B5590" w:rsidRDefault="001B5590" w:rsidP="002F2F41">
            <w:pPr>
              <w:rPr>
                <w:rStyle w:val="Hyperlink"/>
                <w:i/>
                <w:iCs/>
              </w:rPr>
            </w:pPr>
            <w:r w:rsidRPr="001B5590">
              <w:rPr>
                <w:i/>
                <w:iCs/>
                <w:shd w:val="clear" w:color="auto" w:fill="FFFFFF"/>
              </w:rPr>
              <w:t xml:space="preserve">Source: </w:t>
            </w:r>
            <w:r w:rsidR="002F2F41" w:rsidRPr="001B5590">
              <w:rPr>
                <w:i/>
                <w:iCs/>
                <w:shd w:val="clear" w:color="auto" w:fill="FFFFFF"/>
              </w:rPr>
              <w:t xml:space="preserve">Census 2021: Communal establishment residents and long-term health problem or disability. </w:t>
            </w:r>
            <w:hyperlink r:id="rId19" w:history="1">
              <w:r w:rsidR="002F2F41" w:rsidRPr="001B5590">
                <w:rPr>
                  <w:rStyle w:val="Hyperlink"/>
                  <w:i/>
                  <w:iCs/>
                </w:rPr>
                <w:t>Census 2021 main statistics communal establishment tables | Northern Ireland Statistics and Research Agency (nisra.gov.uk)</w:t>
              </w:r>
            </w:hyperlink>
            <w:r w:rsidRPr="001B5590">
              <w:rPr>
                <w:rStyle w:val="Hyperlink"/>
                <w:i/>
                <w:iCs/>
              </w:rPr>
              <w:t>.</w:t>
            </w:r>
          </w:p>
          <w:p w14:paraId="1F138BAD" w14:textId="77777777" w:rsidR="001B5590" w:rsidRDefault="001B5590" w:rsidP="002F2F41">
            <w:pPr>
              <w:rPr>
                <w:color w:val="444444"/>
                <w:shd w:val="clear" w:color="auto" w:fill="FFFFFF"/>
              </w:rPr>
            </w:pPr>
          </w:p>
          <w:tbl>
            <w:tblPr>
              <w:tblStyle w:val="TableGrid"/>
              <w:tblW w:w="8617" w:type="dxa"/>
              <w:tblLayout w:type="fixed"/>
              <w:tblLook w:val="04A0" w:firstRow="1" w:lastRow="0" w:firstColumn="1" w:lastColumn="0" w:noHBand="0" w:noVBand="1"/>
            </w:tblPr>
            <w:tblGrid>
              <w:gridCol w:w="5556"/>
              <w:gridCol w:w="1337"/>
              <w:gridCol w:w="1724"/>
            </w:tblGrid>
            <w:tr w:rsidR="002F2F41" w:rsidRPr="00C0215F" w14:paraId="62469CD4" w14:textId="77777777" w:rsidTr="001B5590">
              <w:tc>
                <w:tcPr>
                  <w:tcW w:w="5556" w:type="dxa"/>
                  <w:shd w:val="clear" w:color="auto" w:fill="FFFF00"/>
                </w:tcPr>
                <w:p w14:paraId="2CCC88E6" w14:textId="7CB64814" w:rsidR="002F2F41" w:rsidRPr="00C0215F" w:rsidRDefault="001B5590" w:rsidP="002F2F41">
                  <w:pPr>
                    <w:rPr>
                      <w:b/>
                      <w:bCs/>
                    </w:rPr>
                  </w:pPr>
                  <w:r>
                    <w:rPr>
                      <w:b/>
                      <w:bCs/>
                    </w:rPr>
                    <w:t>Disability:</w:t>
                  </w:r>
                </w:p>
              </w:tc>
              <w:tc>
                <w:tcPr>
                  <w:tcW w:w="1337" w:type="dxa"/>
                  <w:shd w:val="clear" w:color="auto" w:fill="FFFF00"/>
                </w:tcPr>
                <w:p w14:paraId="3DAC980D" w14:textId="77F82584" w:rsidR="002F2F41" w:rsidRPr="00C0215F" w:rsidRDefault="002F2F41" w:rsidP="002F2F41">
                  <w:pPr>
                    <w:rPr>
                      <w:b/>
                      <w:bCs/>
                    </w:rPr>
                  </w:pPr>
                  <w:r>
                    <w:rPr>
                      <w:b/>
                      <w:bCs/>
                    </w:rPr>
                    <w:t>Number</w:t>
                  </w:r>
                  <w:r w:rsidR="001B5590">
                    <w:rPr>
                      <w:b/>
                      <w:bCs/>
                    </w:rPr>
                    <w:t>:</w:t>
                  </w:r>
                </w:p>
              </w:tc>
              <w:tc>
                <w:tcPr>
                  <w:tcW w:w="1724" w:type="dxa"/>
                  <w:shd w:val="clear" w:color="auto" w:fill="FFFF00"/>
                </w:tcPr>
                <w:p w14:paraId="215202EA" w14:textId="05C43BB5" w:rsidR="002F2F41" w:rsidRPr="00C0215F" w:rsidRDefault="002F2F41" w:rsidP="002F2F41">
                  <w:pPr>
                    <w:rPr>
                      <w:b/>
                      <w:bCs/>
                    </w:rPr>
                  </w:pPr>
                  <w:r w:rsidRPr="00C0215F">
                    <w:rPr>
                      <w:b/>
                      <w:bCs/>
                    </w:rPr>
                    <w:t>Percentage</w:t>
                  </w:r>
                  <w:r w:rsidR="001B5590">
                    <w:rPr>
                      <w:b/>
                      <w:bCs/>
                    </w:rPr>
                    <w:t>:</w:t>
                  </w:r>
                </w:p>
              </w:tc>
            </w:tr>
            <w:tr w:rsidR="002F2F41" w14:paraId="1B91F6EA" w14:textId="77777777" w:rsidTr="001B5590">
              <w:tc>
                <w:tcPr>
                  <w:tcW w:w="5556" w:type="dxa"/>
                </w:tcPr>
                <w:p w14:paraId="49FB5857" w14:textId="77777777" w:rsidR="002F2F41" w:rsidRPr="00C0215F" w:rsidRDefault="002F2F41" w:rsidP="002F2F41">
                  <w:pPr>
                    <w:rPr>
                      <w:color w:val="000000"/>
                    </w:rPr>
                  </w:pPr>
                  <w:r>
                    <w:rPr>
                      <w:color w:val="000000"/>
                    </w:rPr>
                    <w:t>Day to day activities limited a lot</w:t>
                  </w:r>
                </w:p>
              </w:tc>
              <w:tc>
                <w:tcPr>
                  <w:tcW w:w="1337" w:type="dxa"/>
                </w:tcPr>
                <w:p w14:paraId="4A78EDF4" w14:textId="77777777" w:rsidR="002F2F41" w:rsidRDefault="002F2F41" w:rsidP="002F2F41">
                  <w:pPr>
                    <w:rPr>
                      <w:color w:val="000000"/>
                    </w:rPr>
                  </w:pPr>
                  <w:r>
                    <w:rPr>
                      <w:color w:val="000000"/>
                    </w:rPr>
                    <w:t>10,616</w:t>
                  </w:r>
                </w:p>
                <w:p w14:paraId="1C4D7625" w14:textId="77777777" w:rsidR="002F2F41" w:rsidRPr="00C0215F" w:rsidRDefault="002F2F41" w:rsidP="002F2F41">
                  <w:pPr>
                    <w:rPr>
                      <w:color w:val="000000"/>
                    </w:rPr>
                  </w:pPr>
                </w:p>
              </w:tc>
              <w:tc>
                <w:tcPr>
                  <w:tcW w:w="1724" w:type="dxa"/>
                </w:tcPr>
                <w:p w14:paraId="62BA2E60" w14:textId="77777777" w:rsidR="002F2F41" w:rsidRPr="00C0215F" w:rsidRDefault="002F2F41" w:rsidP="002F2F41">
                  <w:pPr>
                    <w:rPr>
                      <w:color w:val="000000"/>
                    </w:rPr>
                  </w:pPr>
                  <w:r>
                    <w:rPr>
                      <w:color w:val="000000"/>
                    </w:rPr>
                    <w:t>40.29%</w:t>
                  </w:r>
                </w:p>
              </w:tc>
            </w:tr>
            <w:tr w:rsidR="002F2F41" w14:paraId="5778AF2F" w14:textId="77777777" w:rsidTr="001B5590">
              <w:tc>
                <w:tcPr>
                  <w:tcW w:w="5556" w:type="dxa"/>
                </w:tcPr>
                <w:p w14:paraId="49BA20E9" w14:textId="77777777" w:rsidR="002F2F41" w:rsidRPr="00C0215F" w:rsidRDefault="002F2F41" w:rsidP="002F2F41">
                  <w:pPr>
                    <w:rPr>
                      <w:color w:val="000000"/>
                    </w:rPr>
                  </w:pPr>
                  <w:r>
                    <w:rPr>
                      <w:color w:val="000000"/>
                    </w:rPr>
                    <w:t>Day to day activities limited a little</w:t>
                  </w:r>
                </w:p>
              </w:tc>
              <w:tc>
                <w:tcPr>
                  <w:tcW w:w="1337" w:type="dxa"/>
                </w:tcPr>
                <w:p w14:paraId="048D6370" w14:textId="77777777" w:rsidR="002F2F41" w:rsidRDefault="002F2F41" w:rsidP="002F2F41">
                  <w:pPr>
                    <w:rPr>
                      <w:color w:val="000000"/>
                    </w:rPr>
                  </w:pPr>
                  <w:r>
                    <w:rPr>
                      <w:color w:val="000000"/>
                    </w:rPr>
                    <w:t>4,854</w:t>
                  </w:r>
                </w:p>
                <w:p w14:paraId="3F2C7C88" w14:textId="77777777" w:rsidR="002F2F41" w:rsidRPr="00C0215F" w:rsidRDefault="002F2F41" w:rsidP="002F2F41">
                  <w:pPr>
                    <w:rPr>
                      <w:color w:val="000000"/>
                    </w:rPr>
                  </w:pPr>
                </w:p>
              </w:tc>
              <w:tc>
                <w:tcPr>
                  <w:tcW w:w="1724" w:type="dxa"/>
                </w:tcPr>
                <w:p w14:paraId="28B233C4" w14:textId="77777777" w:rsidR="002F2F41" w:rsidRPr="00C0215F" w:rsidRDefault="002F2F41" w:rsidP="002F2F41">
                  <w:pPr>
                    <w:rPr>
                      <w:color w:val="000000"/>
                    </w:rPr>
                  </w:pPr>
                  <w:r>
                    <w:rPr>
                      <w:color w:val="000000"/>
                    </w:rPr>
                    <w:t>18.42%</w:t>
                  </w:r>
                </w:p>
              </w:tc>
            </w:tr>
            <w:tr w:rsidR="002F2F41" w14:paraId="2F20D691" w14:textId="77777777" w:rsidTr="001B5590">
              <w:tc>
                <w:tcPr>
                  <w:tcW w:w="5556" w:type="dxa"/>
                </w:tcPr>
                <w:p w14:paraId="4BE574C4" w14:textId="77777777" w:rsidR="002F2F41" w:rsidRPr="00C0215F" w:rsidRDefault="002F2F41" w:rsidP="002F2F41">
                  <w:pPr>
                    <w:rPr>
                      <w:color w:val="000000"/>
                    </w:rPr>
                  </w:pPr>
                  <w:r>
                    <w:rPr>
                      <w:color w:val="000000"/>
                    </w:rPr>
                    <w:t>Day to day activities not limited</w:t>
                  </w:r>
                </w:p>
              </w:tc>
              <w:tc>
                <w:tcPr>
                  <w:tcW w:w="1337" w:type="dxa"/>
                </w:tcPr>
                <w:p w14:paraId="3CBD631D" w14:textId="77777777" w:rsidR="002F2F41" w:rsidRDefault="002F2F41" w:rsidP="002F2F41">
                  <w:pPr>
                    <w:rPr>
                      <w:color w:val="000000"/>
                    </w:rPr>
                  </w:pPr>
                  <w:r>
                    <w:rPr>
                      <w:color w:val="000000"/>
                    </w:rPr>
                    <w:t>10,877</w:t>
                  </w:r>
                </w:p>
                <w:p w14:paraId="48901631" w14:textId="77777777" w:rsidR="002F2F41" w:rsidRPr="00C0215F" w:rsidRDefault="002F2F41" w:rsidP="002F2F41">
                  <w:pPr>
                    <w:rPr>
                      <w:color w:val="000000"/>
                    </w:rPr>
                  </w:pPr>
                </w:p>
              </w:tc>
              <w:tc>
                <w:tcPr>
                  <w:tcW w:w="1724" w:type="dxa"/>
                </w:tcPr>
                <w:p w14:paraId="5AB03AA7" w14:textId="77777777" w:rsidR="002F2F41" w:rsidRDefault="002F2F41" w:rsidP="002F2F41">
                  <w:pPr>
                    <w:rPr>
                      <w:color w:val="000000"/>
                    </w:rPr>
                  </w:pPr>
                  <w:r>
                    <w:rPr>
                      <w:color w:val="000000"/>
                    </w:rPr>
                    <w:t>41.28%</w:t>
                  </w:r>
                </w:p>
                <w:p w14:paraId="35C7053D" w14:textId="77777777" w:rsidR="002F2F41" w:rsidRPr="00C0215F" w:rsidRDefault="002F2F41" w:rsidP="002F2F41">
                  <w:pPr>
                    <w:rPr>
                      <w:color w:val="000000"/>
                    </w:rPr>
                  </w:pPr>
                </w:p>
              </w:tc>
            </w:tr>
            <w:tr w:rsidR="002F2F41" w14:paraId="5918148F" w14:textId="77777777" w:rsidTr="001B5590">
              <w:tc>
                <w:tcPr>
                  <w:tcW w:w="5556" w:type="dxa"/>
                </w:tcPr>
                <w:p w14:paraId="19D4579D" w14:textId="77777777" w:rsidR="002F2F41" w:rsidRPr="00C0215F" w:rsidRDefault="002F2F41" w:rsidP="002F2F41">
                  <w:pPr>
                    <w:rPr>
                      <w:b/>
                      <w:bCs/>
                      <w:color w:val="000000"/>
                    </w:rPr>
                  </w:pPr>
                  <w:r>
                    <w:rPr>
                      <w:b/>
                      <w:bCs/>
                      <w:color w:val="000000"/>
                    </w:rPr>
                    <w:t>All usual residents in communal establishments</w:t>
                  </w:r>
                </w:p>
              </w:tc>
              <w:tc>
                <w:tcPr>
                  <w:tcW w:w="1337" w:type="dxa"/>
                </w:tcPr>
                <w:p w14:paraId="0231DAD6" w14:textId="77777777" w:rsidR="002F2F41" w:rsidRDefault="002F2F41" w:rsidP="002F2F41">
                  <w:pPr>
                    <w:rPr>
                      <w:color w:val="000000"/>
                    </w:rPr>
                  </w:pPr>
                  <w:r>
                    <w:rPr>
                      <w:color w:val="000000"/>
                    </w:rPr>
                    <w:t>26,347</w:t>
                  </w:r>
                </w:p>
                <w:p w14:paraId="4DA4EB14" w14:textId="77777777" w:rsidR="002F2F41" w:rsidRPr="00C0215F" w:rsidRDefault="002F2F41" w:rsidP="002F2F41">
                  <w:pPr>
                    <w:rPr>
                      <w:color w:val="000000"/>
                    </w:rPr>
                  </w:pPr>
                </w:p>
              </w:tc>
              <w:tc>
                <w:tcPr>
                  <w:tcW w:w="1724" w:type="dxa"/>
                </w:tcPr>
                <w:p w14:paraId="4ADB45F8" w14:textId="77777777" w:rsidR="002F2F41" w:rsidRDefault="002F2F41" w:rsidP="002F2F41">
                  <w:r>
                    <w:t>100%</w:t>
                  </w:r>
                </w:p>
              </w:tc>
            </w:tr>
          </w:tbl>
          <w:p w14:paraId="0BD98725" w14:textId="77777777" w:rsidR="002F2F41" w:rsidRPr="001B5590" w:rsidRDefault="002F2F41" w:rsidP="002F2F41">
            <w:pPr>
              <w:rPr>
                <w:i/>
                <w:iCs/>
                <w:shd w:val="clear" w:color="auto" w:fill="FFFFFF"/>
              </w:rPr>
            </w:pPr>
            <w:r w:rsidRPr="001B5590">
              <w:rPr>
                <w:i/>
                <w:iCs/>
                <w:shd w:val="clear" w:color="auto" w:fill="FFFFFF"/>
              </w:rPr>
              <w:t>Note. Percentages may not add up to 100% due to rounding.</w:t>
            </w:r>
          </w:p>
          <w:p w14:paraId="7DDAE573" w14:textId="77777777" w:rsidR="00490273" w:rsidRDefault="00490273" w:rsidP="00C37DBC">
            <w:pPr>
              <w:autoSpaceDE w:val="0"/>
              <w:autoSpaceDN w:val="0"/>
              <w:adjustRightInd w:val="0"/>
              <w:rPr>
                <w:rFonts w:cs="Arial"/>
                <w:bCs/>
                <w:color w:val="000000"/>
                <w:szCs w:val="24"/>
                <w:lang w:eastAsia="en-GB"/>
              </w:rPr>
            </w:pPr>
          </w:p>
        </w:tc>
      </w:tr>
      <w:tr w:rsidR="00490273" w:rsidRPr="00390DDC" w14:paraId="7AA7FE2E" w14:textId="77777777" w:rsidTr="00E83DAB">
        <w:tc>
          <w:tcPr>
            <w:tcW w:w="1028" w:type="pct"/>
            <w:tcBorders>
              <w:top w:val="single" w:sz="4" w:space="0" w:color="auto"/>
              <w:left w:val="single" w:sz="4" w:space="0" w:color="auto"/>
              <w:bottom w:val="single" w:sz="4" w:space="0" w:color="auto"/>
              <w:right w:val="single" w:sz="4" w:space="0" w:color="auto"/>
            </w:tcBorders>
            <w:shd w:val="clear" w:color="auto" w:fill="E6E6E6"/>
          </w:tcPr>
          <w:p w14:paraId="4778DF6B" w14:textId="6660850A" w:rsidR="00490273" w:rsidRDefault="00490273" w:rsidP="003B4A45">
            <w:pPr>
              <w:autoSpaceDE w:val="0"/>
              <w:autoSpaceDN w:val="0"/>
              <w:adjustRightInd w:val="0"/>
              <w:spacing w:before="240" w:after="240"/>
              <w:rPr>
                <w:rFonts w:cs="Arial"/>
                <w:sz w:val="28"/>
                <w:szCs w:val="28"/>
              </w:rPr>
            </w:pPr>
            <w:r>
              <w:rPr>
                <w:rFonts w:cs="Arial"/>
                <w:sz w:val="28"/>
                <w:szCs w:val="28"/>
              </w:rPr>
              <w:t>Dependents:</w:t>
            </w:r>
          </w:p>
        </w:tc>
        <w:tc>
          <w:tcPr>
            <w:tcW w:w="3972" w:type="pct"/>
            <w:tcBorders>
              <w:top w:val="single" w:sz="4" w:space="0" w:color="auto"/>
              <w:left w:val="single" w:sz="4" w:space="0" w:color="auto"/>
              <w:bottom w:val="single" w:sz="4" w:space="0" w:color="auto"/>
              <w:right w:val="single" w:sz="4" w:space="0" w:color="auto"/>
            </w:tcBorders>
            <w:shd w:val="clear" w:color="auto" w:fill="auto"/>
          </w:tcPr>
          <w:p w14:paraId="515AE0D0" w14:textId="3ED936C8" w:rsidR="004B25B8" w:rsidRPr="00140BED" w:rsidRDefault="004B25B8" w:rsidP="004B25B8">
            <w:pPr>
              <w:rPr>
                <w:rFonts w:cs="Arial"/>
                <w:bCs/>
                <w:sz w:val="28"/>
                <w:szCs w:val="28"/>
              </w:rPr>
            </w:pPr>
            <w:r w:rsidRPr="00140BED">
              <w:rPr>
                <w:rFonts w:cs="Arial"/>
                <w:bCs/>
                <w:sz w:val="28"/>
                <w:szCs w:val="28"/>
              </w:rPr>
              <w:t>Provision of free period products will have a positive impact on citizens, irrespect</w:t>
            </w:r>
            <w:r>
              <w:rPr>
                <w:rFonts w:cs="Arial"/>
                <w:bCs/>
                <w:sz w:val="28"/>
                <w:szCs w:val="28"/>
              </w:rPr>
              <w:t>ive of whether or not they have dependents</w:t>
            </w:r>
            <w:r w:rsidRPr="00140BED">
              <w:rPr>
                <w:rFonts w:cs="Arial"/>
                <w:bCs/>
                <w:sz w:val="28"/>
                <w:szCs w:val="28"/>
              </w:rPr>
              <w:t xml:space="preserve">. It will </w:t>
            </w:r>
            <w:r>
              <w:rPr>
                <w:rFonts w:cs="Arial"/>
                <w:bCs/>
                <w:sz w:val="28"/>
                <w:szCs w:val="28"/>
              </w:rPr>
              <w:t>support and increase confidence</w:t>
            </w:r>
            <w:r w:rsidRPr="00140BED">
              <w:rPr>
                <w:rFonts w:cs="Arial"/>
                <w:bCs/>
                <w:sz w:val="28"/>
                <w:szCs w:val="28"/>
              </w:rPr>
              <w:t xml:space="preserve"> in managing periods</w:t>
            </w:r>
            <w:r>
              <w:rPr>
                <w:rFonts w:cs="Arial"/>
                <w:bCs/>
                <w:sz w:val="28"/>
                <w:szCs w:val="28"/>
              </w:rPr>
              <w:t xml:space="preserve"> and to carry </w:t>
            </w:r>
            <w:r w:rsidRPr="00140BED">
              <w:rPr>
                <w:rFonts w:cs="Arial"/>
                <w:bCs/>
                <w:sz w:val="28"/>
                <w:szCs w:val="28"/>
              </w:rPr>
              <w:t>out normal activities during</w:t>
            </w:r>
            <w:r>
              <w:rPr>
                <w:rFonts w:cs="Arial"/>
                <w:bCs/>
                <w:sz w:val="28"/>
                <w:szCs w:val="28"/>
              </w:rPr>
              <w:t xml:space="preserve"> menstruation. The policy aims </w:t>
            </w:r>
            <w:r w:rsidRPr="00140BED">
              <w:rPr>
                <w:rFonts w:cs="Arial"/>
                <w:bCs/>
                <w:sz w:val="28"/>
                <w:szCs w:val="28"/>
              </w:rPr>
              <w:t>to minimise any limitation of this provision</w:t>
            </w:r>
            <w:r>
              <w:rPr>
                <w:rFonts w:cs="Arial"/>
                <w:bCs/>
                <w:sz w:val="28"/>
                <w:szCs w:val="28"/>
              </w:rPr>
              <w:t xml:space="preserve">, </w:t>
            </w:r>
            <w:r w:rsidRPr="00140BED">
              <w:rPr>
                <w:rFonts w:cs="Arial"/>
                <w:bCs/>
                <w:sz w:val="28"/>
                <w:szCs w:val="28"/>
              </w:rPr>
              <w:t>in making the Regulations.</w:t>
            </w:r>
            <w:r w:rsidR="00963284">
              <w:rPr>
                <w:rFonts w:cs="Arial"/>
                <w:bCs/>
                <w:sz w:val="28"/>
                <w:szCs w:val="28"/>
              </w:rPr>
              <w:t xml:space="preserve"> Increasing the availability of free products may be beneficial for those with dependents who may have less free time</w:t>
            </w:r>
            <w:r w:rsidR="00BB35F9">
              <w:rPr>
                <w:rFonts w:cs="Arial"/>
                <w:bCs/>
                <w:sz w:val="28"/>
                <w:szCs w:val="28"/>
              </w:rPr>
              <w:t xml:space="preserve"> to access products</w:t>
            </w:r>
            <w:r w:rsidR="00963284">
              <w:rPr>
                <w:rFonts w:cs="Arial"/>
                <w:bCs/>
                <w:sz w:val="28"/>
                <w:szCs w:val="28"/>
              </w:rPr>
              <w:t xml:space="preserve"> or greater pressures on their household income</w:t>
            </w:r>
            <w:r w:rsidR="00BB35F9">
              <w:rPr>
                <w:rFonts w:cs="Arial"/>
                <w:bCs/>
                <w:sz w:val="28"/>
                <w:szCs w:val="28"/>
              </w:rPr>
              <w:t>.</w:t>
            </w:r>
          </w:p>
          <w:p w14:paraId="266F712B" w14:textId="77777777" w:rsidR="004B25B8" w:rsidRDefault="004B25B8" w:rsidP="004B25B8">
            <w:pPr>
              <w:rPr>
                <w:rFonts w:cs="Arial"/>
                <w:color w:val="000000" w:themeColor="text1"/>
                <w:sz w:val="28"/>
                <w:szCs w:val="28"/>
              </w:rPr>
            </w:pPr>
          </w:p>
          <w:p w14:paraId="1C553DCA" w14:textId="6A495082" w:rsidR="004B25B8" w:rsidRDefault="004B25B8" w:rsidP="004B25B8">
            <w:pPr>
              <w:rPr>
                <w:rFonts w:cs="Arial"/>
                <w:color w:val="000000" w:themeColor="text1"/>
                <w:sz w:val="28"/>
                <w:szCs w:val="28"/>
              </w:rPr>
            </w:pPr>
            <w:r>
              <w:rPr>
                <w:rFonts w:cs="Arial"/>
                <w:color w:val="000000" w:themeColor="text1"/>
                <w:sz w:val="28"/>
                <w:szCs w:val="28"/>
              </w:rPr>
              <w:t xml:space="preserve">The </w:t>
            </w:r>
            <w:hyperlink r:id="rId20" w:history="1">
              <w:r w:rsidRPr="00234B71">
                <w:rPr>
                  <w:rStyle w:val="Hyperlink"/>
                  <w:rFonts w:cs="Arial"/>
                  <w:sz w:val="28"/>
                  <w:szCs w:val="28"/>
                </w:rPr>
                <w:t>2011 NI Census</w:t>
              </w:r>
            </w:hyperlink>
            <w:r>
              <w:rPr>
                <w:rFonts w:cs="Arial"/>
                <w:color w:val="000000" w:themeColor="text1"/>
                <w:sz w:val="28"/>
                <w:szCs w:val="28"/>
              </w:rPr>
              <w:t xml:space="preserve"> indicated that </w:t>
            </w:r>
            <w:r w:rsidRPr="006D01AB">
              <w:rPr>
                <w:rFonts w:cs="Arial"/>
                <w:color w:val="000000" w:themeColor="text1"/>
                <w:sz w:val="28"/>
                <w:szCs w:val="28"/>
              </w:rPr>
              <w:t>34</w:t>
            </w:r>
            <w:r>
              <w:rPr>
                <w:rFonts w:cs="Arial"/>
                <w:color w:val="000000" w:themeColor="text1"/>
                <w:sz w:val="28"/>
                <w:szCs w:val="28"/>
              </w:rPr>
              <w:t xml:space="preserve">% per cent </w:t>
            </w:r>
            <w:r w:rsidRPr="006D01AB">
              <w:rPr>
                <w:rFonts w:cs="Arial"/>
                <w:color w:val="000000" w:themeColor="text1"/>
                <w:sz w:val="28"/>
                <w:szCs w:val="28"/>
              </w:rPr>
              <w:t>of households in Northern Irelan</w:t>
            </w:r>
            <w:r>
              <w:rPr>
                <w:rFonts w:cs="Arial"/>
                <w:color w:val="000000" w:themeColor="text1"/>
                <w:sz w:val="28"/>
                <w:szCs w:val="28"/>
              </w:rPr>
              <w:t xml:space="preserve">d contained dependent children and 40% </w:t>
            </w:r>
            <w:r w:rsidRPr="0075047A">
              <w:rPr>
                <w:rFonts w:cs="Arial"/>
                <w:color w:val="000000" w:themeColor="text1"/>
                <w:sz w:val="28"/>
                <w:szCs w:val="28"/>
              </w:rPr>
              <w:t>contained at least one person with a long-term health problem or disability; made up of those households with dependent children (9.2 per cent) and those with no dependent children (31 per cent).</w:t>
            </w:r>
          </w:p>
          <w:p w14:paraId="774CA3BA" w14:textId="5A41B0F5" w:rsidR="004B25B8" w:rsidRDefault="004B25B8" w:rsidP="004B25B8">
            <w:pPr>
              <w:rPr>
                <w:rFonts w:cs="Arial"/>
                <w:color w:val="000000" w:themeColor="text1"/>
                <w:sz w:val="28"/>
                <w:szCs w:val="28"/>
              </w:rPr>
            </w:pPr>
          </w:p>
          <w:p w14:paraId="188333EF" w14:textId="5DA31240" w:rsidR="004B25B8" w:rsidRPr="000654C8" w:rsidRDefault="004B25B8" w:rsidP="004B25B8">
            <w:pPr>
              <w:pStyle w:val="ListParagraph"/>
              <w:ind w:left="0"/>
              <w:rPr>
                <w:rFonts w:cs="Arial"/>
                <w:bCs/>
                <w:color w:val="000000" w:themeColor="text1"/>
                <w:sz w:val="28"/>
                <w:szCs w:val="28"/>
              </w:rPr>
            </w:pPr>
            <w:r w:rsidRPr="000654C8">
              <w:rPr>
                <w:rFonts w:cs="Arial"/>
                <w:bCs/>
                <w:color w:val="000000" w:themeColor="text1"/>
                <w:sz w:val="28"/>
                <w:szCs w:val="28"/>
              </w:rPr>
              <w:t xml:space="preserve">The 2011 Young Life and Times Survey (of 16-year-old young people) reported one in ten of their respondents had caring responsibilities. The average age of a </w:t>
            </w:r>
            <w:r>
              <w:rPr>
                <w:rFonts w:cs="Arial"/>
                <w:bCs/>
                <w:color w:val="000000" w:themeColor="text1"/>
                <w:sz w:val="28"/>
                <w:szCs w:val="28"/>
              </w:rPr>
              <w:t>young carer is 12 (Barnardo’s).</w:t>
            </w:r>
          </w:p>
          <w:p w14:paraId="7C6C28F8" w14:textId="0569DE6B" w:rsidR="004B25B8" w:rsidRPr="004B25B8" w:rsidRDefault="004B25B8" w:rsidP="004B25B8">
            <w:pPr>
              <w:rPr>
                <w:rFonts w:cs="Arial"/>
                <w:bCs/>
                <w:color w:val="000000" w:themeColor="text1"/>
                <w:sz w:val="28"/>
                <w:szCs w:val="28"/>
              </w:rPr>
            </w:pPr>
          </w:p>
          <w:p w14:paraId="329853A3" w14:textId="448A8E53" w:rsidR="002F2F41" w:rsidRDefault="004B25B8" w:rsidP="002F2F41">
            <w:pPr>
              <w:rPr>
                <w:rFonts w:cs="Arial"/>
                <w:color w:val="000000" w:themeColor="text1"/>
                <w:sz w:val="28"/>
                <w:szCs w:val="28"/>
              </w:rPr>
            </w:pPr>
            <w:proofErr w:type="gramStart"/>
            <w:r w:rsidRPr="000654C8">
              <w:rPr>
                <w:rFonts w:cs="Arial"/>
                <w:bCs/>
                <w:color w:val="000000" w:themeColor="text1"/>
                <w:sz w:val="28"/>
                <w:szCs w:val="28"/>
              </w:rPr>
              <w:t>At</w:t>
            </w:r>
            <w:proofErr w:type="gramEnd"/>
            <w:r w:rsidRPr="000654C8">
              <w:rPr>
                <w:rFonts w:cs="Arial"/>
                <w:bCs/>
                <w:color w:val="000000" w:themeColor="text1"/>
                <w:sz w:val="28"/>
                <w:szCs w:val="28"/>
              </w:rPr>
              <w:t xml:space="preserve"> 31 March 2018, there were 3,109 Looked Afte</w:t>
            </w:r>
            <w:r>
              <w:rPr>
                <w:rFonts w:cs="Arial"/>
                <w:bCs/>
                <w:color w:val="000000" w:themeColor="text1"/>
                <w:sz w:val="28"/>
                <w:szCs w:val="28"/>
              </w:rPr>
              <w:t>r Children in Northern Ireland</w:t>
            </w:r>
            <w:r>
              <w:rPr>
                <w:rFonts w:cs="Arial"/>
                <w:color w:val="000000" w:themeColor="text1"/>
                <w:sz w:val="28"/>
                <w:szCs w:val="28"/>
              </w:rPr>
              <w:t>.</w:t>
            </w:r>
          </w:p>
          <w:p w14:paraId="5D5CE54F" w14:textId="77777777" w:rsidR="001B5590" w:rsidRDefault="001B5590" w:rsidP="002F2F41"/>
          <w:p w14:paraId="18CD724F" w14:textId="13D5FF3A" w:rsidR="002F2F41" w:rsidRPr="001B5590" w:rsidRDefault="001B5590" w:rsidP="002F2F41">
            <w:pPr>
              <w:rPr>
                <w:rStyle w:val="Hyperlink"/>
                <w:i/>
                <w:iCs/>
              </w:rPr>
            </w:pPr>
            <w:r w:rsidRPr="001B5590">
              <w:rPr>
                <w:i/>
                <w:iCs/>
              </w:rPr>
              <w:t xml:space="preserve">Source: </w:t>
            </w:r>
            <w:r w:rsidR="002F2F41" w:rsidRPr="001B5590">
              <w:rPr>
                <w:i/>
                <w:iCs/>
              </w:rPr>
              <w:t xml:space="preserve">Census 2021: Number of dependent children in households. </w:t>
            </w:r>
            <w:hyperlink r:id="rId21" w:history="1">
              <w:r w:rsidR="002F2F41" w:rsidRPr="001B5590">
                <w:rPr>
                  <w:rStyle w:val="Hyperlink"/>
                  <w:i/>
                  <w:iCs/>
                </w:rPr>
                <w:t>Census 2021 main statistics demography tables – household relationships | Northern Ireland Statistics and Research Agency (nisra.gov.uk)</w:t>
              </w:r>
            </w:hyperlink>
          </w:p>
          <w:p w14:paraId="700197CA" w14:textId="77777777" w:rsidR="001B5590" w:rsidRDefault="001B5590" w:rsidP="002F2F41"/>
          <w:tbl>
            <w:tblPr>
              <w:tblStyle w:val="TableGrid"/>
              <w:tblW w:w="0" w:type="auto"/>
              <w:tblLayout w:type="fixed"/>
              <w:tblLook w:val="04A0" w:firstRow="1" w:lastRow="0" w:firstColumn="1" w:lastColumn="0" w:noHBand="0" w:noVBand="1"/>
            </w:tblPr>
            <w:tblGrid>
              <w:gridCol w:w="4633"/>
              <w:gridCol w:w="1337"/>
              <w:gridCol w:w="1724"/>
            </w:tblGrid>
            <w:tr w:rsidR="002F2F41" w:rsidRPr="00C0215F" w14:paraId="790D9C5E" w14:textId="77777777" w:rsidTr="001B5590">
              <w:tc>
                <w:tcPr>
                  <w:tcW w:w="4633" w:type="dxa"/>
                  <w:shd w:val="clear" w:color="auto" w:fill="FFFF00"/>
                </w:tcPr>
                <w:p w14:paraId="1CA70171" w14:textId="07C68558" w:rsidR="002F2F41" w:rsidRPr="00C0215F" w:rsidRDefault="001B5590" w:rsidP="002F2F41">
                  <w:pPr>
                    <w:rPr>
                      <w:b/>
                      <w:bCs/>
                    </w:rPr>
                  </w:pPr>
                  <w:r>
                    <w:rPr>
                      <w:b/>
                      <w:bCs/>
                    </w:rPr>
                    <w:t>Dependents:</w:t>
                  </w:r>
                </w:p>
              </w:tc>
              <w:tc>
                <w:tcPr>
                  <w:tcW w:w="1337" w:type="dxa"/>
                  <w:shd w:val="clear" w:color="auto" w:fill="FFFF00"/>
                </w:tcPr>
                <w:p w14:paraId="4DEEFD21" w14:textId="65F639C3" w:rsidR="002F2F41" w:rsidRPr="00C0215F" w:rsidRDefault="002F2F41" w:rsidP="002F2F41">
                  <w:pPr>
                    <w:rPr>
                      <w:b/>
                      <w:bCs/>
                    </w:rPr>
                  </w:pPr>
                  <w:r>
                    <w:rPr>
                      <w:b/>
                      <w:bCs/>
                    </w:rPr>
                    <w:t>Number</w:t>
                  </w:r>
                  <w:r w:rsidR="001B5590">
                    <w:rPr>
                      <w:b/>
                      <w:bCs/>
                    </w:rPr>
                    <w:t>:</w:t>
                  </w:r>
                </w:p>
              </w:tc>
              <w:tc>
                <w:tcPr>
                  <w:tcW w:w="1724" w:type="dxa"/>
                  <w:shd w:val="clear" w:color="auto" w:fill="FFFF00"/>
                </w:tcPr>
                <w:p w14:paraId="6471B3DA" w14:textId="3212E1E8" w:rsidR="002F2F41" w:rsidRPr="00C0215F" w:rsidRDefault="002F2F41" w:rsidP="002F2F41">
                  <w:pPr>
                    <w:rPr>
                      <w:b/>
                      <w:bCs/>
                    </w:rPr>
                  </w:pPr>
                  <w:r w:rsidRPr="00C0215F">
                    <w:rPr>
                      <w:b/>
                      <w:bCs/>
                    </w:rPr>
                    <w:t>Percentage</w:t>
                  </w:r>
                  <w:r w:rsidR="001B5590">
                    <w:rPr>
                      <w:b/>
                      <w:bCs/>
                    </w:rPr>
                    <w:t>:</w:t>
                  </w:r>
                </w:p>
              </w:tc>
            </w:tr>
            <w:tr w:rsidR="002F2F41" w14:paraId="18D55A73" w14:textId="77777777" w:rsidTr="001B5590">
              <w:tc>
                <w:tcPr>
                  <w:tcW w:w="4633" w:type="dxa"/>
                </w:tcPr>
                <w:p w14:paraId="1A34AAC0" w14:textId="77777777" w:rsidR="002F2F41" w:rsidRPr="00C0215F" w:rsidRDefault="002F2F41" w:rsidP="002F2F41">
                  <w:pPr>
                    <w:rPr>
                      <w:color w:val="000000"/>
                    </w:rPr>
                  </w:pPr>
                  <w:r>
                    <w:rPr>
                      <w:color w:val="000000"/>
                    </w:rPr>
                    <w:t>No children in household</w:t>
                  </w:r>
                </w:p>
              </w:tc>
              <w:tc>
                <w:tcPr>
                  <w:tcW w:w="1337" w:type="dxa"/>
                </w:tcPr>
                <w:p w14:paraId="6F3F4BFA" w14:textId="2915903A" w:rsidR="002F2F41" w:rsidRPr="00C0215F" w:rsidRDefault="002F2F41" w:rsidP="002F2F41">
                  <w:pPr>
                    <w:rPr>
                      <w:color w:val="000000"/>
                    </w:rPr>
                  </w:pPr>
                  <w:r>
                    <w:rPr>
                      <w:color w:val="000000"/>
                    </w:rPr>
                    <w:t>423,956</w:t>
                  </w:r>
                </w:p>
              </w:tc>
              <w:tc>
                <w:tcPr>
                  <w:tcW w:w="1724" w:type="dxa"/>
                </w:tcPr>
                <w:p w14:paraId="7FF5EEC1" w14:textId="3B4AB8F8" w:rsidR="002F2F41" w:rsidRPr="00C0215F" w:rsidRDefault="002F2F41" w:rsidP="002F2F41">
                  <w:pPr>
                    <w:rPr>
                      <w:color w:val="000000"/>
                    </w:rPr>
                  </w:pPr>
                  <w:r>
                    <w:rPr>
                      <w:color w:val="000000"/>
                    </w:rPr>
                    <w:t>55.14%</w:t>
                  </w:r>
                </w:p>
              </w:tc>
            </w:tr>
            <w:tr w:rsidR="002F2F41" w14:paraId="2DEA27C1" w14:textId="77777777" w:rsidTr="001B5590">
              <w:tc>
                <w:tcPr>
                  <w:tcW w:w="4633" w:type="dxa"/>
                </w:tcPr>
                <w:p w14:paraId="4BFBBCD4" w14:textId="77777777" w:rsidR="002F2F41" w:rsidRPr="00C0215F" w:rsidRDefault="002F2F41" w:rsidP="002F2F41">
                  <w:pPr>
                    <w:rPr>
                      <w:color w:val="000000"/>
                    </w:rPr>
                  </w:pPr>
                  <w:r>
                    <w:rPr>
                      <w:color w:val="000000"/>
                    </w:rPr>
                    <w:t>All children in household non-dependent</w:t>
                  </w:r>
                </w:p>
              </w:tc>
              <w:tc>
                <w:tcPr>
                  <w:tcW w:w="1337" w:type="dxa"/>
                </w:tcPr>
                <w:p w14:paraId="5E2A5DAC" w14:textId="1971429F" w:rsidR="002F2F41" w:rsidRPr="00C0215F" w:rsidRDefault="002F2F41" w:rsidP="002F2F41">
                  <w:pPr>
                    <w:rPr>
                      <w:color w:val="000000"/>
                    </w:rPr>
                  </w:pPr>
                  <w:r>
                    <w:rPr>
                      <w:color w:val="000000"/>
                    </w:rPr>
                    <w:t>120,314</w:t>
                  </w:r>
                </w:p>
              </w:tc>
              <w:tc>
                <w:tcPr>
                  <w:tcW w:w="1724" w:type="dxa"/>
                </w:tcPr>
                <w:p w14:paraId="4E79B38E" w14:textId="3CA6C8E7" w:rsidR="002F2F41" w:rsidRPr="00C0215F" w:rsidRDefault="002F2F41" w:rsidP="002F2F41">
                  <w:pPr>
                    <w:rPr>
                      <w:color w:val="000000"/>
                    </w:rPr>
                  </w:pPr>
                  <w:r>
                    <w:rPr>
                      <w:color w:val="000000"/>
                    </w:rPr>
                    <w:t>15.65%</w:t>
                  </w:r>
                </w:p>
              </w:tc>
            </w:tr>
            <w:tr w:rsidR="002F2F41" w14:paraId="133B985E" w14:textId="77777777" w:rsidTr="001B5590">
              <w:tc>
                <w:tcPr>
                  <w:tcW w:w="4633" w:type="dxa"/>
                </w:tcPr>
                <w:p w14:paraId="0B03D070" w14:textId="77777777" w:rsidR="002F2F41" w:rsidRPr="00C0215F" w:rsidRDefault="002F2F41" w:rsidP="002F2F41">
                  <w:pPr>
                    <w:rPr>
                      <w:color w:val="000000"/>
                    </w:rPr>
                  </w:pPr>
                  <w:r>
                    <w:rPr>
                      <w:color w:val="000000"/>
                    </w:rPr>
                    <w:t>One dependent child</w:t>
                  </w:r>
                </w:p>
              </w:tc>
              <w:tc>
                <w:tcPr>
                  <w:tcW w:w="1337" w:type="dxa"/>
                </w:tcPr>
                <w:p w14:paraId="2C600A71" w14:textId="77777777" w:rsidR="002F2F41" w:rsidRPr="00C0215F" w:rsidRDefault="002F2F41" w:rsidP="002F2F41">
                  <w:pPr>
                    <w:rPr>
                      <w:color w:val="000000"/>
                    </w:rPr>
                  </w:pPr>
                  <w:r>
                    <w:rPr>
                      <w:color w:val="000000"/>
                    </w:rPr>
                    <w:t>87,559</w:t>
                  </w:r>
                </w:p>
              </w:tc>
              <w:tc>
                <w:tcPr>
                  <w:tcW w:w="1724" w:type="dxa"/>
                </w:tcPr>
                <w:p w14:paraId="7B7D5BE7" w14:textId="77777777" w:rsidR="002F2F41" w:rsidRPr="00C0215F" w:rsidRDefault="002F2F41" w:rsidP="002F2F41">
                  <w:pPr>
                    <w:rPr>
                      <w:color w:val="000000"/>
                    </w:rPr>
                  </w:pPr>
                  <w:r>
                    <w:rPr>
                      <w:color w:val="000000"/>
                    </w:rPr>
                    <w:t>11.39%</w:t>
                  </w:r>
                </w:p>
              </w:tc>
            </w:tr>
            <w:tr w:rsidR="002F2F41" w14:paraId="4CA97504" w14:textId="77777777" w:rsidTr="001B5590">
              <w:tc>
                <w:tcPr>
                  <w:tcW w:w="4633" w:type="dxa"/>
                </w:tcPr>
                <w:p w14:paraId="705113E7" w14:textId="77777777" w:rsidR="002F2F41" w:rsidRDefault="002F2F41" w:rsidP="002F2F41">
                  <w:pPr>
                    <w:rPr>
                      <w:color w:val="000000"/>
                    </w:rPr>
                  </w:pPr>
                  <w:r>
                    <w:rPr>
                      <w:color w:val="000000"/>
                    </w:rPr>
                    <w:t>Two dependent children</w:t>
                  </w:r>
                </w:p>
              </w:tc>
              <w:tc>
                <w:tcPr>
                  <w:tcW w:w="1337" w:type="dxa"/>
                </w:tcPr>
                <w:p w14:paraId="7175893D" w14:textId="77777777" w:rsidR="002F2F41" w:rsidRPr="00C0215F" w:rsidRDefault="002F2F41" w:rsidP="002F2F41">
                  <w:pPr>
                    <w:rPr>
                      <w:color w:val="000000"/>
                    </w:rPr>
                  </w:pPr>
                  <w:r>
                    <w:rPr>
                      <w:color w:val="000000"/>
                    </w:rPr>
                    <w:t>87,664</w:t>
                  </w:r>
                </w:p>
              </w:tc>
              <w:tc>
                <w:tcPr>
                  <w:tcW w:w="1724" w:type="dxa"/>
                </w:tcPr>
                <w:p w14:paraId="451EE0F8" w14:textId="77777777" w:rsidR="002F2F41" w:rsidRPr="00C0215F" w:rsidRDefault="002F2F41" w:rsidP="002F2F41">
                  <w:pPr>
                    <w:rPr>
                      <w:color w:val="000000"/>
                    </w:rPr>
                  </w:pPr>
                  <w:r>
                    <w:rPr>
                      <w:color w:val="000000"/>
                    </w:rPr>
                    <w:t>11.40%</w:t>
                  </w:r>
                </w:p>
              </w:tc>
            </w:tr>
            <w:tr w:rsidR="002F2F41" w14:paraId="521693EF" w14:textId="77777777" w:rsidTr="001B5590">
              <w:tc>
                <w:tcPr>
                  <w:tcW w:w="4633" w:type="dxa"/>
                </w:tcPr>
                <w:p w14:paraId="1BFAFC03" w14:textId="77777777" w:rsidR="002F2F41" w:rsidRDefault="002F2F41" w:rsidP="002F2F41">
                  <w:pPr>
                    <w:rPr>
                      <w:color w:val="000000"/>
                    </w:rPr>
                  </w:pPr>
                  <w:r>
                    <w:rPr>
                      <w:color w:val="000000"/>
                    </w:rPr>
                    <w:t>Three or more dependent children</w:t>
                  </w:r>
                </w:p>
              </w:tc>
              <w:tc>
                <w:tcPr>
                  <w:tcW w:w="1337" w:type="dxa"/>
                </w:tcPr>
                <w:p w14:paraId="2D835580" w14:textId="65761258" w:rsidR="002F2F41" w:rsidRPr="00C0215F" w:rsidRDefault="002F2F41" w:rsidP="002F2F41">
                  <w:pPr>
                    <w:rPr>
                      <w:color w:val="000000"/>
                    </w:rPr>
                  </w:pPr>
                  <w:r>
                    <w:rPr>
                      <w:color w:val="000000"/>
                    </w:rPr>
                    <w:t>49,316</w:t>
                  </w:r>
                </w:p>
              </w:tc>
              <w:tc>
                <w:tcPr>
                  <w:tcW w:w="1724" w:type="dxa"/>
                </w:tcPr>
                <w:p w14:paraId="2273DDF4" w14:textId="77777777" w:rsidR="002F2F41" w:rsidRPr="00C0215F" w:rsidRDefault="002F2F41" w:rsidP="002F2F41">
                  <w:pPr>
                    <w:rPr>
                      <w:color w:val="000000"/>
                    </w:rPr>
                  </w:pPr>
                  <w:r>
                    <w:rPr>
                      <w:color w:val="000000"/>
                    </w:rPr>
                    <w:t>6.41%</w:t>
                  </w:r>
                </w:p>
              </w:tc>
            </w:tr>
            <w:tr w:rsidR="002F2F41" w14:paraId="157124C6" w14:textId="77777777" w:rsidTr="001B5590">
              <w:tc>
                <w:tcPr>
                  <w:tcW w:w="4633" w:type="dxa"/>
                </w:tcPr>
                <w:p w14:paraId="47361DCD" w14:textId="77777777" w:rsidR="002F2F41" w:rsidRPr="00C0215F" w:rsidRDefault="002F2F41" w:rsidP="002F2F41">
                  <w:pPr>
                    <w:rPr>
                      <w:b/>
                      <w:bCs/>
                      <w:color w:val="000000"/>
                    </w:rPr>
                  </w:pPr>
                  <w:r>
                    <w:rPr>
                      <w:b/>
                      <w:bCs/>
                      <w:color w:val="000000"/>
                    </w:rPr>
                    <w:t>All households</w:t>
                  </w:r>
                </w:p>
              </w:tc>
              <w:tc>
                <w:tcPr>
                  <w:tcW w:w="1337" w:type="dxa"/>
                </w:tcPr>
                <w:p w14:paraId="0222237C" w14:textId="77777777" w:rsidR="002F2F41" w:rsidRPr="00C0215F" w:rsidRDefault="002F2F41" w:rsidP="002F2F41">
                  <w:pPr>
                    <w:rPr>
                      <w:color w:val="000000"/>
                    </w:rPr>
                  </w:pPr>
                  <w:r>
                    <w:rPr>
                      <w:color w:val="000000"/>
                    </w:rPr>
                    <w:t>768,809</w:t>
                  </w:r>
                </w:p>
              </w:tc>
              <w:tc>
                <w:tcPr>
                  <w:tcW w:w="1724" w:type="dxa"/>
                </w:tcPr>
                <w:p w14:paraId="72B7EFA3" w14:textId="77777777" w:rsidR="002F2F41" w:rsidRDefault="002F2F41" w:rsidP="002F2F41">
                  <w:r>
                    <w:t>100%</w:t>
                  </w:r>
                </w:p>
              </w:tc>
            </w:tr>
          </w:tbl>
          <w:p w14:paraId="309C8158" w14:textId="77777777" w:rsidR="002F2F41" w:rsidRDefault="002F2F41" w:rsidP="002F2F41">
            <w:r>
              <w:t>Note. Percentages may not add up to 100% due to rounding.</w:t>
            </w:r>
          </w:p>
          <w:p w14:paraId="05B983DC" w14:textId="77777777" w:rsidR="00374277" w:rsidRDefault="00374277" w:rsidP="00374277">
            <w:pPr>
              <w:rPr>
                <w:rFonts w:cs="Arial"/>
                <w:color w:val="000000" w:themeColor="text1"/>
                <w:sz w:val="28"/>
                <w:szCs w:val="28"/>
              </w:rPr>
            </w:pPr>
          </w:p>
          <w:p w14:paraId="70D0931E" w14:textId="0F5CD851" w:rsidR="00703487" w:rsidRPr="001B5590" w:rsidRDefault="00703487" w:rsidP="00374277">
            <w:pPr>
              <w:rPr>
                <w:rFonts w:cs="Arial"/>
                <w:color w:val="000000" w:themeColor="text1"/>
                <w:sz w:val="18"/>
                <w:szCs w:val="18"/>
              </w:rPr>
            </w:pPr>
            <w:r w:rsidRPr="001B5590">
              <w:rPr>
                <w:rFonts w:cs="Arial"/>
                <w:color w:val="000000" w:themeColor="text1"/>
                <w:sz w:val="18"/>
                <w:szCs w:val="18"/>
              </w:rPr>
              <w:t xml:space="preserve">Source: </w:t>
            </w:r>
            <w:hyperlink r:id="rId22" w:anchor="toc-2" w:history="1">
              <w:r w:rsidRPr="001B5590">
                <w:rPr>
                  <w:rStyle w:val="Hyperlink"/>
                  <w:rFonts w:cs="Arial"/>
                  <w:sz w:val="18"/>
                  <w:szCs w:val="18"/>
                </w:rPr>
                <w:t>https://www.nisra.gov.uk/statistics/2021-census/outputs-prospectus/release-plans#toc-2</w:t>
              </w:r>
            </w:hyperlink>
            <w:r w:rsidRPr="001B5590">
              <w:rPr>
                <w:rFonts w:cs="Arial"/>
                <w:color w:val="000000" w:themeColor="text1"/>
                <w:sz w:val="18"/>
                <w:szCs w:val="18"/>
              </w:rPr>
              <w:t>.</w:t>
            </w:r>
          </w:p>
          <w:p w14:paraId="2BADDF08" w14:textId="77777777" w:rsidR="00703487" w:rsidRDefault="00703487" w:rsidP="00374277">
            <w:pPr>
              <w:rPr>
                <w:rFonts w:cs="Arial"/>
                <w:color w:val="000000" w:themeColor="text1"/>
                <w:sz w:val="28"/>
                <w:szCs w:val="28"/>
              </w:rPr>
            </w:pPr>
          </w:p>
          <w:p w14:paraId="6215D414" w14:textId="24879E76" w:rsidR="002F2F41" w:rsidRPr="00284198" w:rsidRDefault="002F2F41" w:rsidP="002F2F41">
            <w:pPr>
              <w:pStyle w:val="ListParagraph"/>
              <w:numPr>
                <w:ilvl w:val="0"/>
                <w:numId w:val="49"/>
              </w:numPr>
              <w:contextualSpacing w:val="0"/>
              <w:rPr>
                <w:b/>
                <w:bCs/>
              </w:rPr>
            </w:pPr>
            <w:r w:rsidRPr="00284198">
              <w:rPr>
                <w:b/>
                <w:bCs/>
              </w:rPr>
              <w:t>Caring responsibilities</w:t>
            </w:r>
            <w:r w:rsidR="002B3CD8" w:rsidRPr="00284198">
              <w:rPr>
                <w:b/>
                <w:bCs/>
              </w:rPr>
              <w:t>:</w:t>
            </w:r>
          </w:p>
          <w:p w14:paraId="7A75E711" w14:textId="77777777" w:rsidR="002F2F41" w:rsidRDefault="002F2F41" w:rsidP="001B5590"/>
          <w:p w14:paraId="182E7548" w14:textId="77777777" w:rsidR="002F2F41" w:rsidRDefault="002F2F41" w:rsidP="00284198">
            <w:pPr>
              <w:pStyle w:val="ListParagraph"/>
              <w:ind w:left="0"/>
            </w:pPr>
            <w:r>
              <w:t xml:space="preserve">Data is available from the Young Life and Times survey from 2015 </w:t>
            </w:r>
            <w:hyperlink r:id="rId23" w:history="1">
              <w:r>
                <w:rPr>
                  <w:rStyle w:val="Hyperlink"/>
                </w:rPr>
                <w:t>NI Young Life and Times Survey - 2015: CARERESP (ark.ac.uk)</w:t>
              </w:r>
            </w:hyperlink>
            <w:r>
              <w:t>:</w:t>
            </w:r>
          </w:p>
          <w:p w14:paraId="4956199B" w14:textId="77777777" w:rsidR="002F2F41" w:rsidRDefault="002F2F41" w:rsidP="001B5590"/>
          <w:p w14:paraId="07212FF8" w14:textId="77777777" w:rsidR="002F2F41" w:rsidRDefault="002F2F41" w:rsidP="002B3CD8">
            <w:pPr>
              <w:pStyle w:val="ListParagraph"/>
              <w:ind w:left="0"/>
            </w:pPr>
            <w:r>
              <w:t>Do you give any special help or extra care to someone?</w:t>
            </w:r>
          </w:p>
          <w:p w14:paraId="01F5501C" w14:textId="77777777" w:rsidR="002B3CD8" w:rsidRDefault="002B3CD8" w:rsidP="00284198">
            <w:pPr>
              <w:pStyle w:val="ListParagraph"/>
              <w:ind w:left="0"/>
            </w:pPr>
          </w:p>
          <w:tbl>
            <w:tblPr>
              <w:tblStyle w:val="TableGrid"/>
              <w:tblW w:w="0" w:type="auto"/>
              <w:jc w:val="center"/>
              <w:tblLayout w:type="fixed"/>
              <w:tblLook w:val="04A0" w:firstRow="1" w:lastRow="0" w:firstColumn="1" w:lastColumn="0" w:noHBand="0" w:noVBand="1"/>
            </w:tblPr>
            <w:tblGrid>
              <w:gridCol w:w="1537"/>
              <w:gridCol w:w="2164"/>
            </w:tblGrid>
            <w:tr w:rsidR="002F2F41" w14:paraId="406B3BCB" w14:textId="77777777" w:rsidTr="001B5590">
              <w:trPr>
                <w:jc w:val="center"/>
              </w:trPr>
              <w:tc>
                <w:tcPr>
                  <w:tcW w:w="1537" w:type="dxa"/>
                  <w:shd w:val="clear" w:color="auto" w:fill="FFFF00"/>
                </w:tcPr>
                <w:p w14:paraId="1F39FCB6" w14:textId="744361BF" w:rsidR="002F2F41" w:rsidRPr="001B5590" w:rsidRDefault="001B5590" w:rsidP="002F2F41">
                  <w:pPr>
                    <w:pStyle w:val="ListParagraph"/>
                    <w:ind w:left="0"/>
                    <w:rPr>
                      <w:b/>
                      <w:bCs/>
                    </w:rPr>
                  </w:pPr>
                  <w:r w:rsidRPr="001B5590">
                    <w:rPr>
                      <w:b/>
                      <w:bCs/>
                    </w:rPr>
                    <w:t>Answer:</w:t>
                  </w:r>
                </w:p>
              </w:tc>
              <w:tc>
                <w:tcPr>
                  <w:tcW w:w="2164" w:type="dxa"/>
                  <w:shd w:val="clear" w:color="auto" w:fill="FFFF00"/>
                </w:tcPr>
                <w:p w14:paraId="0EA08DC3" w14:textId="59554452" w:rsidR="002F2F41" w:rsidRPr="001B5590" w:rsidRDefault="001B5590" w:rsidP="002F2F41">
                  <w:pPr>
                    <w:pStyle w:val="ListParagraph"/>
                    <w:ind w:left="0"/>
                    <w:jc w:val="center"/>
                    <w:rPr>
                      <w:b/>
                      <w:bCs/>
                    </w:rPr>
                  </w:pPr>
                  <w:r w:rsidRPr="001B5590">
                    <w:rPr>
                      <w:b/>
                      <w:bCs/>
                    </w:rPr>
                    <w:t>Percentage (</w:t>
                  </w:r>
                  <w:r w:rsidR="002F2F41" w:rsidRPr="001B5590">
                    <w:rPr>
                      <w:b/>
                      <w:bCs/>
                    </w:rPr>
                    <w:t>%</w:t>
                  </w:r>
                  <w:r w:rsidRPr="001B5590">
                    <w:rPr>
                      <w:b/>
                      <w:bCs/>
                    </w:rPr>
                    <w:t>):</w:t>
                  </w:r>
                </w:p>
              </w:tc>
            </w:tr>
            <w:tr w:rsidR="002F2F41" w14:paraId="389D3B16" w14:textId="77777777" w:rsidTr="001B5590">
              <w:trPr>
                <w:jc w:val="center"/>
              </w:trPr>
              <w:tc>
                <w:tcPr>
                  <w:tcW w:w="1537" w:type="dxa"/>
                </w:tcPr>
                <w:p w14:paraId="6CE1BF4C" w14:textId="77777777" w:rsidR="002F2F41" w:rsidRDefault="002F2F41" w:rsidP="002F2F41">
                  <w:pPr>
                    <w:pStyle w:val="ListParagraph"/>
                    <w:ind w:left="0"/>
                  </w:pPr>
                  <w:r>
                    <w:t>Yes</w:t>
                  </w:r>
                </w:p>
              </w:tc>
              <w:tc>
                <w:tcPr>
                  <w:tcW w:w="2164" w:type="dxa"/>
                </w:tcPr>
                <w:p w14:paraId="2B74BDAC" w14:textId="77777777" w:rsidR="002F2F41" w:rsidRDefault="002F2F41" w:rsidP="002F2F41">
                  <w:pPr>
                    <w:pStyle w:val="ListParagraph"/>
                    <w:ind w:left="0"/>
                    <w:jc w:val="center"/>
                  </w:pPr>
                  <w:r>
                    <w:t>9</w:t>
                  </w:r>
                </w:p>
              </w:tc>
            </w:tr>
            <w:tr w:rsidR="002F2F41" w14:paraId="334DFBB3" w14:textId="77777777" w:rsidTr="001B5590">
              <w:trPr>
                <w:jc w:val="center"/>
              </w:trPr>
              <w:tc>
                <w:tcPr>
                  <w:tcW w:w="1537" w:type="dxa"/>
                </w:tcPr>
                <w:p w14:paraId="02F09F66" w14:textId="77777777" w:rsidR="002F2F41" w:rsidRDefault="002F2F41" w:rsidP="002F2F41">
                  <w:pPr>
                    <w:pStyle w:val="ListParagraph"/>
                    <w:ind w:left="0"/>
                  </w:pPr>
                  <w:r>
                    <w:t>No</w:t>
                  </w:r>
                </w:p>
              </w:tc>
              <w:tc>
                <w:tcPr>
                  <w:tcW w:w="2164" w:type="dxa"/>
                </w:tcPr>
                <w:p w14:paraId="641FCED0" w14:textId="77777777" w:rsidR="002F2F41" w:rsidRDefault="002F2F41" w:rsidP="002F2F41">
                  <w:pPr>
                    <w:pStyle w:val="ListParagraph"/>
                    <w:ind w:left="0"/>
                    <w:jc w:val="center"/>
                  </w:pPr>
                  <w:r>
                    <w:t>88</w:t>
                  </w:r>
                </w:p>
              </w:tc>
            </w:tr>
            <w:tr w:rsidR="002F2F41" w14:paraId="1FEC0071" w14:textId="77777777" w:rsidTr="001B5590">
              <w:trPr>
                <w:jc w:val="center"/>
              </w:trPr>
              <w:tc>
                <w:tcPr>
                  <w:tcW w:w="1537" w:type="dxa"/>
                </w:tcPr>
                <w:p w14:paraId="51BDCF5A" w14:textId="77777777" w:rsidR="002F2F41" w:rsidRDefault="002F2F41" w:rsidP="002F2F41">
                  <w:pPr>
                    <w:pStyle w:val="ListParagraph"/>
                    <w:ind w:left="0"/>
                  </w:pPr>
                  <w:r>
                    <w:t>Don’t know</w:t>
                  </w:r>
                </w:p>
              </w:tc>
              <w:tc>
                <w:tcPr>
                  <w:tcW w:w="2164" w:type="dxa"/>
                </w:tcPr>
                <w:p w14:paraId="79C89AEA" w14:textId="77777777" w:rsidR="002F2F41" w:rsidRDefault="002F2F41" w:rsidP="002F2F41">
                  <w:pPr>
                    <w:pStyle w:val="ListParagraph"/>
                    <w:ind w:left="0"/>
                    <w:jc w:val="center"/>
                  </w:pPr>
                  <w:r>
                    <w:t>3</w:t>
                  </w:r>
                </w:p>
              </w:tc>
            </w:tr>
          </w:tbl>
          <w:p w14:paraId="27A46210" w14:textId="77777777" w:rsidR="002F2F41" w:rsidRDefault="002F2F41" w:rsidP="00284198"/>
          <w:p w14:paraId="7C42FD97" w14:textId="77777777" w:rsidR="001B5590" w:rsidRDefault="002F2F41" w:rsidP="00284198">
            <w:pPr>
              <w:pStyle w:val="ListParagraph"/>
              <w:numPr>
                <w:ilvl w:val="0"/>
                <w:numId w:val="49"/>
              </w:numPr>
              <w:contextualSpacing w:val="0"/>
            </w:pPr>
            <w:proofErr w:type="gramStart"/>
            <w:r w:rsidRPr="00DC22E8">
              <w:t>At</w:t>
            </w:r>
            <w:proofErr w:type="gramEnd"/>
            <w:r w:rsidRPr="00DC22E8">
              <w:t xml:space="preserve"> 31 March 2022, 3,624 children and young people were in care in Northern Ireland.</w:t>
            </w:r>
          </w:p>
          <w:p w14:paraId="11C4FBFB" w14:textId="77777777" w:rsidR="001B5590" w:rsidRDefault="001B5590" w:rsidP="001B5590"/>
          <w:p w14:paraId="7D5F9EAE" w14:textId="0D730CF6" w:rsidR="002F2F41" w:rsidRPr="001B5590" w:rsidRDefault="001B5590" w:rsidP="001B5590">
            <w:pPr>
              <w:rPr>
                <w:i/>
                <w:iCs/>
              </w:rPr>
            </w:pPr>
            <w:r w:rsidRPr="001B5590">
              <w:rPr>
                <w:i/>
                <w:iCs/>
              </w:rPr>
              <w:t xml:space="preserve">Source: </w:t>
            </w:r>
            <w:hyperlink r:id="rId24" w:history="1">
              <w:r w:rsidR="002F2F41" w:rsidRPr="001B5590">
                <w:rPr>
                  <w:rStyle w:val="Hyperlink"/>
                  <w:i/>
                  <w:iCs/>
                </w:rPr>
                <w:t>Publication of ‘Children’s Social Care Statistics for Northern Ireland 2021/22’ | Department of Health (health-ni.gov.uk)</w:t>
              </w:r>
            </w:hyperlink>
            <w:r w:rsidRPr="001B5590">
              <w:rPr>
                <w:rStyle w:val="Hyperlink"/>
                <w:i/>
                <w:iCs/>
              </w:rPr>
              <w:t>.</w:t>
            </w:r>
          </w:p>
          <w:p w14:paraId="031FEBDC" w14:textId="784154D0" w:rsidR="002F2F41" w:rsidRPr="00703487" w:rsidRDefault="002F2F41" w:rsidP="00374277">
            <w:pPr>
              <w:rPr>
                <w:rFonts w:cs="Arial"/>
                <w:color w:val="000000" w:themeColor="text1"/>
                <w:sz w:val="28"/>
                <w:szCs w:val="28"/>
              </w:rPr>
            </w:pPr>
          </w:p>
        </w:tc>
      </w:tr>
    </w:tbl>
    <w:p w14:paraId="3DC9068A" w14:textId="4AED90D0" w:rsidR="00D3092A" w:rsidRPr="00490273" w:rsidRDefault="00D3092A" w:rsidP="00D3092A">
      <w:pPr>
        <w:autoSpaceDE w:val="0"/>
        <w:autoSpaceDN w:val="0"/>
        <w:adjustRightInd w:val="0"/>
        <w:rPr>
          <w:rFonts w:cs="Arial"/>
          <w:b/>
          <w:szCs w:val="24"/>
        </w:rPr>
      </w:pPr>
    </w:p>
    <w:p w14:paraId="66C7CB0F" w14:textId="77777777" w:rsidR="00C31C7F" w:rsidRDefault="00D3092A" w:rsidP="00D3092A">
      <w:pPr>
        <w:autoSpaceDE w:val="0"/>
        <w:autoSpaceDN w:val="0"/>
        <w:adjustRightInd w:val="0"/>
        <w:rPr>
          <w:rFonts w:cs="Arial"/>
          <w:b/>
          <w:sz w:val="28"/>
          <w:szCs w:val="28"/>
        </w:rPr>
      </w:pPr>
      <w:r>
        <w:rPr>
          <w:rFonts w:cs="Arial"/>
          <w:b/>
          <w:sz w:val="28"/>
          <w:szCs w:val="28"/>
        </w:rPr>
        <w:br w:type="page"/>
      </w:r>
    </w:p>
    <w:p w14:paraId="31091027" w14:textId="77777777" w:rsidR="00C31C7F" w:rsidRDefault="00C31C7F" w:rsidP="00D3092A">
      <w:pPr>
        <w:autoSpaceDE w:val="0"/>
        <w:autoSpaceDN w:val="0"/>
        <w:adjustRightInd w:val="0"/>
        <w:rPr>
          <w:rFonts w:cs="Arial"/>
          <w:b/>
          <w:sz w:val="28"/>
          <w:szCs w:val="28"/>
        </w:rPr>
      </w:pPr>
    </w:p>
    <w:p w14:paraId="640CB020" w14:textId="2E177046" w:rsidR="00D3092A" w:rsidRPr="00FA0121" w:rsidRDefault="00D3092A" w:rsidP="00D3092A">
      <w:pPr>
        <w:autoSpaceDE w:val="0"/>
        <w:autoSpaceDN w:val="0"/>
        <w:adjustRightInd w:val="0"/>
        <w:rPr>
          <w:rFonts w:cs="Arial"/>
          <w:b/>
          <w:sz w:val="28"/>
          <w:szCs w:val="28"/>
        </w:rPr>
      </w:pPr>
      <w:r w:rsidRPr="00FA0121">
        <w:rPr>
          <w:rFonts w:cs="Arial"/>
          <w:b/>
          <w:sz w:val="28"/>
          <w:szCs w:val="28"/>
        </w:rPr>
        <w:t xml:space="preserve">Needs, </w:t>
      </w:r>
      <w:r w:rsidR="009B38E6" w:rsidRPr="00FA0121">
        <w:rPr>
          <w:rFonts w:cs="Arial"/>
          <w:b/>
          <w:sz w:val="28"/>
          <w:szCs w:val="28"/>
        </w:rPr>
        <w:t>experiences,</w:t>
      </w:r>
      <w:r w:rsidRPr="00FA0121">
        <w:rPr>
          <w:rFonts w:cs="Arial"/>
          <w:b/>
          <w:sz w:val="28"/>
          <w:szCs w:val="28"/>
        </w:rPr>
        <w:t xml:space="preserve"> and priorities</w:t>
      </w:r>
      <w:r w:rsidR="00490273">
        <w:rPr>
          <w:rFonts w:cs="Arial"/>
          <w:b/>
          <w:sz w:val="28"/>
          <w:szCs w:val="28"/>
        </w:rPr>
        <w:t>:</w:t>
      </w:r>
    </w:p>
    <w:p w14:paraId="55CDAD37" w14:textId="77777777" w:rsidR="00D3092A" w:rsidRPr="00FA0121" w:rsidRDefault="00D3092A" w:rsidP="00D3092A">
      <w:pPr>
        <w:autoSpaceDE w:val="0"/>
        <w:autoSpaceDN w:val="0"/>
        <w:adjustRightInd w:val="0"/>
        <w:rPr>
          <w:rFonts w:cs="Arial"/>
          <w:b/>
          <w:sz w:val="28"/>
          <w:szCs w:val="28"/>
        </w:rPr>
      </w:pPr>
    </w:p>
    <w:p w14:paraId="4E7AFEE8" w14:textId="749998D2" w:rsidR="00D3092A" w:rsidRDefault="00D3092A" w:rsidP="00D3092A">
      <w:pPr>
        <w:autoSpaceDE w:val="0"/>
        <w:autoSpaceDN w:val="0"/>
        <w:adjustRightInd w:val="0"/>
        <w:rPr>
          <w:rFonts w:cs="Arial"/>
          <w:sz w:val="28"/>
          <w:szCs w:val="28"/>
        </w:rPr>
      </w:pPr>
      <w:proofErr w:type="gramStart"/>
      <w:r>
        <w:rPr>
          <w:rFonts w:cs="Arial"/>
          <w:sz w:val="28"/>
          <w:szCs w:val="28"/>
        </w:rPr>
        <w:t>T</w:t>
      </w:r>
      <w:r w:rsidRPr="00FA0121">
        <w:rPr>
          <w:rFonts w:cs="Arial"/>
          <w:sz w:val="28"/>
          <w:szCs w:val="28"/>
        </w:rPr>
        <w:t>aking into account</w:t>
      </w:r>
      <w:proofErr w:type="gramEnd"/>
      <w:r w:rsidRPr="00FA0121">
        <w:rPr>
          <w:rFonts w:cs="Arial"/>
          <w:sz w:val="28"/>
          <w:szCs w:val="28"/>
        </w:rPr>
        <w:t xml:space="preserve">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Specify details for each of the </w:t>
      </w:r>
      <w:r>
        <w:rPr>
          <w:rFonts w:cs="Arial"/>
          <w:sz w:val="28"/>
          <w:szCs w:val="28"/>
        </w:rPr>
        <w:t>s</w:t>
      </w:r>
      <w:r w:rsidRPr="00FA0121">
        <w:rPr>
          <w:rFonts w:cs="Arial"/>
          <w:sz w:val="28"/>
          <w:szCs w:val="28"/>
        </w:rPr>
        <w:t>75 categories</w:t>
      </w:r>
    </w:p>
    <w:p w14:paraId="5F91E1A5" w14:textId="77777777" w:rsidR="00D3092A" w:rsidRDefault="00D3092A" w:rsidP="00D3092A">
      <w:pPr>
        <w:autoSpaceDE w:val="0"/>
        <w:autoSpaceDN w:val="0"/>
        <w:adjustRightInd w:val="0"/>
        <w:rPr>
          <w:rFonts w:cs="Arial"/>
          <w:sz w:val="28"/>
          <w:szCs w:val="28"/>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38"/>
        <w:gridCol w:w="8090"/>
      </w:tblGrid>
      <w:tr w:rsidR="00D3092A" w:rsidRPr="00390DDC" w14:paraId="3AF59184" w14:textId="77777777" w:rsidTr="00F62176">
        <w:trPr>
          <w:trHeight w:val="1011"/>
        </w:trPr>
        <w:tc>
          <w:tcPr>
            <w:tcW w:w="1838" w:type="dxa"/>
            <w:shd w:val="clear" w:color="auto" w:fill="C0C0C0"/>
          </w:tcPr>
          <w:p w14:paraId="7A8A6F33" w14:textId="3B077B72" w:rsidR="00D3092A" w:rsidRPr="00390DDC" w:rsidRDefault="00D3092A" w:rsidP="00F62176">
            <w:pPr>
              <w:spacing w:before="240" w:after="240"/>
              <w:rPr>
                <w:rFonts w:cs="Arial"/>
                <w:b/>
                <w:sz w:val="28"/>
                <w:szCs w:val="28"/>
              </w:rPr>
            </w:pPr>
            <w:r w:rsidRPr="00390DDC">
              <w:rPr>
                <w:rFonts w:cs="Arial"/>
                <w:b/>
                <w:sz w:val="28"/>
                <w:szCs w:val="28"/>
              </w:rPr>
              <w:t>Section 75 category</w:t>
            </w:r>
            <w:r w:rsidR="00490273">
              <w:rPr>
                <w:rFonts w:cs="Arial"/>
                <w:b/>
                <w:sz w:val="28"/>
                <w:szCs w:val="28"/>
              </w:rPr>
              <w:t>:</w:t>
            </w:r>
          </w:p>
        </w:tc>
        <w:tc>
          <w:tcPr>
            <w:tcW w:w="8090" w:type="dxa"/>
            <w:shd w:val="clear" w:color="auto" w:fill="C0C0C0"/>
          </w:tcPr>
          <w:p w14:paraId="2BD8E5D3" w14:textId="1D772FB8" w:rsidR="00D3092A" w:rsidRPr="00390DDC" w:rsidRDefault="00D3092A" w:rsidP="00F62176">
            <w:pPr>
              <w:spacing w:before="240" w:after="240"/>
              <w:rPr>
                <w:rFonts w:cs="Arial"/>
                <w:b/>
                <w:sz w:val="28"/>
                <w:szCs w:val="28"/>
              </w:rPr>
            </w:pPr>
            <w:r w:rsidRPr="00390DDC">
              <w:rPr>
                <w:rFonts w:cs="Arial"/>
                <w:b/>
                <w:sz w:val="28"/>
                <w:szCs w:val="28"/>
              </w:rPr>
              <w:t>Details of needs/experiences/priorities</w:t>
            </w:r>
            <w:r w:rsidR="00490273">
              <w:rPr>
                <w:rFonts w:cs="Arial"/>
                <w:b/>
                <w:sz w:val="28"/>
                <w:szCs w:val="28"/>
              </w:rPr>
              <w:t>:</w:t>
            </w:r>
          </w:p>
        </w:tc>
      </w:tr>
      <w:tr w:rsidR="00D3092A" w:rsidRPr="00390DDC" w14:paraId="27591454" w14:textId="77777777" w:rsidTr="00F62176">
        <w:tc>
          <w:tcPr>
            <w:tcW w:w="1838" w:type="dxa"/>
            <w:shd w:val="clear" w:color="auto" w:fill="E6E6E6"/>
          </w:tcPr>
          <w:p w14:paraId="11D649CB" w14:textId="5300B3E7" w:rsidR="00D3092A" w:rsidRPr="00390DDC" w:rsidRDefault="00490273" w:rsidP="00F62176">
            <w:pPr>
              <w:autoSpaceDE w:val="0"/>
              <w:autoSpaceDN w:val="0"/>
              <w:adjustRightInd w:val="0"/>
              <w:spacing w:before="240" w:after="240"/>
              <w:rPr>
                <w:rFonts w:cs="Arial"/>
                <w:sz w:val="28"/>
                <w:szCs w:val="28"/>
              </w:rPr>
            </w:pPr>
            <w:r>
              <w:rPr>
                <w:rFonts w:cs="Arial"/>
                <w:sz w:val="28"/>
                <w:szCs w:val="28"/>
              </w:rPr>
              <w:t>Religious belief:</w:t>
            </w:r>
          </w:p>
        </w:tc>
        <w:tc>
          <w:tcPr>
            <w:tcW w:w="8090" w:type="dxa"/>
          </w:tcPr>
          <w:p w14:paraId="61506DD0" w14:textId="733765EA" w:rsidR="00172E8A" w:rsidRDefault="00172E8A" w:rsidP="00172E8A">
            <w:pPr>
              <w:rPr>
                <w:rFonts w:cs="Arial"/>
                <w:bCs/>
                <w:sz w:val="28"/>
                <w:szCs w:val="28"/>
              </w:rPr>
            </w:pPr>
            <w:r w:rsidRPr="00140BED">
              <w:rPr>
                <w:rFonts w:cs="Arial"/>
                <w:bCs/>
                <w:sz w:val="28"/>
                <w:szCs w:val="28"/>
              </w:rPr>
              <w:t>Provision of free period products will have a positive impact on citizens, irrespect</w:t>
            </w:r>
            <w:r>
              <w:rPr>
                <w:rFonts w:cs="Arial"/>
                <w:bCs/>
                <w:sz w:val="28"/>
                <w:szCs w:val="28"/>
              </w:rPr>
              <w:t>ive of their religious belief</w:t>
            </w:r>
            <w:r w:rsidRPr="00140BED">
              <w:rPr>
                <w:rFonts w:cs="Arial"/>
                <w:bCs/>
                <w:sz w:val="28"/>
                <w:szCs w:val="28"/>
              </w:rPr>
              <w:t xml:space="preserve">. It will </w:t>
            </w:r>
            <w:r>
              <w:rPr>
                <w:rFonts w:cs="Arial"/>
                <w:bCs/>
                <w:sz w:val="28"/>
                <w:szCs w:val="28"/>
              </w:rPr>
              <w:t>support and increase confidence</w:t>
            </w:r>
            <w:r w:rsidRPr="00140BED">
              <w:rPr>
                <w:rFonts w:cs="Arial"/>
                <w:bCs/>
                <w:sz w:val="28"/>
                <w:szCs w:val="28"/>
              </w:rPr>
              <w:t xml:space="preserve"> in managing periods</w:t>
            </w:r>
            <w:r>
              <w:rPr>
                <w:rFonts w:cs="Arial"/>
                <w:bCs/>
                <w:sz w:val="28"/>
                <w:szCs w:val="28"/>
              </w:rPr>
              <w:t>,</w:t>
            </w:r>
            <w:r w:rsidRPr="00140BED">
              <w:rPr>
                <w:rFonts w:cs="Arial"/>
                <w:bCs/>
                <w:sz w:val="28"/>
                <w:szCs w:val="28"/>
              </w:rPr>
              <w:t xml:space="preserve"> </w:t>
            </w:r>
            <w:r>
              <w:rPr>
                <w:rFonts w:cs="Arial"/>
                <w:bCs/>
                <w:sz w:val="28"/>
                <w:szCs w:val="28"/>
              </w:rPr>
              <w:t xml:space="preserve">and </w:t>
            </w:r>
            <w:r w:rsidRPr="00140BED">
              <w:rPr>
                <w:rFonts w:cs="Arial"/>
                <w:bCs/>
                <w:sz w:val="28"/>
                <w:szCs w:val="28"/>
              </w:rPr>
              <w:t>to carry out normal activities during menstruation.</w:t>
            </w:r>
          </w:p>
          <w:p w14:paraId="6EB39A83" w14:textId="0C610006" w:rsidR="00172E8A" w:rsidRDefault="00172E8A" w:rsidP="00172E8A">
            <w:pPr>
              <w:rPr>
                <w:rFonts w:cs="Arial"/>
                <w:bCs/>
                <w:sz w:val="28"/>
                <w:szCs w:val="28"/>
              </w:rPr>
            </w:pPr>
          </w:p>
          <w:p w14:paraId="5742AFB3" w14:textId="5337B959" w:rsidR="00B52808" w:rsidRDefault="00172E8A" w:rsidP="00B54F92">
            <w:pPr>
              <w:rPr>
                <w:rFonts w:cs="Arial"/>
                <w:bCs/>
                <w:sz w:val="28"/>
                <w:szCs w:val="28"/>
              </w:rPr>
            </w:pPr>
            <w:r>
              <w:rPr>
                <w:rFonts w:cs="Arial"/>
                <w:bCs/>
                <w:sz w:val="28"/>
                <w:szCs w:val="28"/>
              </w:rPr>
              <w:t>The policy aims</w:t>
            </w:r>
            <w:r w:rsidRPr="00140BED">
              <w:rPr>
                <w:rFonts w:cs="Arial"/>
                <w:bCs/>
                <w:sz w:val="28"/>
                <w:szCs w:val="28"/>
              </w:rPr>
              <w:t xml:space="preserve"> to minimise any limitation of this provision</w:t>
            </w:r>
            <w:r>
              <w:rPr>
                <w:rFonts w:cs="Arial"/>
                <w:bCs/>
                <w:sz w:val="28"/>
                <w:szCs w:val="28"/>
              </w:rPr>
              <w:t xml:space="preserve">, </w:t>
            </w:r>
            <w:r w:rsidRPr="00140BED">
              <w:rPr>
                <w:rFonts w:cs="Arial"/>
                <w:bCs/>
                <w:sz w:val="28"/>
                <w:szCs w:val="28"/>
              </w:rPr>
              <w:t>in making the Regulations</w:t>
            </w:r>
            <w:r w:rsidR="00183A57">
              <w:rPr>
                <w:rFonts w:cs="Arial"/>
                <w:bCs/>
                <w:sz w:val="28"/>
                <w:szCs w:val="28"/>
              </w:rPr>
              <w:t xml:space="preserve"> under section 2</w:t>
            </w:r>
            <w:r>
              <w:rPr>
                <w:rFonts w:cs="Arial"/>
                <w:bCs/>
                <w:sz w:val="28"/>
                <w:szCs w:val="28"/>
              </w:rPr>
              <w:t xml:space="preserve">, </w:t>
            </w:r>
            <w:r w:rsidR="00972C55">
              <w:rPr>
                <w:rFonts w:cs="Arial"/>
                <w:bCs/>
                <w:sz w:val="28"/>
                <w:szCs w:val="28"/>
              </w:rPr>
              <w:t xml:space="preserve">in addition given the universal provision to be made under s 1 </w:t>
            </w:r>
            <w:r>
              <w:rPr>
                <w:rFonts w:cs="Arial"/>
                <w:bCs/>
                <w:sz w:val="28"/>
                <w:szCs w:val="28"/>
              </w:rPr>
              <w:t>provision should reflect, as far as possible, the total population breakdown</w:t>
            </w:r>
            <w:r w:rsidR="00B52808">
              <w:rPr>
                <w:rFonts w:cs="Arial"/>
                <w:bCs/>
                <w:sz w:val="28"/>
                <w:szCs w:val="28"/>
              </w:rPr>
              <w:t>.</w:t>
            </w:r>
          </w:p>
          <w:p w14:paraId="6C2DEF45" w14:textId="5F63B93B" w:rsidR="00B52808" w:rsidRDefault="00B52808" w:rsidP="00B54F92">
            <w:pPr>
              <w:rPr>
                <w:rFonts w:cs="Arial"/>
                <w:bCs/>
                <w:sz w:val="28"/>
                <w:szCs w:val="28"/>
              </w:rPr>
            </w:pPr>
          </w:p>
          <w:p w14:paraId="37EA974B" w14:textId="77777777" w:rsidR="000A3752" w:rsidRDefault="00B52808" w:rsidP="00B52808">
            <w:pPr>
              <w:rPr>
                <w:rFonts w:cs="Arial"/>
                <w:bCs/>
                <w:sz w:val="28"/>
                <w:szCs w:val="28"/>
              </w:rPr>
            </w:pPr>
            <w:r w:rsidRPr="00B52808">
              <w:rPr>
                <w:rFonts w:cs="Arial"/>
                <w:bCs/>
                <w:sz w:val="28"/>
                <w:szCs w:val="28"/>
              </w:rPr>
              <w:t>On census day 2021 bringing together information on current religion and religion of</w:t>
            </w:r>
            <w:r>
              <w:rPr>
                <w:rFonts w:cs="Arial"/>
                <w:bCs/>
                <w:sz w:val="28"/>
                <w:szCs w:val="28"/>
              </w:rPr>
              <w:t xml:space="preserve"> </w:t>
            </w:r>
            <w:r w:rsidRPr="00B52808">
              <w:rPr>
                <w:rFonts w:cs="Arial"/>
                <w:bCs/>
                <w:sz w:val="28"/>
                <w:szCs w:val="28"/>
              </w:rPr>
              <w:t>upbringing, 45.7% of the population were either Catholic or brought up as a Catholic,</w:t>
            </w:r>
            <w:r>
              <w:rPr>
                <w:rFonts w:cs="Arial"/>
                <w:bCs/>
                <w:sz w:val="28"/>
                <w:szCs w:val="28"/>
              </w:rPr>
              <w:t xml:space="preserve"> </w:t>
            </w:r>
            <w:r w:rsidRPr="00B52808">
              <w:rPr>
                <w:rFonts w:cs="Arial"/>
                <w:bCs/>
                <w:sz w:val="28"/>
                <w:szCs w:val="28"/>
              </w:rPr>
              <w:t>while 43.5% were recorded as ‘Protestant and other Christian (including Christian</w:t>
            </w:r>
            <w:r>
              <w:rPr>
                <w:rFonts w:cs="Arial"/>
                <w:bCs/>
                <w:sz w:val="28"/>
                <w:szCs w:val="28"/>
              </w:rPr>
              <w:t xml:space="preserve"> </w:t>
            </w:r>
            <w:r w:rsidRPr="00B52808">
              <w:rPr>
                <w:rFonts w:cs="Arial"/>
                <w:bCs/>
                <w:sz w:val="28"/>
                <w:szCs w:val="28"/>
              </w:rPr>
              <w:t>related)’.</w:t>
            </w:r>
          </w:p>
          <w:p w14:paraId="77FC175B" w14:textId="77777777" w:rsidR="000A3752" w:rsidRDefault="000A3752" w:rsidP="00B52808">
            <w:pPr>
              <w:rPr>
                <w:rFonts w:cs="Arial"/>
                <w:bCs/>
                <w:sz w:val="28"/>
                <w:szCs w:val="28"/>
              </w:rPr>
            </w:pPr>
          </w:p>
          <w:p w14:paraId="0FC5EC92" w14:textId="4FEDFC7D" w:rsidR="00B52808" w:rsidRDefault="00B52808" w:rsidP="00B52808">
            <w:pPr>
              <w:rPr>
                <w:rFonts w:cs="Arial"/>
                <w:bCs/>
                <w:sz w:val="28"/>
                <w:szCs w:val="28"/>
              </w:rPr>
            </w:pPr>
            <w:r w:rsidRPr="00B52808">
              <w:rPr>
                <w:rFonts w:cs="Arial"/>
                <w:bCs/>
                <w:sz w:val="28"/>
                <w:szCs w:val="28"/>
              </w:rPr>
              <w:t>Again, bringing together information on current religion and religion of</w:t>
            </w:r>
            <w:r>
              <w:rPr>
                <w:rFonts w:cs="Arial"/>
                <w:bCs/>
                <w:sz w:val="28"/>
                <w:szCs w:val="28"/>
              </w:rPr>
              <w:t xml:space="preserve"> </w:t>
            </w:r>
            <w:r w:rsidRPr="00B52808">
              <w:rPr>
                <w:rFonts w:cs="Arial"/>
                <w:bCs/>
                <w:sz w:val="28"/>
                <w:szCs w:val="28"/>
              </w:rPr>
              <w:t>upbringing, 1.5% of the</w:t>
            </w:r>
            <w:r>
              <w:rPr>
                <w:rFonts w:cs="Arial"/>
                <w:bCs/>
                <w:sz w:val="28"/>
                <w:szCs w:val="28"/>
              </w:rPr>
              <w:t xml:space="preserve"> </w:t>
            </w:r>
            <w:r w:rsidRPr="00B52808">
              <w:rPr>
                <w:rFonts w:cs="Arial"/>
                <w:bCs/>
                <w:sz w:val="28"/>
                <w:szCs w:val="28"/>
              </w:rPr>
              <w:t>population are classified as ‘other religions’ and 9.3% of the</w:t>
            </w:r>
            <w:r>
              <w:rPr>
                <w:rFonts w:cs="Arial"/>
                <w:bCs/>
                <w:sz w:val="28"/>
                <w:szCs w:val="28"/>
              </w:rPr>
              <w:t xml:space="preserve"> </w:t>
            </w:r>
            <w:r w:rsidRPr="00B52808">
              <w:rPr>
                <w:rFonts w:cs="Arial"/>
                <w:bCs/>
                <w:sz w:val="28"/>
                <w:szCs w:val="28"/>
              </w:rPr>
              <w:t>population identified that they neither belonged to nor were brought up in a religion</w:t>
            </w:r>
            <w:r>
              <w:rPr>
                <w:rFonts w:cs="Arial"/>
                <w:bCs/>
                <w:sz w:val="28"/>
                <w:szCs w:val="28"/>
              </w:rPr>
              <w:t xml:space="preserve"> </w:t>
            </w:r>
            <w:r w:rsidRPr="00B52808">
              <w:rPr>
                <w:rFonts w:cs="Arial"/>
                <w:bCs/>
                <w:sz w:val="28"/>
                <w:szCs w:val="28"/>
              </w:rPr>
              <w:t>(‘None’).</w:t>
            </w:r>
          </w:p>
          <w:p w14:paraId="09F9E4D7" w14:textId="77C8D616" w:rsidR="00B52808" w:rsidRDefault="00B52808" w:rsidP="00B54F92">
            <w:pPr>
              <w:rPr>
                <w:rFonts w:cs="Arial"/>
                <w:bCs/>
                <w:sz w:val="28"/>
                <w:szCs w:val="28"/>
              </w:rPr>
            </w:pPr>
          </w:p>
          <w:p w14:paraId="033EC051" w14:textId="1AC33D5C" w:rsidR="00C31C7F" w:rsidRPr="00FB0F0F" w:rsidRDefault="000A3752" w:rsidP="00B54F92">
            <w:pPr>
              <w:rPr>
                <w:rFonts w:cs="Arial"/>
                <w:bCs/>
                <w:i/>
                <w:iCs/>
                <w:szCs w:val="24"/>
              </w:rPr>
            </w:pPr>
            <w:r w:rsidRPr="00FB0F0F">
              <w:rPr>
                <w:rFonts w:cs="Arial"/>
                <w:bCs/>
                <w:i/>
                <w:iCs/>
                <w:szCs w:val="24"/>
              </w:rPr>
              <w:t xml:space="preserve">Source: </w:t>
            </w:r>
            <w:hyperlink r:id="rId25" w:history="1">
              <w:r w:rsidR="00703487" w:rsidRPr="00FB0F0F">
                <w:rPr>
                  <w:rStyle w:val="Hyperlink"/>
                  <w:rFonts w:cs="Arial"/>
                  <w:bCs/>
                  <w:i/>
                  <w:iCs/>
                  <w:szCs w:val="24"/>
                </w:rPr>
                <w:t>https://www.nisra.gov.uk/system/files/statistics/census-2021-main-statistics-for-northern-ireland-phase-1-statistical-bulletin-religion.pdf</w:t>
              </w:r>
            </w:hyperlink>
            <w:r w:rsidRPr="00FB0F0F">
              <w:rPr>
                <w:rFonts w:cs="Arial"/>
                <w:bCs/>
                <w:i/>
                <w:iCs/>
                <w:szCs w:val="24"/>
              </w:rPr>
              <w:t>.</w:t>
            </w:r>
          </w:p>
          <w:p w14:paraId="7B592E7B" w14:textId="1F79159C" w:rsidR="00703487" w:rsidRPr="00703487" w:rsidRDefault="00703487" w:rsidP="00B54F92">
            <w:pPr>
              <w:rPr>
                <w:rFonts w:cs="Arial"/>
                <w:bCs/>
                <w:sz w:val="16"/>
                <w:szCs w:val="16"/>
              </w:rPr>
            </w:pPr>
          </w:p>
        </w:tc>
      </w:tr>
      <w:tr w:rsidR="00D3092A" w:rsidRPr="00390DDC" w14:paraId="043DBB93" w14:textId="77777777" w:rsidTr="00F62176">
        <w:tc>
          <w:tcPr>
            <w:tcW w:w="1838" w:type="dxa"/>
            <w:shd w:val="clear" w:color="auto" w:fill="E6E6E6"/>
          </w:tcPr>
          <w:p w14:paraId="4E80E301" w14:textId="7B4F51F9" w:rsidR="00D3092A" w:rsidRPr="00390DDC" w:rsidRDefault="00490273" w:rsidP="00F62176">
            <w:pPr>
              <w:autoSpaceDE w:val="0"/>
              <w:autoSpaceDN w:val="0"/>
              <w:adjustRightInd w:val="0"/>
              <w:spacing w:before="240" w:after="240"/>
              <w:rPr>
                <w:rFonts w:cs="Arial"/>
                <w:sz w:val="28"/>
                <w:szCs w:val="28"/>
              </w:rPr>
            </w:pPr>
            <w:r>
              <w:rPr>
                <w:rFonts w:cs="Arial"/>
                <w:sz w:val="28"/>
                <w:szCs w:val="28"/>
              </w:rPr>
              <w:t>Political opinion:</w:t>
            </w:r>
          </w:p>
        </w:tc>
        <w:tc>
          <w:tcPr>
            <w:tcW w:w="8090" w:type="dxa"/>
          </w:tcPr>
          <w:p w14:paraId="11EE0A8F" w14:textId="35C7196E" w:rsidR="00172E8A" w:rsidRDefault="00172E8A" w:rsidP="00172E8A">
            <w:pPr>
              <w:rPr>
                <w:rFonts w:cs="Arial"/>
                <w:bCs/>
                <w:sz w:val="28"/>
                <w:szCs w:val="28"/>
              </w:rPr>
            </w:pPr>
            <w:r>
              <w:rPr>
                <w:rFonts w:cs="Arial"/>
                <w:bCs/>
                <w:sz w:val="28"/>
                <w:szCs w:val="28"/>
              </w:rPr>
              <w:t>Provision of f</w:t>
            </w:r>
            <w:r w:rsidRPr="003D75D6">
              <w:rPr>
                <w:rFonts w:cs="Arial"/>
                <w:bCs/>
                <w:sz w:val="28"/>
                <w:szCs w:val="28"/>
              </w:rPr>
              <w:t>ree period products will have a positive impact on citizens, irrespe</w:t>
            </w:r>
            <w:r>
              <w:rPr>
                <w:rFonts w:cs="Arial"/>
                <w:bCs/>
                <w:sz w:val="28"/>
                <w:szCs w:val="28"/>
              </w:rPr>
              <w:t>ctive of their political opinion</w:t>
            </w:r>
            <w:r w:rsidRPr="003D75D6">
              <w:rPr>
                <w:rFonts w:cs="Arial"/>
                <w:bCs/>
                <w:sz w:val="28"/>
                <w:szCs w:val="28"/>
              </w:rPr>
              <w:t>. It will support and increase confidence in managing periods</w:t>
            </w:r>
            <w:r>
              <w:rPr>
                <w:rFonts w:cs="Arial"/>
                <w:bCs/>
                <w:sz w:val="28"/>
                <w:szCs w:val="28"/>
              </w:rPr>
              <w:t>,</w:t>
            </w:r>
            <w:r w:rsidRPr="003D75D6">
              <w:rPr>
                <w:rFonts w:cs="Arial"/>
                <w:bCs/>
                <w:sz w:val="28"/>
                <w:szCs w:val="28"/>
              </w:rPr>
              <w:t xml:space="preserve"> and to carry out normal activities during menstruation.</w:t>
            </w:r>
          </w:p>
          <w:p w14:paraId="7A5C7E55" w14:textId="77777777" w:rsidR="00172E8A" w:rsidRDefault="00172E8A" w:rsidP="00172E8A">
            <w:pPr>
              <w:rPr>
                <w:rFonts w:cs="Arial"/>
                <w:bCs/>
                <w:sz w:val="28"/>
                <w:szCs w:val="28"/>
              </w:rPr>
            </w:pPr>
          </w:p>
          <w:p w14:paraId="6FA721E7" w14:textId="75F48BC0" w:rsidR="000A3752" w:rsidRDefault="00172E8A" w:rsidP="00B54F92">
            <w:pPr>
              <w:rPr>
                <w:rFonts w:cs="Arial"/>
                <w:bCs/>
                <w:sz w:val="28"/>
                <w:szCs w:val="28"/>
              </w:rPr>
            </w:pPr>
            <w:r>
              <w:rPr>
                <w:rFonts w:cs="Arial"/>
                <w:bCs/>
                <w:sz w:val="28"/>
                <w:szCs w:val="28"/>
              </w:rPr>
              <w:t xml:space="preserve">The policy aims to minimise any limitation of their provision in making the Regulations </w:t>
            </w:r>
            <w:r w:rsidR="00972C55">
              <w:rPr>
                <w:rFonts w:cs="Arial"/>
                <w:bCs/>
                <w:sz w:val="28"/>
                <w:szCs w:val="28"/>
              </w:rPr>
              <w:t xml:space="preserve">under section 2, in addition given the universal provision to be made under s 1 provision should </w:t>
            </w:r>
            <w:r>
              <w:rPr>
                <w:rFonts w:cs="Arial"/>
                <w:bCs/>
                <w:sz w:val="28"/>
                <w:szCs w:val="28"/>
              </w:rPr>
              <w:t>therefore, as far as possible, reflect the political opinion breakdown</w:t>
            </w:r>
            <w:r w:rsidR="000A3752">
              <w:rPr>
                <w:rFonts w:cs="Arial"/>
                <w:bCs/>
                <w:sz w:val="28"/>
                <w:szCs w:val="28"/>
              </w:rPr>
              <w:t>.</w:t>
            </w:r>
          </w:p>
          <w:p w14:paraId="7A355A12" w14:textId="77777777" w:rsidR="000A3752" w:rsidRDefault="000A3752" w:rsidP="00B54F92">
            <w:pPr>
              <w:rPr>
                <w:rFonts w:cs="Arial"/>
                <w:bCs/>
                <w:sz w:val="28"/>
                <w:szCs w:val="28"/>
              </w:rPr>
            </w:pPr>
          </w:p>
          <w:p w14:paraId="25D4F5EF" w14:textId="77777777" w:rsidR="000A3752" w:rsidRDefault="000A3752" w:rsidP="000A3752">
            <w:pPr>
              <w:rPr>
                <w:rFonts w:cs="Arial"/>
                <w:bCs/>
                <w:sz w:val="28"/>
                <w:szCs w:val="28"/>
              </w:rPr>
            </w:pPr>
            <w:r w:rsidRPr="000A3752">
              <w:rPr>
                <w:rFonts w:cs="Arial"/>
                <w:bCs/>
                <w:sz w:val="28"/>
                <w:szCs w:val="28"/>
              </w:rPr>
              <w:t>Table 1 shows that in Census 2021 the number of people who consider themselves</w:t>
            </w:r>
            <w:r>
              <w:rPr>
                <w:rFonts w:cs="Arial"/>
                <w:bCs/>
                <w:sz w:val="28"/>
                <w:szCs w:val="28"/>
              </w:rPr>
              <w:t xml:space="preserve"> </w:t>
            </w:r>
            <w:r w:rsidRPr="000A3752">
              <w:rPr>
                <w:rFonts w:cs="Arial"/>
                <w:bCs/>
                <w:sz w:val="28"/>
                <w:szCs w:val="28"/>
              </w:rPr>
              <w:t>to be:</w:t>
            </w:r>
          </w:p>
          <w:p w14:paraId="6C8F57B3" w14:textId="77777777" w:rsidR="000A3752" w:rsidRDefault="000A3752" w:rsidP="000A3752">
            <w:pPr>
              <w:rPr>
                <w:rFonts w:cs="Arial"/>
                <w:bCs/>
                <w:sz w:val="28"/>
                <w:szCs w:val="28"/>
              </w:rPr>
            </w:pPr>
          </w:p>
          <w:p w14:paraId="2E84A4E9" w14:textId="77777777" w:rsidR="000A3752" w:rsidRDefault="000A3752" w:rsidP="000A3752">
            <w:pPr>
              <w:pStyle w:val="ListParagraph"/>
              <w:numPr>
                <w:ilvl w:val="0"/>
                <w:numId w:val="46"/>
              </w:numPr>
              <w:rPr>
                <w:rFonts w:cs="Arial"/>
                <w:bCs/>
                <w:sz w:val="28"/>
                <w:szCs w:val="28"/>
              </w:rPr>
            </w:pPr>
            <w:r w:rsidRPr="00703487">
              <w:rPr>
                <w:rFonts w:cs="Arial"/>
                <w:bCs/>
                <w:sz w:val="28"/>
                <w:szCs w:val="28"/>
              </w:rPr>
              <w:t>British (solely or in combination with other national identities) was 814,600;</w:t>
            </w:r>
          </w:p>
          <w:p w14:paraId="4B96C426" w14:textId="77777777" w:rsidR="000A3752" w:rsidRDefault="000A3752" w:rsidP="000A3752">
            <w:pPr>
              <w:pStyle w:val="ListParagraph"/>
              <w:numPr>
                <w:ilvl w:val="0"/>
                <w:numId w:val="46"/>
              </w:numPr>
              <w:rPr>
                <w:rFonts w:cs="Arial"/>
                <w:bCs/>
                <w:sz w:val="28"/>
                <w:szCs w:val="28"/>
              </w:rPr>
            </w:pPr>
            <w:r w:rsidRPr="00703487">
              <w:rPr>
                <w:rFonts w:cs="Arial"/>
                <w:bCs/>
                <w:sz w:val="28"/>
                <w:szCs w:val="28"/>
              </w:rPr>
              <w:t>Irish (solely or in combination) was 634,000;</w:t>
            </w:r>
          </w:p>
          <w:p w14:paraId="0D3DB492" w14:textId="77777777" w:rsidR="000A3752" w:rsidRDefault="000A3752" w:rsidP="000A3752">
            <w:pPr>
              <w:pStyle w:val="ListParagraph"/>
              <w:numPr>
                <w:ilvl w:val="0"/>
                <w:numId w:val="46"/>
              </w:numPr>
              <w:rPr>
                <w:rFonts w:cs="Arial"/>
                <w:bCs/>
                <w:sz w:val="28"/>
                <w:szCs w:val="28"/>
              </w:rPr>
            </w:pPr>
            <w:r w:rsidRPr="00703487">
              <w:rPr>
                <w:rFonts w:cs="Arial"/>
                <w:bCs/>
                <w:sz w:val="28"/>
                <w:szCs w:val="28"/>
              </w:rPr>
              <w:t>Northern Irish (solely or in combination) was 598,800;</w:t>
            </w:r>
          </w:p>
          <w:p w14:paraId="5DFE79BF" w14:textId="77777777" w:rsidR="000A3752" w:rsidRDefault="000A3752" w:rsidP="000A3752">
            <w:pPr>
              <w:pStyle w:val="ListParagraph"/>
              <w:numPr>
                <w:ilvl w:val="0"/>
                <w:numId w:val="46"/>
              </w:numPr>
              <w:rPr>
                <w:rFonts w:cs="Arial"/>
                <w:bCs/>
                <w:sz w:val="28"/>
                <w:szCs w:val="28"/>
              </w:rPr>
            </w:pPr>
            <w:r w:rsidRPr="00703487">
              <w:rPr>
                <w:rFonts w:cs="Arial"/>
                <w:bCs/>
                <w:sz w:val="28"/>
                <w:szCs w:val="28"/>
              </w:rPr>
              <w:t>English (solely or in combination) was 16,800;</w:t>
            </w:r>
          </w:p>
          <w:p w14:paraId="54F7D4B0" w14:textId="77777777" w:rsidR="000A3752" w:rsidRDefault="000A3752" w:rsidP="000A3752">
            <w:pPr>
              <w:pStyle w:val="ListParagraph"/>
              <w:numPr>
                <w:ilvl w:val="0"/>
                <w:numId w:val="46"/>
              </w:numPr>
              <w:rPr>
                <w:rFonts w:cs="Arial"/>
                <w:bCs/>
                <w:sz w:val="28"/>
                <w:szCs w:val="28"/>
              </w:rPr>
            </w:pPr>
            <w:r w:rsidRPr="00703487">
              <w:rPr>
                <w:rFonts w:cs="Arial"/>
                <w:bCs/>
                <w:sz w:val="28"/>
                <w:szCs w:val="28"/>
              </w:rPr>
              <w:t>Scottish (solely or in combination) was 10,200;</w:t>
            </w:r>
          </w:p>
          <w:p w14:paraId="6B423F73" w14:textId="77777777" w:rsidR="000A3752" w:rsidRDefault="000A3752" w:rsidP="000A3752">
            <w:pPr>
              <w:pStyle w:val="ListParagraph"/>
              <w:numPr>
                <w:ilvl w:val="0"/>
                <w:numId w:val="46"/>
              </w:numPr>
              <w:rPr>
                <w:rFonts w:cs="Arial"/>
                <w:bCs/>
                <w:sz w:val="28"/>
                <w:szCs w:val="28"/>
              </w:rPr>
            </w:pPr>
            <w:r w:rsidRPr="00703487">
              <w:rPr>
                <w:rFonts w:cs="Arial"/>
                <w:bCs/>
                <w:sz w:val="28"/>
                <w:szCs w:val="28"/>
              </w:rPr>
              <w:t>Welsh (solely or in combination) was 2,000; and</w:t>
            </w:r>
          </w:p>
          <w:p w14:paraId="0CC24D3B" w14:textId="09505E67" w:rsidR="000A3752" w:rsidRPr="00703487" w:rsidRDefault="000A3752" w:rsidP="00703487">
            <w:pPr>
              <w:pStyle w:val="ListParagraph"/>
              <w:numPr>
                <w:ilvl w:val="0"/>
                <w:numId w:val="46"/>
              </w:numPr>
              <w:rPr>
                <w:rFonts w:cs="Arial"/>
                <w:bCs/>
                <w:sz w:val="28"/>
                <w:szCs w:val="28"/>
              </w:rPr>
            </w:pPr>
            <w:r w:rsidRPr="00703487">
              <w:rPr>
                <w:rFonts w:cs="Arial"/>
                <w:bCs/>
                <w:sz w:val="28"/>
                <w:szCs w:val="28"/>
              </w:rPr>
              <w:t xml:space="preserve">Other national identities (solely or in combination) </w:t>
            </w:r>
            <w:proofErr w:type="gramStart"/>
            <w:r w:rsidRPr="00703487">
              <w:rPr>
                <w:rFonts w:cs="Arial"/>
                <w:bCs/>
                <w:sz w:val="28"/>
                <w:szCs w:val="28"/>
              </w:rPr>
              <w:t>was</w:t>
            </w:r>
            <w:proofErr w:type="gramEnd"/>
            <w:r w:rsidRPr="00703487">
              <w:rPr>
                <w:rFonts w:cs="Arial"/>
                <w:bCs/>
                <w:sz w:val="28"/>
                <w:szCs w:val="28"/>
              </w:rPr>
              <w:t xml:space="preserve"> 113,400.</w:t>
            </w:r>
          </w:p>
          <w:p w14:paraId="3A01DDE8" w14:textId="498D19AE" w:rsidR="000A3752" w:rsidRDefault="000A3752" w:rsidP="00B54F92">
            <w:pPr>
              <w:rPr>
                <w:rFonts w:cs="Arial"/>
                <w:bCs/>
                <w:sz w:val="28"/>
                <w:szCs w:val="28"/>
              </w:rPr>
            </w:pPr>
          </w:p>
          <w:p w14:paraId="442B1A6C" w14:textId="6722E0B7" w:rsidR="000A3752" w:rsidRPr="00FB0F0F" w:rsidRDefault="000A3752" w:rsidP="00B54F92">
            <w:pPr>
              <w:rPr>
                <w:rFonts w:cs="Arial"/>
                <w:bCs/>
                <w:i/>
                <w:iCs/>
                <w:sz w:val="22"/>
                <w:szCs w:val="22"/>
              </w:rPr>
            </w:pPr>
            <w:r w:rsidRPr="00FB0F0F">
              <w:rPr>
                <w:rFonts w:cs="Arial"/>
                <w:bCs/>
                <w:i/>
                <w:iCs/>
                <w:sz w:val="22"/>
                <w:szCs w:val="22"/>
              </w:rPr>
              <w:t xml:space="preserve">Source: </w:t>
            </w:r>
            <w:hyperlink r:id="rId26" w:history="1">
              <w:r w:rsidR="00703487" w:rsidRPr="00FB0F0F">
                <w:rPr>
                  <w:rStyle w:val="Hyperlink"/>
                  <w:rFonts w:cs="Arial"/>
                  <w:bCs/>
                  <w:i/>
                  <w:iCs/>
                  <w:sz w:val="22"/>
                  <w:szCs w:val="22"/>
                </w:rPr>
                <w:t>https://www.nisra.gov.uk/system/files/statistics/census-2021-main-statistics-for-northern-ireland-phase-1-statistical-bulletin-national-identity.pdf</w:t>
              </w:r>
            </w:hyperlink>
            <w:r w:rsidRPr="00FB0F0F">
              <w:rPr>
                <w:rFonts w:cs="Arial"/>
                <w:bCs/>
                <w:i/>
                <w:iCs/>
                <w:sz w:val="22"/>
                <w:szCs w:val="22"/>
              </w:rPr>
              <w:t>.</w:t>
            </w:r>
          </w:p>
          <w:p w14:paraId="299F0A12" w14:textId="77777777" w:rsidR="0016375D" w:rsidRDefault="0016375D" w:rsidP="0016375D"/>
          <w:p w14:paraId="372AC443" w14:textId="77777777" w:rsidR="00FB0F0F" w:rsidRDefault="0016375D" w:rsidP="0016375D">
            <w:r>
              <w:t xml:space="preserve">Data is available from the Northern Ireland Life and Times Survey. It is a household survey which is representative of all adults aged 18+ living in Northern Ireland (based on age, </w:t>
            </w:r>
            <w:proofErr w:type="gramStart"/>
            <w:r>
              <w:t>gender</w:t>
            </w:r>
            <w:proofErr w:type="gramEnd"/>
            <w:r>
              <w:t xml:space="preserve"> and location from 2011 Census).</w:t>
            </w:r>
          </w:p>
          <w:p w14:paraId="77595052" w14:textId="77777777" w:rsidR="00FB0F0F" w:rsidRDefault="00FB0F0F" w:rsidP="0016375D"/>
          <w:p w14:paraId="555217E6" w14:textId="7EB8170D" w:rsidR="0016375D" w:rsidRDefault="0016375D" w:rsidP="0016375D">
            <w:r>
              <w:t>Data for the following questions are available from 2021:</w:t>
            </w:r>
          </w:p>
          <w:p w14:paraId="496BB7B5" w14:textId="77777777" w:rsidR="0016375D" w:rsidRDefault="003B3BD7" w:rsidP="0016375D">
            <w:hyperlink r:id="rId27" w:history="1">
              <w:r w:rsidR="0016375D">
                <w:rPr>
                  <w:rStyle w:val="Hyperlink"/>
                </w:rPr>
                <w:t>Northern Ireland Life and Times Survey: ~year (ark.ac.uk)</w:t>
              </w:r>
            </w:hyperlink>
          </w:p>
          <w:p w14:paraId="44737CD6" w14:textId="77777777" w:rsidR="0016375D" w:rsidRDefault="0016375D" w:rsidP="0016375D"/>
          <w:p w14:paraId="1D88EEAB" w14:textId="77777777" w:rsidR="0016375D" w:rsidRDefault="0016375D" w:rsidP="0016375D">
            <w:r>
              <w:t>Generally speaking, do you think of yourself as a unionist, a nationalist or neither?</w:t>
            </w:r>
          </w:p>
          <w:tbl>
            <w:tblPr>
              <w:tblStyle w:val="TableGrid"/>
              <w:tblW w:w="7977" w:type="dxa"/>
              <w:tblLayout w:type="fixed"/>
              <w:tblLook w:val="04A0" w:firstRow="1" w:lastRow="0" w:firstColumn="1" w:lastColumn="0" w:noHBand="0" w:noVBand="1"/>
            </w:tblPr>
            <w:tblGrid>
              <w:gridCol w:w="2323"/>
              <w:gridCol w:w="5654"/>
            </w:tblGrid>
            <w:tr w:rsidR="0016375D" w:rsidRPr="00C0215F" w14:paraId="6E9C3161" w14:textId="77777777" w:rsidTr="00FB0F0F">
              <w:tc>
                <w:tcPr>
                  <w:tcW w:w="2323" w:type="dxa"/>
                  <w:shd w:val="clear" w:color="auto" w:fill="FFFF00"/>
                </w:tcPr>
                <w:p w14:paraId="2938D031" w14:textId="57A15AE5" w:rsidR="0016375D" w:rsidRPr="00C0215F" w:rsidRDefault="002B3CD8" w:rsidP="0016375D">
                  <w:pPr>
                    <w:rPr>
                      <w:b/>
                      <w:bCs/>
                    </w:rPr>
                  </w:pPr>
                  <w:r>
                    <w:rPr>
                      <w:b/>
                      <w:bCs/>
                    </w:rPr>
                    <w:t>Political Opinion:</w:t>
                  </w:r>
                </w:p>
              </w:tc>
              <w:tc>
                <w:tcPr>
                  <w:tcW w:w="5654" w:type="dxa"/>
                  <w:shd w:val="clear" w:color="auto" w:fill="FFFF00"/>
                </w:tcPr>
                <w:p w14:paraId="3064EE17" w14:textId="77777777" w:rsidR="00FB0F0F" w:rsidRDefault="0016375D" w:rsidP="0016375D">
                  <w:pPr>
                    <w:rPr>
                      <w:b/>
                      <w:bCs/>
                    </w:rPr>
                  </w:pPr>
                  <w:r w:rsidRPr="00C0215F">
                    <w:rPr>
                      <w:b/>
                      <w:bCs/>
                    </w:rPr>
                    <w:t>Percentage</w:t>
                  </w:r>
                  <w:r w:rsidR="00FB0F0F">
                    <w:rPr>
                      <w:b/>
                      <w:bCs/>
                    </w:rPr>
                    <w:t>:</w:t>
                  </w:r>
                </w:p>
                <w:p w14:paraId="0397B8E1" w14:textId="44405573" w:rsidR="0016375D" w:rsidRPr="00C0215F" w:rsidRDefault="0016375D" w:rsidP="0016375D">
                  <w:pPr>
                    <w:rPr>
                      <w:b/>
                      <w:bCs/>
                    </w:rPr>
                  </w:pPr>
                  <w:r>
                    <w:rPr>
                      <w:b/>
                      <w:bCs/>
                    </w:rPr>
                    <w:t>(</w:t>
                  </w:r>
                  <w:r w:rsidR="00FB0F0F">
                    <w:rPr>
                      <w:b/>
                      <w:bCs/>
                    </w:rPr>
                    <w:t>W</w:t>
                  </w:r>
                  <w:r>
                    <w:rPr>
                      <w:b/>
                      <w:bCs/>
                    </w:rPr>
                    <w:t>eighted to be representative of the NI population)</w:t>
                  </w:r>
                </w:p>
              </w:tc>
            </w:tr>
            <w:tr w:rsidR="0016375D" w14:paraId="7D1FF37D" w14:textId="77777777" w:rsidTr="00FB0F0F">
              <w:tc>
                <w:tcPr>
                  <w:tcW w:w="2323" w:type="dxa"/>
                </w:tcPr>
                <w:p w14:paraId="791F456E" w14:textId="77777777" w:rsidR="0016375D" w:rsidRPr="00C0215F" w:rsidRDefault="0016375D" w:rsidP="0016375D">
                  <w:pPr>
                    <w:rPr>
                      <w:color w:val="000000"/>
                    </w:rPr>
                  </w:pPr>
                  <w:r>
                    <w:rPr>
                      <w:color w:val="000000"/>
                    </w:rPr>
                    <w:t>Unionist</w:t>
                  </w:r>
                </w:p>
              </w:tc>
              <w:tc>
                <w:tcPr>
                  <w:tcW w:w="5654" w:type="dxa"/>
                </w:tcPr>
                <w:p w14:paraId="3FB77C14" w14:textId="77777777" w:rsidR="0016375D" w:rsidRPr="00C0215F" w:rsidRDefault="0016375D" w:rsidP="0016375D">
                  <w:pPr>
                    <w:rPr>
                      <w:color w:val="000000"/>
                    </w:rPr>
                  </w:pPr>
                  <w:r>
                    <w:rPr>
                      <w:color w:val="000000"/>
                    </w:rPr>
                    <w:t>32%</w:t>
                  </w:r>
                </w:p>
              </w:tc>
            </w:tr>
            <w:tr w:rsidR="0016375D" w14:paraId="454CB3CD" w14:textId="77777777" w:rsidTr="00FB0F0F">
              <w:tc>
                <w:tcPr>
                  <w:tcW w:w="2323" w:type="dxa"/>
                </w:tcPr>
                <w:p w14:paraId="4DCCF5A6" w14:textId="77777777" w:rsidR="0016375D" w:rsidRPr="00C0215F" w:rsidRDefault="0016375D" w:rsidP="0016375D">
                  <w:pPr>
                    <w:rPr>
                      <w:color w:val="000000"/>
                    </w:rPr>
                  </w:pPr>
                  <w:r>
                    <w:rPr>
                      <w:color w:val="000000"/>
                    </w:rPr>
                    <w:t>Nationalist</w:t>
                  </w:r>
                </w:p>
              </w:tc>
              <w:tc>
                <w:tcPr>
                  <w:tcW w:w="5654" w:type="dxa"/>
                </w:tcPr>
                <w:p w14:paraId="4AF8C93B" w14:textId="77777777" w:rsidR="0016375D" w:rsidRPr="00C0215F" w:rsidRDefault="0016375D" w:rsidP="0016375D">
                  <w:pPr>
                    <w:rPr>
                      <w:color w:val="000000"/>
                    </w:rPr>
                  </w:pPr>
                  <w:r>
                    <w:rPr>
                      <w:color w:val="000000"/>
                    </w:rPr>
                    <w:t>26%</w:t>
                  </w:r>
                </w:p>
              </w:tc>
            </w:tr>
            <w:tr w:rsidR="0016375D" w14:paraId="35EF2447" w14:textId="77777777" w:rsidTr="00FB0F0F">
              <w:tc>
                <w:tcPr>
                  <w:tcW w:w="2323" w:type="dxa"/>
                </w:tcPr>
                <w:p w14:paraId="2A9A915F" w14:textId="77777777" w:rsidR="0016375D" w:rsidRPr="00C0215F" w:rsidRDefault="0016375D" w:rsidP="0016375D">
                  <w:pPr>
                    <w:rPr>
                      <w:color w:val="000000"/>
                    </w:rPr>
                  </w:pPr>
                  <w:r>
                    <w:rPr>
                      <w:color w:val="000000"/>
                    </w:rPr>
                    <w:t>Neither</w:t>
                  </w:r>
                </w:p>
              </w:tc>
              <w:tc>
                <w:tcPr>
                  <w:tcW w:w="5654" w:type="dxa"/>
                </w:tcPr>
                <w:p w14:paraId="06C7B172" w14:textId="77777777" w:rsidR="0016375D" w:rsidRPr="00C0215F" w:rsidRDefault="0016375D" w:rsidP="0016375D">
                  <w:pPr>
                    <w:rPr>
                      <w:color w:val="000000"/>
                    </w:rPr>
                  </w:pPr>
                  <w:r>
                    <w:rPr>
                      <w:color w:val="000000"/>
                    </w:rPr>
                    <w:t>38%</w:t>
                  </w:r>
                </w:p>
              </w:tc>
            </w:tr>
            <w:tr w:rsidR="0016375D" w14:paraId="611AEFFC" w14:textId="77777777" w:rsidTr="00FB0F0F">
              <w:tc>
                <w:tcPr>
                  <w:tcW w:w="2323" w:type="dxa"/>
                </w:tcPr>
                <w:p w14:paraId="324F84AC" w14:textId="77777777" w:rsidR="0016375D" w:rsidRDefault="0016375D" w:rsidP="0016375D">
                  <w:pPr>
                    <w:rPr>
                      <w:color w:val="000000"/>
                    </w:rPr>
                  </w:pPr>
                  <w:r>
                    <w:rPr>
                      <w:color w:val="000000"/>
                    </w:rPr>
                    <w:t>Other</w:t>
                  </w:r>
                </w:p>
              </w:tc>
              <w:tc>
                <w:tcPr>
                  <w:tcW w:w="5654" w:type="dxa"/>
                </w:tcPr>
                <w:p w14:paraId="2FA17BE6" w14:textId="77777777" w:rsidR="0016375D" w:rsidRPr="00C0215F" w:rsidRDefault="0016375D" w:rsidP="0016375D">
                  <w:pPr>
                    <w:rPr>
                      <w:color w:val="000000"/>
                    </w:rPr>
                  </w:pPr>
                  <w:r>
                    <w:rPr>
                      <w:color w:val="000000"/>
                    </w:rPr>
                    <w:t>1%</w:t>
                  </w:r>
                </w:p>
              </w:tc>
            </w:tr>
            <w:tr w:rsidR="0016375D" w14:paraId="10F9892C" w14:textId="77777777" w:rsidTr="00FB0F0F">
              <w:tc>
                <w:tcPr>
                  <w:tcW w:w="2323" w:type="dxa"/>
                </w:tcPr>
                <w:p w14:paraId="617570AF" w14:textId="77777777" w:rsidR="0016375D" w:rsidRDefault="0016375D" w:rsidP="0016375D">
                  <w:pPr>
                    <w:rPr>
                      <w:color w:val="000000"/>
                    </w:rPr>
                  </w:pPr>
                  <w:r>
                    <w:rPr>
                      <w:color w:val="000000"/>
                    </w:rPr>
                    <w:t>Don’t know</w:t>
                  </w:r>
                </w:p>
              </w:tc>
              <w:tc>
                <w:tcPr>
                  <w:tcW w:w="5654" w:type="dxa"/>
                </w:tcPr>
                <w:p w14:paraId="7170D71E" w14:textId="77777777" w:rsidR="0016375D" w:rsidRPr="00C0215F" w:rsidRDefault="0016375D" w:rsidP="0016375D">
                  <w:pPr>
                    <w:rPr>
                      <w:color w:val="000000"/>
                    </w:rPr>
                  </w:pPr>
                  <w:r>
                    <w:rPr>
                      <w:color w:val="000000"/>
                    </w:rPr>
                    <w:t>3%</w:t>
                  </w:r>
                </w:p>
              </w:tc>
            </w:tr>
          </w:tbl>
          <w:p w14:paraId="5010066B" w14:textId="77777777" w:rsidR="0016375D" w:rsidRDefault="0016375D" w:rsidP="0016375D"/>
          <w:p w14:paraId="11D321DF" w14:textId="77777777" w:rsidR="0016375D" w:rsidRDefault="0016375D" w:rsidP="0016375D">
            <w:r>
              <w:t>If there were a general election tomorrow, which political party do you think you would be most likely to support?</w:t>
            </w:r>
          </w:p>
          <w:p w14:paraId="7DBF89D6" w14:textId="77777777" w:rsidR="002B3CD8" w:rsidRDefault="002B3CD8" w:rsidP="0016375D"/>
          <w:tbl>
            <w:tblPr>
              <w:tblStyle w:val="TableGrid"/>
              <w:tblW w:w="7945" w:type="dxa"/>
              <w:tblLayout w:type="fixed"/>
              <w:tblLook w:val="04A0" w:firstRow="1" w:lastRow="0" w:firstColumn="1" w:lastColumn="0" w:noHBand="0" w:noVBand="1"/>
            </w:tblPr>
            <w:tblGrid>
              <w:gridCol w:w="4939"/>
              <w:gridCol w:w="3006"/>
            </w:tblGrid>
            <w:tr w:rsidR="0016375D" w:rsidRPr="00C0215F" w14:paraId="55A07DBD" w14:textId="77777777" w:rsidTr="00FB0F0F">
              <w:tc>
                <w:tcPr>
                  <w:tcW w:w="4939" w:type="dxa"/>
                  <w:shd w:val="clear" w:color="auto" w:fill="FFFF00"/>
                </w:tcPr>
                <w:p w14:paraId="6BC72A2C" w14:textId="39FFA2AA" w:rsidR="0016375D" w:rsidRPr="00C0215F" w:rsidRDefault="002B3CD8" w:rsidP="0016375D">
                  <w:pPr>
                    <w:rPr>
                      <w:b/>
                      <w:bCs/>
                    </w:rPr>
                  </w:pPr>
                  <w:r>
                    <w:rPr>
                      <w:b/>
                      <w:bCs/>
                    </w:rPr>
                    <w:t>Political Party:</w:t>
                  </w:r>
                </w:p>
              </w:tc>
              <w:tc>
                <w:tcPr>
                  <w:tcW w:w="3006" w:type="dxa"/>
                  <w:shd w:val="clear" w:color="auto" w:fill="FFFF00"/>
                </w:tcPr>
                <w:p w14:paraId="55768D62" w14:textId="77777777" w:rsidR="00FB0F0F" w:rsidRDefault="0016375D" w:rsidP="0016375D">
                  <w:pPr>
                    <w:rPr>
                      <w:b/>
                      <w:bCs/>
                    </w:rPr>
                  </w:pPr>
                  <w:r w:rsidRPr="00C0215F">
                    <w:rPr>
                      <w:b/>
                      <w:bCs/>
                    </w:rPr>
                    <w:t>Percentage</w:t>
                  </w:r>
                  <w:r w:rsidR="00FB0F0F">
                    <w:rPr>
                      <w:b/>
                      <w:bCs/>
                    </w:rPr>
                    <w:t>:</w:t>
                  </w:r>
                </w:p>
                <w:p w14:paraId="52A9C2BC" w14:textId="61BE4B63" w:rsidR="0016375D" w:rsidRPr="00C0215F" w:rsidRDefault="0016375D" w:rsidP="0016375D">
                  <w:pPr>
                    <w:rPr>
                      <w:b/>
                      <w:bCs/>
                    </w:rPr>
                  </w:pPr>
                  <w:r>
                    <w:rPr>
                      <w:b/>
                      <w:bCs/>
                    </w:rPr>
                    <w:t>(</w:t>
                  </w:r>
                  <w:r w:rsidR="00FB0F0F">
                    <w:rPr>
                      <w:b/>
                      <w:bCs/>
                    </w:rPr>
                    <w:t>W</w:t>
                  </w:r>
                  <w:r>
                    <w:rPr>
                      <w:b/>
                      <w:bCs/>
                    </w:rPr>
                    <w:t>eighted to be representative of the NI population)</w:t>
                  </w:r>
                  <w:r w:rsidR="002B3CD8">
                    <w:rPr>
                      <w:b/>
                      <w:bCs/>
                    </w:rPr>
                    <w:t>:</w:t>
                  </w:r>
                </w:p>
              </w:tc>
            </w:tr>
            <w:tr w:rsidR="0016375D" w14:paraId="3DBA0DCC" w14:textId="77777777" w:rsidTr="00FB0F0F">
              <w:tc>
                <w:tcPr>
                  <w:tcW w:w="4939" w:type="dxa"/>
                </w:tcPr>
                <w:p w14:paraId="09049487" w14:textId="77777777" w:rsidR="0016375D" w:rsidRPr="00C0215F" w:rsidRDefault="0016375D" w:rsidP="0016375D">
                  <w:pPr>
                    <w:rPr>
                      <w:color w:val="000000"/>
                    </w:rPr>
                  </w:pPr>
                  <w:r>
                    <w:rPr>
                      <w:color w:val="000000"/>
                    </w:rPr>
                    <w:t>Democratic Unionist party (DUP)</w:t>
                  </w:r>
                </w:p>
              </w:tc>
              <w:tc>
                <w:tcPr>
                  <w:tcW w:w="3006" w:type="dxa"/>
                </w:tcPr>
                <w:p w14:paraId="0FC2C2DB" w14:textId="77777777" w:rsidR="0016375D" w:rsidRPr="00C0215F" w:rsidRDefault="0016375D" w:rsidP="0016375D">
                  <w:pPr>
                    <w:rPr>
                      <w:color w:val="000000"/>
                    </w:rPr>
                  </w:pPr>
                  <w:r>
                    <w:rPr>
                      <w:color w:val="000000"/>
                    </w:rPr>
                    <w:t>12%</w:t>
                  </w:r>
                </w:p>
              </w:tc>
            </w:tr>
            <w:tr w:rsidR="0016375D" w14:paraId="0432F6BA" w14:textId="77777777" w:rsidTr="00FB0F0F">
              <w:tc>
                <w:tcPr>
                  <w:tcW w:w="4939" w:type="dxa"/>
                </w:tcPr>
                <w:p w14:paraId="25B01477" w14:textId="77777777" w:rsidR="0016375D" w:rsidRPr="00C0215F" w:rsidRDefault="0016375D" w:rsidP="0016375D">
                  <w:pPr>
                    <w:rPr>
                      <w:color w:val="000000"/>
                    </w:rPr>
                  </w:pPr>
                  <w:r>
                    <w:rPr>
                      <w:color w:val="000000"/>
                    </w:rPr>
                    <w:t>Sinn Fein</w:t>
                  </w:r>
                </w:p>
              </w:tc>
              <w:tc>
                <w:tcPr>
                  <w:tcW w:w="3006" w:type="dxa"/>
                </w:tcPr>
                <w:p w14:paraId="6F0DEC66" w14:textId="77777777" w:rsidR="0016375D" w:rsidRPr="00C0215F" w:rsidRDefault="0016375D" w:rsidP="0016375D">
                  <w:pPr>
                    <w:rPr>
                      <w:color w:val="000000"/>
                    </w:rPr>
                  </w:pPr>
                  <w:r>
                    <w:rPr>
                      <w:color w:val="000000"/>
                    </w:rPr>
                    <w:t>13%</w:t>
                  </w:r>
                </w:p>
              </w:tc>
            </w:tr>
            <w:tr w:rsidR="0016375D" w14:paraId="231F8872" w14:textId="77777777" w:rsidTr="00FB0F0F">
              <w:tc>
                <w:tcPr>
                  <w:tcW w:w="4939" w:type="dxa"/>
                </w:tcPr>
                <w:p w14:paraId="322FDFD0" w14:textId="77777777" w:rsidR="0016375D" w:rsidRPr="00C0215F" w:rsidRDefault="0016375D" w:rsidP="0016375D">
                  <w:pPr>
                    <w:rPr>
                      <w:color w:val="000000"/>
                    </w:rPr>
                  </w:pPr>
                  <w:r>
                    <w:rPr>
                      <w:color w:val="000000"/>
                    </w:rPr>
                    <w:t>Ulster Unionist Party (UUP)</w:t>
                  </w:r>
                </w:p>
              </w:tc>
              <w:tc>
                <w:tcPr>
                  <w:tcW w:w="3006" w:type="dxa"/>
                </w:tcPr>
                <w:p w14:paraId="71AA08C6" w14:textId="77777777" w:rsidR="0016375D" w:rsidRPr="00C0215F" w:rsidRDefault="0016375D" w:rsidP="0016375D">
                  <w:pPr>
                    <w:rPr>
                      <w:color w:val="000000"/>
                    </w:rPr>
                  </w:pPr>
                  <w:r>
                    <w:rPr>
                      <w:color w:val="000000"/>
                    </w:rPr>
                    <w:t>13%</w:t>
                  </w:r>
                </w:p>
              </w:tc>
            </w:tr>
            <w:tr w:rsidR="0016375D" w14:paraId="4D513A86" w14:textId="77777777" w:rsidTr="00FB0F0F">
              <w:tc>
                <w:tcPr>
                  <w:tcW w:w="4939" w:type="dxa"/>
                </w:tcPr>
                <w:p w14:paraId="0BC24247" w14:textId="44D8FA05" w:rsidR="0016375D" w:rsidRDefault="0016375D" w:rsidP="0016375D">
                  <w:pPr>
                    <w:rPr>
                      <w:color w:val="000000"/>
                    </w:rPr>
                  </w:pPr>
                  <w:r>
                    <w:rPr>
                      <w:color w:val="000000"/>
                    </w:rPr>
                    <w:t xml:space="preserve">Social Democratic and </w:t>
                  </w:r>
                  <w:r w:rsidR="00FB0F0F">
                    <w:rPr>
                      <w:color w:val="000000"/>
                    </w:rPr>
                    <w:t>L</w:t>
                  </w:r>
                  <w:r>
                    <w:rPr>
                      <w:color w:val="000000"/>
                    </w:rPr>
                    <w:t>abour party (SDLP)</w:t>
                  </w:r>
                </w:p>
              </w:tc>
              <w:tc>
                <w:tcPr>
                  <w:tcW w:w="3006" w:type="dxa"/>
                </w:tcPr>
                <w:p w14:paraId="36754E7F" w14:textId="77777777" w:rsidR="0016375D" w:rsidRPr="00C0215F" w:rsidRDefault="0016375D" w:rsidP="0016375D">
                  <w:pPr>
                    <w:rPr>
                      <w:color w:val="000000"/>
                    </w:rPr>
                  </w:pPr>
                  <w:r>
                    <w:rPr>
                      <w:color w:val="000000"/>
                    </w:rPr>
                    <w:t>13%</w:t>
                  </w:r>
                </w:p>
              </w:tc>
            </w:tr>
            <w:tr w:rsidR="0016375D" w14:paraId="17AF4A61" w14:textId="77777777" w:rsidTr="00FB0F0F">
              <w:tc>
                <w:tcPr>
                  <w:tcW w:w="4939" w:type="dxa"/>
                </w:tcPr>
                <w:p w14:paraId="403EFF18" w14:textId="77777777" w:rsidR="0016375D" w:rsidRDefault="0016375D" w:rsidP="0016375D">
                  <w:pPr>
                    <w:rPr>
                      <w:color w:val="000000"/>
                    </w:rPr>
                  </w:pPr>
                  <w:r>
                    <w:rPr>
                      <w:color w:val="000000"/>
                    </w:rPr>
                    <w:t>Alliance Party</w:t>
                  </w:r>
                </w:p>
              </w:tc>
              <w:tc>
                <w:tcPr>
                  <w:tcW w:w="3006" w:type="dxa"/>
                </w:tcPr>
                <w:p w14:paraId="4BCD2272" w14:textId="77777777" w:rsidR="0016375D" w:rsidRPr="00C0215F" w:rsidRDefault="0016375D" w:rsidP="0016375D">
                  <w:pPr>
                    <w:rPr>
                      <w:color w:val="000000"/>
                    </w:rPr>
                  </w:pPr>
                  <w:r>
                    <w:rPr>
                      <w:color w:val="000000"/>
                    </w:rPr>
                    <w:t>19%</w:t>
                  </w:r>
                </w:p>
              </w:tc>
            </w:tr>
            <w:tr w:rsidR="0016375D" w14:paraId="5BE024E9" w14:textId="77777777" w:rsidTr="00FB0F0F">
              <w:tc>
                <w:tcPr>
                  <w:tcW w:w="4939" w:type="dxa"/>
                </w:tcPr>
                <w:p w14:paraId="3AC53259" w14:textId="77777777" w:rsidR="0016375D" w:rsidRDefault="0016375D" w:rsidP="0016375D">
                  <w:pPr>
                    <w:rPr>
                      <w:color w:val="000000"/>
                    </w:rPr>
                  </w:pPr>
                  <w:r>
                    <w:rPr>
                      <w:color w:val="000000"/>
                    </w:rPr>
                    <w:t>Green Party</w:t>
                  </w:r>
                </w:p>
              </w:tc>
              <w:tc>
                <w:tcPr>
                  <w:tcW w:w="3006" w:type="dxa"/>
                </w:tcPr>
                <w:p w14:paraId="3A294245" w14:textId="77777777" w:rsidR="0016375D" w:rsidRPr="00C0215F" w:rsidRDefault="0016375D" w:rsidP="0016375D">
                  <w:pPr>
                    <w:rPr>
                      <w:color w:val="000000"/>
                    </w:rPr>
                  </w:pPr>
                  <w:r>
                    <w:rPr>
                      <w:color w:val="000000"/>
                    </w:rPr>
                    <w:t>5%</w:t>
                  </w:r>
                </w:p>
              </w:tc>
            </w:tr>
            <w:tr w:rsidR="0016375D" w14:paraId="787241E8" w14:textId="77777777" w:rsidTr="00FB0F0F">
              <w:tc>
                <w:tcPr>
                  <w:tcW w:w="4939" w:type="dxa"/>
                </w:tcPr>
                <w:p w14:paraId="40F4E24D" w14:textId="77777777" w:rsidR="0016375D" w:rsidRDefault="0016375D" w:rsidP="0016375D">
                  <w:pPr>
                    <w:rPr>
                      <w:color w:val="000000"/>
                    </w:rPr>
                  </w:pPr>
                  <w:r>
                    <w:rPr>
                      <w:color w:val="000000"/>
                    </w:rPr>
                    <w:t>Other Party</w:t>
                  </w:r>
                </w:p>
              </w:tc>
              <w:tc>
                <w:tcPr>
                  <w:tcW w:w="3006" w:type="dxa"/>
                </w:tcPr>
                <w:p w14:paraId="0D9A6DC8" w14:textId="77777777" w:rsidR="0016375D" w:rsidRPr="00C0215F" w:rsidRDefault="0016375D" w:rsidP="0016375D">
                  <w:pPr>
                    <w:rPr>
                      <w:color w:val="000000"/>
                    </w:rPr>
                  </w:pPr>
                  <w:r>
                    <w:rPr>
                      <w:color w:val="000000"/>
                    </w:rPr>
                    <w:t>4%</w:t>
                  </w:r>
                </w:p>
              </w:tc>
            </w:tr>
            <w:tr w:rsidR="0016375D" w14:paraId="7BA28C6A" w14:textId="77777777" w:rsidTr="00FB0F0F">
              <w:tc>
                <w:tcPr>
                  <w:tcW w:w="4939" w:type="dxa"/>
                </w:tcPr>
                <w:p w14:paraId="52576095" w14:textId="77777777" w:rsidR="0016375D" w:rsidRDefault="0016375D" w:rsidP="0016375D">
                  <w:pPr>
                    <w:rPr>
                      <w:color w:val="000000"/>
                    </w:rPr>
                  </w:pPr>
                  <w:r>
                    <w:rPr>
                      <w:color w:val="000000"/>
                    </w:rPr>
                    <w:t>None of these</w:t>
                  </w:r>
                </w:p>
              </w:tc>
              <w:tc>
                <w:tcPr>
                  <w:tcW w:w="3006" w:type="dxa"/>
                </w:tcPr>
                <w:p w14:paraId="7D212558" w14:textId="77777777" w:rsidR="0016375D" w:rsidRPr="00C0215F" w:rsidRDefault="0016375D" w:rsidP="0016375D">
                  <w:pPr>
                    <w:rPr>
                      <w:color w:val="000000"/>
                    </w:rPr>
                  </w:pPr>
                  <w:r>
                    <w:rPr>
                      <w:color w:val="000000"/>
                    </w:rPr>
                    <w:t>11%</w:t>
                  </w:r>
                </w:p>
              </w:tc>
            </w:tr>
            <w:tr w:rsidR="0016375D" w14:paraId="0085ACF3" w14:textId="77777777" w:rsidTr="00FB0F0F">
              <w:tc>
                <w:tcPr>
                  <w:tcW w:w="4939" w:type="dxa"/>
                </w:tcPr>
                <w:p w14:paraId="25F1AAA2" w14:textId="77777777" w:rsidR="0016375D" w:rsidRDefault="0016375D" w:rsidP="0016375D">
                  <w:pPr>
                    <w:rPr>
                      <w:color w:val="000000"/>
                    </w:rPr>
                  </w:pPr>
                  <w:r>
                    <w:rPr>
                      <w:color w:val="000000"/>
                    </w:rPr>
                    <w:t>Other answer</w:t>
                  </w:r>
                </w:p>
              </w:tc>
              <w:tc>
                <w:tcPr>
                  <w:tcW w:w="3006" w:type="dxa"/>
                </w:tcPr>
                <w:p w14:paraId="432BC086" w14:textId="77777777" w:rsidR="0016375D" w:rsidRPr="00C0215F" w:rsidRDefault="0016375D" w:rsidP="0016375D">
                  <w:pPr>
                    <w:rPr>
                      <w:color w:val="000000"/>
                    </w:rPr>
                  </w:pPr>
                  <w:r>
                    <w:rPr>
                      <w:color w:val="000000"/>
                    </w:rPr>
                    <w:t>1%</w:t>
                  </w:r>
                </w:p>
              </w:tc>
            </w:tr>
            <w:tr w:rsidR="0016375D" w14:paraId="177E0372" w14:textId="77777777" w:rsidTr="00FB0F0F">
              <w:tc>
                <w:tcPr>
                  <w:tcW w:w="4939" w:type="dxa"/>
                </w:tcPr>
                <w:p w14:paraId="234898B5" w14:textId="77777777" w:rsidR="0016375D" w:rsidRDefault="0016375D" w:rsidP="0016375D">
                  <w:pPr>
                    <w:rPr>
                      <w:color w:val="000000"/>
                    </w:rPr>
                  </w:pPr>
                  <w:r>
                    <w:rPr>
                      <w:color w:val="000000"/>
                    </w:rPr>
                    <w:t>Don’t know</w:t>
                  </w:r>
                </w:p>
              </w:tc>
              <w:tc>
                <w:tcPr>
                  <w:tcW w:w="3006" w:type="dxa"/>
                </w:tcPr>
                <w:p w14:paraId="33171499" w14:textId="77777777" w:rsidR="0016375D" w:rsidRPr="00C0215F" w:rsidRDefault="0016375D" w:rsidP="0016375D">
                  <w:pPr>
                    <w:rPr>
                      <w:color w:val="000000"/>
                    </w:rPr>
                  </w:pPr>
                  <w:r>
                    <w:rPr>
                      <w:color w:val="000000"/>
                    </w:rPr>
                    <w:t>9%</w:t>
                  </w:r>
                </w:p>
              </w:tc>
            </w:tr>
          </w:tbl>
          <w:p w14:paraId="5856DDAE" w14:textId="77777777" w:rsidR="0016375D" w:rsidRDefault="0016375D" w:rsidP="0016375D"/>
          <w:p w14:paraId="17833351" w14:textId="77777777" w:rsidR="0016375D" w:rsidRDefault="0016375D" w:rsidP="0016375D">
            <w:r>
              <w:t>How did you vote in the 2019 General Election? (</w:t>
            </w:r>
            <w:r w:rsidRPr="00A512DC">
              <w:rPr>
                <w:b/>
                <w:bCs/>
              </w:rPr>
              <w:t>Excludes</w:t>
            </w:r>
            <w:r>
              <w:t xml:space="preserve"> respondents saying </w:t>
            </w:r>
            <w:r w:rsidRPr="00A512DC">
              <w:rPr>
                <w:b/>
                <w:bCs/>
              </w:rPr>
              <w:t>they did not vote</w:t>
            </w:r>
            <w:r>
              <w:t xml:space="preserve"> or were </w:t>
            </w:r>
            <w:r w:rsidRPr="00A512DC">
              <w:rPr>
                <w:b/>
                <w:bCs/>
              </w:rPr>
              <w:t>not eligible</w:t>
            </w:r>
            <w:r>
              <w:t xml:space="preserve"> to vote)</w:t>
            </w:r>
          </w:p>
          <w:p w14:paraId="5AE4CC06" w14:textId="77777777" w:rsidR="002B3CD8" w:rsidRDefault="002B3CD8" w:rsidP="0016375D"/>
          <w:tbl>
            <w:tblPr>
              <w:tblStyle w:val="TableGrid"/>
              <w:tblW w:w="7945" w:type="dxa"/>
              <w:tblLayout w:type="fixed"/>
              <w:tblLook w:val="04A0" w:firstRow="1" w:lastRow="0" w:firstColumn="1" w:lastColumn="0" w:noHBand="0" w:noVBand="1"/>
            </w:tblPr>
            <w:tblGrid>
              <w:gridCol w:w="4939"/>
              <w:gridCol w:w="3006"/>
            </w:tblGrid>
            <w:tr w:rsidR="0016375D" w:rsidRPr="00C0215F" w14:paraId="75703765" w14:textId="77777777" w:rsidTr="00FB0F0F">
              <w:tc>
                <w:tcPr>
                  <w:tcW w:w="4939" w:type="dxa"/>
                  <w:shd w:val="clear" w:color="auto" w:fill="FFFF00"/>
                </w:tcPr>
                <w:p w14:paraId="1F547728" w14:textId="53BF6853" w:rsidR="0016375D" w:rsidRPr="00C0215F" w:rsidRDefault="002B3CD8" w:rsidP="0016375D">
                  <w:pPr>
                    <w:rPr>
                      <w:b/>
                      <w:bCs/>
                    </w:rPr>
                  </w:pPr>
                  <w:r>
                    <w:rPr>
                      <w:b/>
                      <w:bCs/>
                    </w:rPr>
                    <w:t>Political Party:</w:t>
                  </w:r>
                </w:p>
              </w:tc>
              <w:tc>
                <w:tcPr>
                  <w:tcW w:w="3006" w:type="dxa"/>
                  <w:shd w:val="clear" w:color="auto" w:fill="FFFF00"/>
                </w:tcPr>
                <w:p w14:paraId="000C3989" w14:textId="77777777" w:rsidR="00FB0F0F" w:rsidRDefault="0016375D" w:rsidP="0016375D">
                  <w:pPr>
                    <w:rPr>
                      <w:b/>
                      <w:bCs/>
                    </w:rPr>
                  </w:pPr>
                  <w:r w:rsidRPr="00C0215F">
                    <w:rPr>
                      <w:b/>
                      <w:bCs/>
                    </w:rPr>
                    <w:t>Percentage</w:t>
                  </w:r>
                  <w:r w:rsidR="00FB0F0F">
                    <w:rPr>
                      <w:b/>
                      <w:bCs/>
                    </w:rPr>
                    <w:t>:</w:t>
                  </w:r>
                </w:p>
                <w:p w14:paraId="066BED03" w14:textId="53AF9C38" w:rsidR="0016375D" w:rsidRPr="00C0215F" w:rsidRDefault="0016375D" w:rsidP="0016375D">
                  <w:pPr>
                    <w:rPr>
                      <w:b/>
                      <w:bCs/>
                    </w:rPr>
                  </w:pPr>
                  <w:r>
                    <w:rPr>
                      <w:b/>
                      <w:bCs/>
                    </w:rPr>
                    <w:t>(</w:t>
                  </w:r>
                  <w:r w:rsidR="00FB0F0F">
                    <w:rPr>
                      <w:b/>
                      <w:bCs/>
                    </w:rPr>
                    <w:t>W</w:t>
                  </w:r>
                  <w:r>
                    <w:rPr>
                      <w:b/>
                      <w:bCs/>
                    </w:rPr>
                    <w:t>eighted to be representative of the NI population)</w:t>
                  </w:r>
                </w:p>
              </w:tc>
            </w:tr>
            <w:tr w:rsidR="0016375D" w14:paraId="1C0F7B47" w14:textId="77777777" w:rsidTr="00FB0F0F">
              <w:tc>
                <w:tcPr>
                  <w:tcW w:w="4939" w:type="dxa"/>
                </w:tcPr>
                <w:p w14:paraId="6D0A1D71" w14:textId="77777777" w:rsidR="0016375D" w:rsidRPr="00C0215F" w:rsidRDefault="0016375D" w:rsidP="0016375D">
                  <w:pPr>
                    <w:rPr>
                      <w:color w:val="000000"/>
                    </w:rPr>
                  </w:pPr>
                  <w:r>
                    <w:rPr>
                      <w:color w:val="000000"/>
                    </w:rPr>
                    <w:t>Democratic Unionist party (DUP)</w:t>
                  </w:r>
                </w:p>
              </w:tc>
              <w:tc>
                <w:tcPr>
                  <w:tcW w:w="3006" w:type="dxa"/>
                </w:tcPr>
                <w:p w14:paraId="38186CB7" w14:textId="77777777" w:rsidR="0016375D" w:rsidRPr="00C0215F" w:rsidRDefault="0016375D" w:rsidP="0016375D">
                  <w:pPr>
                    <w:rPr>
                      <w:color w:val="000000"/>
                    </w:rPr>
                  </w:pPr>
                  <w:r>
                    <w:rPr>
                      <w:color w:val="000000"/>
                    </w:rPr>
                    <w:t>20%</w:t>
                  </w:r>
                </w:p>
              </w:tc>
            </w:tr>
            <w:tr w:rsidR="0016375D" w14:paraId="0BDB6425" w14:textId="77777777" w:rsidTr="00FB0F0F">
              <w:tc>
                <w:tcPr>
                  <w:tcW w:w="4939" w:type="dxa"/>
                </w:tcPr>
                <w:p w14:paraId="18F9219F" w14:textId="77777777" w:rsidR="0016375D" w:rsidRPr="00C0215F" w:rsidRDefault="0016375D" w:rsidP="0016375D">
                  <w:pPr>
                    <w:rPr>
                      <w:color w:val="000000"/>
                    </w:rPr>
                  </w:pPr>
                  <w:r>
                    <w:rPr>
                      <w:color w:val="000000"/>
                    </w:rPr>
                    <w:t>Sinn Fein</w:t>
                  </w:r>
                </w:p>
              </w:tc>
              <w:tc>
                <w:tcPr>
                  <w:tcW w:w="3006" w:type="dxa"/>
                </w:tcPr>
                <w:p w14:paraId="288B8789" w14:textId="77777777" w:rsidR="0016375D" w:rsidRPr="00C0215F" w:rsidRDefault="0016375D" w:rsidP="0016375D">
                  <w:pPr>
                    <w:rPr>
                      <w:color w:val="000000"/>
                    </w:rPr>
                  </w:pPr>
                  <w:r>
                    <w:rPr>
                      <w:color w:val="000000"/>
                    </w:rPr>
                    <w:t>15%</w:t>
                  </w:r>
                </w:p>
              </w:tc>
            </w:tr>
            <w:tr w:rsidR="0016375D" w14:paraId="5E34D3BC" w14:textId="77777777" w:rsidTr="00FB0F0F">
              <w:tc>
                <w:tcPr>
                  <w:tcW w:w="4939" w:type="dxa"/>
                </w:tcPr>
                <w:p w14:paraId="7A9D9CF4" w14:textId="77777777" w:rsidR="0016375D" w:rsidRPr="00C0215F" w:rsidRDefault="0016375D" w:rsidP="0016375D">
                  <w:pPr>
                    <w:rPr>
                      <w:color w:val="000000"/>
                    </w:rPr>
                  </w:pPr>
                  <w:r>
                    <w:rPr>
                      <w:color w:val="000000"/>
                    </w:rPr>
                    <w:t>Ulster Unionist Party (UUP)</w:t>
                  </w:r>
                </w:p>
              </w:tc>
              <w:tc>
                <w:tcPr>
                  <w:tcW w:w="3006" w:type="dxa"/>
                </w:tcPr>
                <w:p w14:paraId="0B9B41B7" w14:textId="77777777" w:rsidR="0016375D" w:rsidRPr="00C0215F" w:rsidRDefault="0016375D" w:rsidP="0016375D">
                  <w:pPr>
                    <w:rPr>
                      <w:color w:val="000000"/>
                    </w:rPr>
                  </w:pPr>
                  <w:r>
                    <w:rPr>
                      <w:color w:val="000000"/>
                    </w:rPr>
                    <w:t>11%</w:t>
                  </w:r>
                </w:p>
              </w:tc>
            </w:tr>
            <w:tr w:rsidR="0016375D" w14:paraId="05629208" w14:textId="77777777" w:rsidTr="00FB0F0F">
              <w:tc>
                <w:tcPr>
                  <w:tcW w:w="4939" w:type="dxa"/>
                </w:tcPr>
                <w:p w14:paraId="2BABAD5D" w14:textId="582F5D31" w:rsidR="0016375D" w:rsidRDefault="0016375D" w:rsidP="0016375D">
                  <w:pPr>
                    <w:rPr>
                      <w:color w:val="000000"/>
                    </w:rPr>
                  </w:pPr>
                  <w:r>
                    <w:rPr>
                      <w:color w:val="000000"/>
                    </w:rPr>
                    <w:t xml:space="preserve">Social Democratic and </w:t>
                  </w:r>
                  <w:r w:rsidR="00FB0F0F">
                    <w:rPr>
                      <w:color w:val="000000"/>
                    </w:rPr>
                    <w:t>L</w:t>
                  </w:r>
                  <w:r>
                    <w:rPr>
                      <w:color w:val="000000"/>
                    </w:rPr>
                    <w:t>abour party (SDLP)</w:t>
                  </w:r>
                </w:p>
              </w:tc>
              <w:tc>
                <w:tcPr>
                  <w:tcW w:w="3006" w:type="dxa"/>
                </w:tcPr>
                <w:p w14:paraId="742688FF" w14:textId="77777777" w:rsidR="0016375D" w:rsidRPr="00C0215F" w:rsidRDefault="0016375D" w:rsidP="0016375D">
                  <w:pPr>
                    <w:rPr>
                      <w:color w:val="000000"/>
                    </w:rPr>
                  </w:pPr>
                  <w:r>
                    <w:rPr>
                      <w:color w:val="000000"/>
                    </w:rPr>
                    <w:t>16%</w:t>
                  </w:r>
                </w:p>
              </w:tc>
            </w:tr>
            <w:tr w:rsidR="0016375D" w14:paraId="486DBB20" w14:textId="77777777" w:rsidTr="00FB0F0F">
              <w:tc>
                <w:tcPr>
                  <w:tcW w:w="4939" w:type="dxa"/>
                </w:tcPr>
                <w:p w14:paraId="3188E5E5" w14:textId="77777777" w:rsidR="0016375D" w:rsidRDefault="0016375D" w:rsidP="0016375D">
                  <w:pPr>
                    <w:rPr>
                      <w:color w:val="000000"/>
                    </w:rPr>
                  </w:pPr>
                  <w:r>
                    <w:rPr>
                      <w:color w:val="000000"/>
                    </w:rPr>
                    <w:t>Alliance Party</w:t>
                  </w:r>
                </w:p>
              </w:tc>
              <w:tc>
                <w:tcPr>
                  <w:tcW w:w="3006" w:type="dxa"/>
                </w:tcPr>
                <w:p w14:paraId="6BE84360" w14:textId="77777777" w:rsidR="0016375D" w:rsidRPr="00C0215F" w:rsidRDefault="0016375D" w:rsidP="0016375D">
                  <w:pPr>
                    <w:rPr>
                      <w:color w:val="000000"/>
                    </w:rPr>
                  </w:pPr>
                  <w:r>
                    <w:rPr>
                      <w:color w:val="000000"/>
                    </w:rPr>
                    <w:t>23%</w:t>
                  </w:r>
                </w:p>
              </w:tc>
            </w:tr>
            <w:tr w:rsidR="0016375D" w14:paraId="64A04AB8" w14:textId="77777777" w:rsidTr="00FB0F0F">
              <w:tc>
                <w:tcPr>
                  <w:tcW w:w="4939" w:type="dxa"/>
                </w:tcPr>
                <w:p w14:paraId="34B0A134" w14:textId="77777777" w:rsidR="0016375D" w:rsidRDefault="0016375D" w:rsidP="0016375D">
                  <w:pPr>
                    <w:rPr>
                      <w:color w:val="000000"/>
                    </w:rPr>
                  </w:pPr>
                  <w:r>
                    <w:rPr>
                      <w:color w:val="000000"/>
                    </w:rPr>
                    <w:t>Green Party</w:t>
                  </w:r>
                </w:p>
              </w:tc>
              <w:tc>
                <w:tcPr>
                  <w:tcW w:w="3006" w:type="dxa"/>
                </w:tcPr>
                <w:p w14:paraId="772514EA" w14:textId="77777777" w:rsidR="0016375D" w:rsidRPr="00C0215F" w:rsidRDefault="0016375D" w:rsidP="0016375D">
                  <w:pPr>
                    <w:rPr>
                      <w:color w:val="000000"/>
                    </w:rPr>
                  </w:pPr>
                  <w:r>
                    <w:rPr>
                      <w:color w:val="000000"/>
                    </w:rPr>
                    <w:t>3%</w:t>
                  </w:r>
                </w:p>
              </w:tc>
            </w:tr>
            <w:tr w:rsidR="0016375D" w14:paraId="73EDA34E" w14:textId="77777777" w:rsidTr="00FB0F0F">
              <w:tc>
                <w:tcPr>
                  <w:tcW w:w="4939" w:type="dxa"/>
                </w:tcPr>
                <w:p w14:paraId="745F5C77" w14:textId="77777777" w:rsidR="0016375D" w:rsidRDefault="0016375D" w:rsidP="0016375D">
                  <w:pPr>
                    <w:rPr>
                      <w:color w:val="000000"/>
                    </w:rPr>
                  </w:pPr>
                  <w:r>
                    <w:rPr>
                      <w:color w:val="000000"/>
                    </w:rPr>
                    <w:t>Other Party</w:t>
                  </w:r>
                </w:p>
              </w:tc>
              <w:tc>
                <w:tcPr>
                  <w:tcW w:w="3006" w:type="dxa"/>
                </w:tcPr>
                <w:p w14:paraId="096B4974" w14:textId="77777777" w:rsidR="0016375D" w:rsidRPr="00C0215F" w:rsidRDefault="0016375D" w:rsidP="0016375D">
                  <w:pPr>
                    <w:rPr>
                      <w:color w:val="000000"/>
                    </w:rPr>
                  </w:pPr>
                  <w:r>
                    <w:rPr>
                      <w:color w:val="000000"/>
                    </w:rPr>
                    <w:t>3%</w:t>
                  </w:r>
                </w:p>
              </w:tc>
            </w:tr>
            <w:tr w:rsidR="0016375D" w14:paraId="1170C807" w14:textId="77777777" w:rsidTr="00FB0F0F">
              <w:tc>
                <w:tcPr>
                  <w:tcW w:w="4939" w:type="dxa"/>
                </w:tcPr>
                <w:p w14:paraId="7E9EE211" w14:textId="77777777" w:rsidR="0016375D" w:rsidRDefault="0016375D" w:rsidP="0016375D">
                  <w:pPr>
                    <w:rPr>
                      <w:color w:val="000000"/>
                    </w:rPr>
                  </w:pPr>
                  <w:r>
                    <w:rPr>
                      <w:color w:val="000000"/>
                    </w:rPr>
                    <w:t>None of these</w:t>
                  </w:r>
                </w:p>
              </w:tc>
              <w:tc>
                <w:tcPr>
                  <w:tcW w:w="3006" w:type="dxa"/>
                </w:tcPr>
                <w:p w14:paraId="30539466" w14:textId="77777777" w:rsidR="0016375D" w:rsidRPr="00C0215F" w:rsidRDefault="0016375D" w:rsidP="0016375D">
                  <w:pPr>
                    <w:rPr>
                      <w:color w:val="000000"/>
                    </w:rPr>
                  </w:pPr>
                  <w:r>
                    <w:rPr>
                      <w:color w:val="000000"/>
                    </w:rPr>
                    <w:t>3%</w:t>
                  </w:r>
                </w:p>
              </w:tc>
            </w:tr>
            <w:tr w:rsidR="0016375D" w14:paraId="1DB29289" w14:textId="77777777" w:rsidTr="00FB0F0F">
              <w:tc>
                <w:tcPr>
                  <w:tcW w:w="4939" w:type="dxa"/>
                </w:tcPr>
                <w:p w14:paraId="2EB66626" w14:textId="77777777" w:rsidR="0016375D" w:rsidRDefault="0016375D" w:rsidP="0016375D">
                  <w:pPr>
                    <w:rPr>
                      <w:color w:val="000000"/>
                    </w:rPr>
                  </w:pPr>
                  <w:r>
                    <w:rPr>
                      <w:color w:val="000000"/>
                    </w:rPr>
                    <w:t>Don’t know</w:t>
                  </w:r>
                </w:p>
              </w:tc>
              <w:tc>
                <w:tcPr>
                  <w:tcW w:w="3006" w:type="dxa"/>
                </w:tcPr>
                <w:p w14:paraId="26797CB9" w14:textId="77777777" w:rsidR="0016375D" w:rsidRPr="00C0215F" w:rsidRDefault="0016375D" w:rsidP="0016375D">
                  <w:pPr>
                    <w:rPr>
                      <w:color w:val="000000"/>
                    </w:rPr>
                  </w:pPr>
                  <w:r>
                    <w:rPr>
                      <w:color w:val="000000"/>
                    </w:rPr>
                    <w:t>6%</w:t>
                  </w:r>
                </w:p>
              </w:tc>
            </w:tr>
          </w:tbl>
          <w:p w14:paraId="419174E1" w14:textId="2603FE48" w:rsidR="0016375D" w:rsidRPr="00703487" w:rsidRDefault="0016375D" w:rsidP="00B54F92">
            <w:pPr>
              <w:rPr>
                <w:rFonts w:cs="Arial"/>
                <w:bCs/>
                <w:sz w:val="16"/>
                <w:szCs w:val="16"/>
              </w:rPr>
            </w:pPr>
          </w:p>
        </w:tc>
      </w:tr>
      <w:tr w:rsidR="00D3092A" w:rsidRPr="00390DDC" w14:paraId="3A62A789" w14:textId="77777777" w:rsidTr="00F62176">
        <w:tc>
          <w:tcPr>
            <w:tcW w:w="1838" w:type="dxa"/>
            <w:shd w:val="clear" w:color="auto" w:fill="E6E6E6"/>
          </w:tcPr>
          <w:p w14:paraId="421277B6" w14:textId="5EFA7918" w:rsidR="00D3092A" w:rsidRPr="00390DDC" w:rsidRDefault="00D3092A" w:rsidP="00F62176">
            <w:pPr>
              <w:autoSpaceDE w:val="0"/>
              <w:autoSpaceDN w:val="0"/>
              <w:adjustRightInd w:val="0"/>
              <w:spacing w:before="240" w:after="240"/>
              <w:rPr>
                <w:rFonts w:cs="Arial"/>
                <w:sz w:val="28"/>
                <w:szCs w:val="28"/>
              </w:rPr>
            </w:pPr>
            <w:r w:rsidRPr="00390DDC">
              <w:rPr>
                <w:rFonts w:cs="Arial"/>
                <w:sz w:val="28"/>
                <w:szCs w:val="28"/>
              </w:rPr>
              <w:t>Racial group</w:t>
            </w:r>
            <w:r w:rsidR="00490273">
              <w:rPr>
                <w:rFonts w:cs="Arial"/>
                <w:sz w:val="28"/>
                <w:szCs w:val="28"/>
              </w:rPr>
              <w:t>:</w:t>
            </w:r>
          </w:p>
        </w:tc>
        <w:tc>
          <w:tcPr>
            <w:tcW w:w="8090" w:type="dxa"/>
          </w:tcPr>
          <w:p w14:paraId="19221346" w14:textId="76CEF27F" w:rsidR="00172E8A" w:rsidRDefault="00172E8A" w:rsidP="00172E8A">
            <w:pPr>
              <w:autoSpaceDE w:val="0"/>
              <w:autoSpaceDN w:val="0"/>
              <w:adjustRightInd w:val="0"/>
              <w:spacing w:before="120" w:after="120"/>
              <w:rPr>
                <w:rFonts w:cs="Arial"/>
                <w:color w:val="000000"/>
                <w:sz w:val="28"/>
                <w:szCs w:val="28"/>
                <w:lang w:eastAsia="en-GB"/>
              </w:rPr>
            </w:pPr>
            <w:r w:rsidRPr="00172E8A">
              <w:rPr>
                <w:rFonts w:cs="Arial"/>
                <w:color w:val="000000"/>
                <w:sz w:val="28"/>
                <w:szCs w:val="28"/>
                <w:lang w:eastAsia="en-GB"/>
              </w:rPr>
              <w:t xml:space="preserve">Provision of free period products will have a positive impact on citizens, irrespective of their racial group. It will support and increase confidence in managing periods, in </w:t>
            </w:r>
            <w:r>
              <w:rPr>
                <w:rFonts w:cs="Arial"/>
                <w:color w:val="000000"/>
                <w:sz w:val="28"/>
                <w:szCs w:val="28"/>
                <w:lang w:eastAsia="en-GB"/>
              </w:rPr>
              <w:t>public service bodies</w:t>
            </w:r>
            <w:r w:rsidRPr="00172E8A">
              <w:rPr>
                <w:rFonts w:cs="Arial"/>
                <w:color w:val="000000"/>
                <w:sz w:val="28"/>
                <w:szCs w:val="28"/>
                <w:lang w:eastAsia="en-GB"/>
              </w:rPr>
              <w:t>, and to carry out normal a</w:t>
            </w:r>
            <w:r>
              <w:rPr>
                <w:rFonts w:cs="Arial"/>
                <w:color w:val="000000"/>
                <w:sz w:val="28"/>
                <w:szCs w:val="28"/>
                <w:lang w:eastAsia="en-GB"/>
              </w:rPr>
              <w:t>ctivities during menstruation.</w:t>
            </w:r>
          </w:p>
          <w:p w14:paraId="5909C294" w14:textId="77777777" w:rsidR="00172E8A" w:rsidRDefault="00172E8A" w:rsidP="00172E8A">
            <w:pPr>
              <w:autoSpaceDE w:val="0"/>
              <w:autoSpaceDN w:val="0"/>
              <w:adjustRightInd w:val="0"/>
              <w:spacing w:before="120" w:after="120"/>
              <w:rPr>
                <w:rFonts w:cs="Arial"/>
                <w:color w:val="000000"/>
                <w:sz w:val="28"/>
                <w:szCs w:val="28"/>
                <w:lang w:eastAsia="en-GB"/>
              </w:rPr>
            </w:pPr>
          </w:p>
          <w:p w14:paraId="42A5797B" w14:textId="52082170" w:rsidR="000A3752" w:rsidRPr="00166AE6" w:rsidRDefault="00172E8A" w:rsidP="00703487">
            <w:pPr>
              <w:pStyle w:val="NoSpacing"/>
              <w:rPr>
                <w:sz w:val="28"/>
                <w:szCs w:val="28"/>
                <w:lang w:eastAsia="en-GB"/>
              </w:rPr>
            </w:pPr>
            <w:r w:rsidRPr="00166AE6">
              <w:rPr>
                <w:sz w:val="28"/>
                <w:szCs w:val="28"/>
                <w:lang w:eastAsia="en-GB"/>
              </w:rPr>
              <w:t xml:space="preserve">The policy aims to minimise any limitation of their provision in making the Regulations; and so provision should, as far as possible, reflect the total population statistics set out in </w:t>
            </w:r>
            <w:r w:rsidR="000A3752" w:rsidRPr="00166AE6">
              <w:rPr>
                <w:sz w:val="28"/>
                <w:szCs w:val="28"/>
                <w:lang w:eastAsia="en-GB"/>
              </w:rPr>
              <w:t>Census 2021.</w:t>
            </w:r>
          </w:p>
          <w:p w14:paraId="15C69F56" w14:textId="77777777" w:rsidR="000A3752" w:rsidRPr="00703487" w:rsidRDefault="000A3752" w:rsidP="00703487">
            <w:pPr>
              <w:pStyle w:val="NoSpacing"/>
              <w:rPr>
                <w:sz w:val="28"/>
                <w:szCs w:val="28"/>
                <w:lang w:eastAsia="en-GB"/>
              </w:rPr>
            </w:pPr>
          </w:p>
          <w:p w14:paraId="7B4BB24C" w14:textId="0C642CF2" w:rsidR="000A3752" w:rsidRPr="00703487" w:rsidRDefault="000A3752" w:rsidP="00703487">
            <w:pPr>
              <w:pStyle w:val="NoSpacing"/>
              <w:rPr>
                <w:b/>
                <w:bCs/>
                <w:sz w:val="28"/>
                <w:szCs w:val="28"/>
                <w:u w:val="single"/>
                <w:lang w:eastAsia="en-GB"/>
              </w:rPr>
            </w:pPr>
            <w:r w:rsidRPr="00703487">
              <w:rPr>
                <w:b/>
                <w:bCs/>
                <w:sz w:val="28"/>
                <w:szCs w:val="28"/>
                <w:u w:val="single"/>
                <w:lang w:eastAsia="en-GB"/>
              </w:rPr>
              <w:t>Ethnic group – Census 2021:</w:t>
            </w:r>
          </w:p>
          <w:p w14:paraId="7A1D085E" w14:textId="77777777" w:rsidR="000A3752" w:rsidRPr="00703487" w:rsidRDefault="000A3752" w:rsidP="00703487">
            <w:pPr>
              <w:pStyle w:val="NoSpacing"/>
              <w:rPr>
                <w:sz w:val="28"/>
                <w:szCs w:val="28"/>
                <w:lang w:eastAsia="en-GB"/>
              </w:rPr>
            </w:pPr>
          </w:p>
          <w:p w14:paraId="1005DCB9" w14:textId="686D174F" w:rsidR="000A3752" w:rsidRPr="00703487" w:rsidRDefault="000A3752" w:rsidP="00703487">
            <w:pPr>
              <w:pStyle w:val="NoSpacing"/>
              <w:rPr>
                <w:i/>
                <w:iCs/>
                <w:sz w:val="28"/>
                <w:szCs w:val="28"/>
                <w:lang w:eastAsia="en-GB"/>
              </w:rPr>
            </w:pPr>
            <w:r w:rsidRPr="00703487">
              <w:rPr>
                <w:i/>
                <w:iCs/>
                <w:sz w:val="28"/>
                <w:szCs w:val="28"/>
                <w:lang w:eastAsia="en-GB"/>
              </w:rPr>
              <w:t>Note: In the following analysis the label ‘minority ethnic group’ is used. This relates to all persons who have an ethnicity classification other than the ‘White’ option shown in the question above.</w:t>
            </w:r>
          </w:p>
          <w:p w14:paraId="3C242098" w14:textId="77777777" w:rsidR="000A3752" w:rsidRPr="00703487" w:rsidRDefault="000A3752" w:rsidP="00703487">
            <w:pPr>
              <w:pStyle w:val="NoSpacing"/>
              <w:rPr>
                <w:sz w:val="28"/>
                <w:szCs w:val="28"/>
                <w:lang w:eastAsia="en-GB"/>
              </w:rPr>
            </w:pPr>
          </w:p>
          <w:p w14:paraId="658DD12C" w14:textId="77777777" w:rsidR="000A3752" w:rsidRPr="00703487" w:rsidRDefault="000A3752" w:rsidP="00703487">
            <w:pPr>
              <w:pStyle w:val="NoSpacing"/>
              <w:rPr>
                <w:sz w:val="28"/>
                <w:szCs w:val="28"/>
                <w:lang w:eastAsia="en-GB"/>
              </w:rPr>
            </w:pPr>
            <w:r w:rsidRPr="00703487">
              <w:rPr>
                <w:sz w:val="28"/>
                <w:szCs w:val="28"/>
                <w:lang w:eastAsia="en-GB"/>
              </w:rPr>
              <w:t>In 2021 the number of people with a white ethnic group was 1,837,600 (96.6% of the population).</w:t>
            </w:r>
          </w:p>
          <w:p w14:paraId="395E054F" w14:textId="77777777" w:rsidR="000A3752" w:rsidRPr="00703487" w:rsidRDefault="000A3752" w:rsidP="00703487">
            <w:pPr>
              <w:pStyle w:val="NoSpacing"/>
              <w:rPr>
                <w:sz w:val="28"/>
                <w:szCs w:val="28"/>
                <w:lang w:eastAsia="en-GB"/>
              </w:rPr>
            </w:pPr>
          </w:p>
          <w:p w14:paraId="2AB1B3B7" w14:textId="77777777" w:rsidR="000A3752" w:rsidRPr="00703487" w:rsidRDefault="000A3752" w:rsidP="00703487">
            <w:pPr>
              <w:pStyle w:val="NoSpacing"/>
              <w:rPr>
                <w:sz w:val="28"/>
                <w:szCs w:val="28"/>
                <w:lang w:eastAsia="en-GB"/>
              </w:rPr>
            </w:pPr>
            <w:r w:rsidRPr="00703487">
              <w:rPr>
                <w:sz w:val="28"/>
                <w:szCs w:val="28"/>
                <w:lang w:eastAsia="en-GB"/>
              </w:rPr>
              <w:t>Conversely, the total number of people with a minority ethnic group stood at 65,600 people (3.4% of the population).</w:t>
            </w:r>
          </w:p>
          <w:p w14:paraId="5DA17D2B" w14:textId="77777777" w:rsidR="000A3752" w:rsidRPr="00703487" w:rsidRDefault="000A3752" w:rsidP="00703487">
            <w:pPr>
              <w:pStyle w:val="NoSpacing"/>
              <w:rPr>
                <w:sz w:val="28"/>
                <w:szCs w:val="28"/>
                <w:lang w:eastAsia="en-GB"/>
              </w:rPr>
            </w:pPr>
          </w:p>
          <w:p w14:paraId="4B0314C3" w14:textId="233FB222" w:rsidR="000A3752" w:rsidRPr="00703487" w:rsidRDefault="000A3752" w:rsidP="00703487">
            <w:pPr>
              <w:pStyle w:val="NoSpacing"/>
              <w:rPr>
                <w:sz w:val="28"/>
                <w:szCs w:val="28"/>
                <w:lang w:eastAsia="en-GB"/>
              </w:rPr>
            </w:pPr>
            <w:r w:rsidRPr="00703487">
              <w:rPr>
                <w:sz w:val="28"/>
                <w:szCs w:val="28"/>
                <w:lang w:eastAsia="en-GB"/>
              </w:rPr>
              <w:t>Within this latter classification, the largest groups were Mixed Ethnicities (14,400), Black (11,000), Indian (9,900), Chinese (9,500), and Filipino (4,500). Irish Traveller, Arab, Pakistani and Roma ethnicities also each constituted 1,500 people or more.</w:t>
            </w:r>
          </w:p>
          <w:p w14:paraId="12F95E00" w14:textId="5900290E" w:rsidR="000A3752" w:rsidRPr="00703487" w:rsidRDefault="000A3752" w:rsidP="00703487">
            <w:pPr>
              <w:pStyle w:val="NoSpacing"/>
              <w:rPr>
                <w:sz w:val="28"/>
                <w:szCs w:val="28"/>
                <w:lang w:eastAsia="en-GB"/>
              </w:rPr>
            </w:pPr>
          </w:p>
          <w:p w14:paraId="0FE5FA10" w14:textId="5C25C47F" w:rsidR="000A3752" w:rsidRPr="00FB0F0F" w:rsidRDefault="000A3752" w:rsidP="00703487">
            <w:pPr>
              <w:pStyle w:val="NoSpacing"/>
              <w:rPr>
                <w:i/>
                <w:iCs/>
                <w:sz w:val="22"/>
                <w:szCs w:val="22"/>
                <w:lang w:eastAsia="en-GB"/>
              </w:rPr>
            </w:pPr>
            <w:r w:rsidRPr="00FB0F0F">
              <w:rPr>
                <w:i/>
                <w:iCs/>
                <w:sz w:val="22"/>
                <w:szCs w:val="22"/>
                <w:lang w:eastAsia="en-GB"/>
              </w:rPr>
              <w:t xml:space="preserve">Source: </w:t>
            </w:r>
            <w:hyperlink r:id="rId28" w:history="1">
              <w:r w:rsidR="00703487" w:rsidRPr="00FB0F0F">
                <w:rPr>
                  <w:rStyle w:val="Hyperlink"/>
                  <w:i/>
                  <w:iCs/>
                  <w:sz w:val="22"/>
                  <w:szCs w:val="22"/>
                  <w:lang w:eastAsia="en-GB"/>
                </w:rPr>
                <w:t>https://www.nisra.gov.uk/system/files/statistics/census-2021-main-statistics-for-northern-ireland-phase-1-statistical-bulletin-ethnic-group.pdf</w:t>
              </w:r>
            </w:hyperlink>
            <w:r w:rsidRPr="00FB0F0F">
              <w:rPr>
                <w:i/>
                <w:iCs/>
                <w:sz w:val="22"/>
                <w:szCs w:val="22"/>
                <w:lang w:eastAsia="en-GB"/>
              </w:rPr>
              <w:t>.</w:t>
            </w:r>
          </w:p>
          <w:p w14:paraId="5987660B" w14:textId="160D1B88" w:rsidR="00703487" w:rsidRPr="00703487" w:rsidRDefault="00703487" w:rsidP="00703487">
            <w:pPr>
              <w:pStyle w:val="NoSpacing"/>
              <w:rPr>
                <w:sz w:val="16"/>
                <w:szCs w:val="16"/>
                <w:lang w:eastAsia="en-GB"/>
              </w:rPr>
            </w:pPr>
          </w:p>
        </w:tc>
      </w:tr>
      <w:tr w:rsidR="00D3092A" w:rsidRPr="00390DDC" w14:paraId="091BC3FA" w14:textId="77777777" w:rsidTr="00F62176">
        <w:tc>
          <w:tcPr>
            <w:tcW w:w="1838" w:type="dxa"/>
            <w:shd w:val="clear" w:color="auto" w:fill="E6E6E6"/>
          </w:tcPr>
          <w:p w14:paraId="30EEC865" w14:textId="76351790" w:rsidR="00D3092A" w:rsidRPr="00390DDC" w:rsidRDefault="00D3092A" w:rsidP="00F62176">
            <w:pPr>
              <w:autoSpaceDE w:val="0"/>
              <w:autoSpaceDN w:val="0"/>
              <w:adjustRightInd w:val="0"/>
              <w:spacing w:before="240" w:after="240"/>
              <w:rPr>
                <w:rFonts w:cs="Arial"/>
                <w:sz w:val="28"/>
                <w:szCs w:val="28"/>
              </w:rPr>
            </w:pPr>
            <w:r w:rsidRPr="00390DDC">
              <w:rPr>
                <w:rFonts w:cs="Arial"/>
                <w:sz w:val="28"/>
                <w:szCs w:val="28"/>
              </w:rPr>
              <w:t>Age</w:t>
            </w:r>
            <w:r w:rsidR="00490273">
              <w:rPr>
                <w:rFonts w:cs="Arial"/>
                <w:sz w:val="28"/>
                <w:szCs w:val="28"/>
              </w:rPr>
              <w:t>:</w:t>
            </w:r>
          </w:p>
        </w:tc>
        <w:tc>
          <w:tcPr>
            <w:tcW w:w="8090" w:type="dxa"/>
          </w:tcPr>
          <w:p w14:paraId="14165753" w14:textId="67C3B5E8" w:rsidR="00172E8A" w:rsidRPr="003E23B4" w:rsidRDefault="00172E8A" w:rsidP="00172E8A">
            <w:pPr>
              <w:pStyle w:val="ListParagraph"/>
              <w:ind w:left="0"/>
              <w:rPr>
                <w:rFonts w:cs="Arial"/>
                <w:bCs/>
                <w:sz w:val="28"/>
                <w:szCs w:val="28"/>
              </w:rPr>
            </w:pPr>
            <w:r w:rsidRPr="003E23B4">
              <w:rPr>
                <w:rFonts w:cs="Arial"/>
                <w:bCs/>
                <w:sz w:val="28"/>
                <w:szCs w:val="28"/>
              </w:rPr>
              <w:t xml:space="preserve">According to the </w:t>
            </w:r>
            <w:hyperlink r:id="rId29" w:history="1">
              <w:r w:rsidRPr="00234B71">
                <w:rPr>
                  <w:rStyle w:val="Hyperlink"/>
                  <w:rFonts w:cs="Arial"/>
                  <w:bCs/>
                  <w:sz w:val="28"/>
                  <w:szCs w:val="28"/>
                </w:rPr>
                <w:t>2021 Census</w:t>
              </w:r>
            </w:hyperlink>
            <w:r>
              <w:rPr>
                <w:rFonts w:cs="Arial"/>
                <w:bCs/>
                <w:sz w:val="28"/>
                <w:szCs w:val="28"/>
              </w:rPr>
              <w:t xml:space="preserve"> (first</w:t>
            </w:r>
            <w:r w:rsidRPr="003E23B4">
              <w:rPr>
                <w:rFonts w:cs="Arial"/>
                <w:bCs/>
                <w:sz w:val="28"/>
                <w:szCs w:val="28"/>
              </w:rPr>
              <w:t xml:space="preserve"> results) there are 484,000 females in Northern Ireland </w:t>
            </w:r>
            <w:r>
              <w:rPr>
                <w:rFonts w:cs="Arial"/>
                <w:bCs/>
                <w:sz w:val="28"/>
                <w:szCs w:val="28"/>
              </w:rPr>
              <w:t xml:space="preserve">between the ages of 10 and 50. </w:t>
            </w:r>
            <w:r w:rsidRPr="003E23B4">
              <w:rPr>
                <w:rFonts w:cs="Arial"/>
                <w:bCs/>
                <w:sz w:val="28"/>
                <w:szCs w:val="28"/>
              </w:rPr>
              <w:t>This repr</w:t>
            </w:r>
            <w:r>
              <w:rPr>
                <w:rFonts w:cs="Arial"/>
                <w:bCs/>
                <w:sz w:val="28"/>
                <w:szCs w:val="28"/>
              </w:rPr>
              <w:t>esents 25.5% of the population.</w:t>
            </w:r>
          </w:p>
          <w:p w14:paraId="3820CB38" w14:textId="77777777" w:rsidR="00172E8A" w:rsidRDefault="00172E8A" w:rsidP="00172E8A">
            <w:pPr>
              <w:pStyle w:val="ListParagraph"/>
              <w:ind w:left="0"/>
              <w:rPr>
                <w:rFonts w:cs="Arial"/>
                <w:bCs/>
                <w:sz w:val="28"/>
                <w:szCs w:val="28"/>
              </w:rPr>
            </w:pPr>
          </w:p>
          <w:p w14:paraId="5D20E26F" w14:textId="1CF7AAD8" w:rsidR="00172E8A" w:rsidRPr="003E23B4" w:rsidRDefault="00172E8A" w:rsidP="00172E8A">
            <w:pPr>
              <w:pStyle w:val="ListParagraph"/>
              <w:ind w:left="0"/>
              <w:rPr>
                <w:rFonts w:cs="Arial"/>
                <w:bCs/>
                <w:sz w:val="28"/>
                <w:szCs w:val="28"/>
              </w:rPr>
            </w:pPr>
            <w:r w:rsidRPr="003E23B4">
              <w:rPr>
                <w:rFonts w:cs="Arial"/>
                <w:bCs/>
                <w:sz w:val="28"/>
                <w:szCs w:val="28"/>
              </w:rPr>
              <w:t xml:space="preserve">The median </w:t>
            </w:r>
            <w:r w:rsidR="00E94D05">
              <w:rPr>
                <w:rFonts w:cs="Arial"/>
                <w:bCs/>
                <w:sz w:val="28"/>
                <w:szCs w:val="28"/>
              </w:rPr>
              <w:t xml:space="preserve">starting </w:t>
            </w:r>
            <w:r w:rsidRPr="003E23B4">
              <w:rPr>
                <w:rFonts w:cs="Arial"/>
                <w:bCs/>
                <w:sz w:val="28"/>
                <w:szCs w:val="28"/>
              </w:rPr>
              <w:t>age of menstruation is 13 and</w:t>
            </w:r>
            <w:r>
              <w:rPr>
                <w:rFonts w:cs="Arial"/>
                <w:bCs/>
                <w:sz w:val="28"/>
                <w:szCs w:val="28"/>
              </w:rPr>
              <w:t xml:space="preserve"> menopause typically occurs between 45 and 55 years of age</w:t>
            </w:r>
            <w:r w:rsidR="002025F3">
              <w:rPr>
                <w:rFonts w:cs="Arial"/>
                <w:bCs/>
                <w:sz w:val="28"/>
                <w:szCs w:val="28"/>
              </w:rPr>
              <w:t xml:space="preserve"> so people in this age range are most likely to benefit from the policy.</w:t>
            </w:r>
          </w:p>
          <w:p w14:paraId="519B93EA" w14:textId="77777777" w:rsidR="00172E8A" w:rsidRPr="00172E8A" w:rsidRDefault="00172E8A" w:rsidP="00172E8A">
            <w:pPr>
              <w:rPr>
                <w:rFonts w:cs="Arial"/>
                <w:bCs/>
                <w:sz w:val="28"/>
                <w:szCs w:val="28"/>
              </w:rPr>
            </w:pPr>
          </w:p>
          <w:p w14:paraId="58865ECF" w14:textId="1DED1FDB" w:rsidR="00172E8A" w:rsidRPr="003E23B4" w:rsidRDefault="00E94D05" w:rsidP="00172E8A">
            <w:pPr>
              <w:pStyle w:val="ListParagraph"/>
              <w:ind w:left="0"/>
              <w:rPr>
                <w:rFonts w:cs="Arial"/>
                <w:bCs/>
                <w:sz w:val="28"/>
                <w:szCs w:val="28"/>
              </w:rPr>
            </w:pPr>
            <w:r>
              <w:rPr>
                <w:rFonts w:cs="Arial"/>
                <w:bCs/>
                <w:sz w:val="28"/>
                <w:szCs w:val="28"/>
              </w:rPr>
              <w:t>Although younger people may typically have lower incomes and therefore greater need, f</w:t>
            </w:r>
            <w:r w:rsidR="00172E8A" w:rsidRPr="003E23B4">
              <w:rPr>
                <w:rFonts w:cs="Arial"/>
                <w:bCs/>
                <w:sz w:val="28"/>
                <w:szCs w:val="28"/>
              </w:rPr>
              <w:t xml:space="preserve">ree period products will have a positive impact </w:t>
            </w:r>
            <w:r>
              <w:rPr>
                <w:rFonts w:cs="Arial"/>
                <w:bCs/>
                <w:sz w:val="28"/>
                <w:szCs w:val="28"/>
              </w:rPr>
              <w:t>for all</w:t>
            </w:r>
            <w:r w:rsidR="00172E8A" w:rsidRPr="003E23B4">
              <w:rPr>
                <w:rFonts w:cs="Arial"/>
                <w:bCs/>
                <w:sz w:val="28"/>
                <w:szCs w:val="28"/>
              </w:rPr>
              <w:t xml:space="preserve">, irrespective of their age. </w:t>
            </w:r>
            <w:r>
              <w:rPr>
                <w:rFonts w:cs="Arial"/>
                <w:bCs/>
                <w:sz w:val="28"/>
                <w:szCs w:val="28"/>
              </w:rPr>
              <w:t>While c</w:t>
            </w:r>
            <w:r w:rsidR="00172E8A" w:rsidRPr="003E23B4">
              <w:rPr>
                <w:rFonts w:cs="Arial"/>
                <w:bCs/>
                <w:sz w:val="28"/>
                <w:szCs w:val="28"/>
              </w:rPr>
              <w:t>itizens of menstruating age will benefit directly from the provision, their households are likely to be indirect beneficiaries given pressures on household b</w:t>
            </w:r>
            <w:r w:rsidR="00172E8A">
              <w:rPr>
                <w:rFonts w:cs="Arial"/>
                <w:bCs/>
                <w:sz w:val="28"/>
                <w:szCs w:val="28"/>
              </w:rPr>
              <w:t>udgets.</w:t>
            </w:r>
          </w:p>
          <w:p w14:paraId="35F00D22" w14:textId="77777777" w:rsidR="00172E8A" w:rsidRPr="003E23B4" w:rsidRDefault="00172E8A" w:rsidP="00172E8A">
            <w:pPr>
              <w:pStyle w:val="ListParagraph"/>
              <w:ind w:left="0"/>
              <w:rPr>
                <w:rFonts w:cs="Arial"/>
                <w:bCs/>
                <w:sz w:val="28"/>
                <w:szCs w:val="28"/>
              </w:rPr>
            </w:pPr>
          </w:p>
          <w:p w14:paraId="22DD71CB" w14:textId="2D826D33" w:rsidR="00172E8A" w:rsidRDefault="00172E8A" w:rsidP="00172E8A">
            <w:pPr>
              <w:pStyle w:val="ListParagraph"/>
              <w:ind w:left="0"/>
              <w:rPr>
                <w:rFonts w:cs="Arial"/>
                <w:bCs/>
                <w:sz w:val="28"/>
                <w:szCs w:val="28"/>
              </w:rPr>
            </w:pPr>
            <w:r w:rsidRPr="003E23B4">
              <w:rPr>
                <w:rFonts w:cs="Arial"/>
                <w:bCs/>
                <w:sz w:val="28"/>
                <w:szCs w:val="28"/>
              </w:rPr>
              <w:t>The provision will support and increase confidence in managing periods</w:t>
            </w:r>
            <w:r>
              <w:rPr>
                <w:rFonts w:cs="Arial"/>
                <w:bCs/>
                <w:sz w:val="28"/>
                <w:szCs w:val="28"/>
              </w:rPr>
              <w:t>,</w:t>
            </w:r>
            <w:r w:rsidR="00703487">
              <w:rPr>
                <w:rFonts w:cs="Arial"/>
                <w:bCs/>
                <w:sz w:val="28"/>
                <w:szCs w:val="28"/>
              </w:rPr>
              <w:t xml:space="preserve"> </w:t>
            </w:r>
            <w:r w:rsidRPr="003E23B4">
              <w:rPr>
                <w:rFonts w:cs="Arial"/>
                <w:bCs/>
                <w:sz w:val="28"/>
                <w:szCs w:val="28"/>
              </w:rPr>
              <w:t>and to carry out normal activities during menstruatio</w:t>
            </w:r>
            <w:r>
              <w:rPr>
                <w:rFonts w:cs="Arial"/>
                <w:bCs/>
                <w:sz w:val="28"/>
                <w:szCs w:val="28"/>
              </w:rPr>
              <w:t>n.</w:t>
            </w:r>
          </w:p>
          <w:p w14:paraId="52350B79" w14:textId="77777777" w:rsidR="00172E8A" w:rsidRDefault="00172E8A" w:rsidP="00172E8A">
            <w:pPr>
              <w:pStyle w:val="ListParagraph"/>
              <w:ind w:left="0"/>
              <w:rPr>
                <w:rFonts w:cs="Arial"/>
                <w:bCs/>
                <w:sz w:val="28"/>
                <w:szCs w:val="28"/>
              </w:rPr>
            </w:pPr>
          </w:p>
          <w:p w14:paraId="538AA654" w14:textId="3FFFA3C1" w:rsidR="0036204D" w:rsidRPr="00B54F92" w:rsidRDefault="00172E8A" w:rsidP="00B54F92">
            <w:pPr>
              <w:pStyle w:val="ListParagraph"/>
              <w:ind w:left="0"/>
              <w:rPr>
                <w:rFonts w:cs="Arial"/>
                <w:bCs/>
                <w:sz w:val="28"/>
                <w:szCs w:val="28"/>
              </w:rPr>
            </w:pPr>
            <w:r>
              <w:rPr>
                <w:rFonts w:cs="Arial"/>
                <w:bCs/>
                <w:sz w:val="28"/>
                <w:szCs w:val="28"/>
              </w:rPr>
              <w:t>The policy aims</w:t>
            </w:r>
            <w:r w:rsidRPr="003E23B4">
              <w:rPr>
                <w:rFonts w:cs="Arial"/>
                <w:bCs/>
                <w:sz w:val="28"/>
                <w:szCs w:val="28"/>
              </w:rPr>
              <w:t xml:space="preserve"> to minimise any limitation on provision in making the Regulations</w:t>
            </w:r>
            <w:r>
              <w:rPr>
                <w:rFonts w:cs="Arial"/>
                <w:bCs/>
                <w:sz w:val="28"/>
                <w:szCs w:val="28"/>
              </w:rPr>
              <w:t xml:space="preserve"> </w:t>
            </w:r>
            <w:r w:rsidR="00972C55">
              <w:rPr>
                <w:rFonts w:cs="Arial"/>
                <w:bCs/>
                <w:sz w:val="28"/>
                <w:szCs w:val="28"/>
              </w:rPr>
              <w:t>under section 2, in addition given the universal provision to be made under s 1</w:t>
            </w:r>
            <w:r>
              <w:rPr>
                <w:rFonts w:cs="Arial"/>
                <w:bCs/>
                <w:sz w:val="28"/>
                <w:szCs w:val="28"/>
              </w:rPr>
              <w:t xml:space="preserve"> the provision, as far as possible, reflects the total population</w:t>
            </w:r>
            <w:r w:rsidRPr="003E23B4">
              <w:rPr>
                <w:rFonts w:cs="Arial"/>
                <w:bCs/>
                <w:sz w:val="28"/>
                <w:szCs w:val="28"/>
              </w:rPr>
              <w:t>.</w:t>
            </w:r>
          </w:p>
        </w:tc>
      </w:tr>
      <w:tr w:rsidR="00D3092A" w:rsidRPr="00390DDC" w14:paraId="50CB8A96" w14:textId="77777777" w:rsidTr="00F62176">
        <w:tc>
          <w:tcPr>
            <w:tcW w:w="1838" w:type="dxa"/>
            <w:shd w:val="clear" w:color="auto" w:fill="E6E6E6"/>
          </w:tcPr>
          <w:p w14:paraId="093A1109" w14:textId="302625DA" w:rsidR="00D3092A" w:rsidRPr="00390DDC" w:rsidRDefault="00D3092A" w:rsidP="00F62176">
            <w:pPr>
              <w:spacing w:before="240" w:after="240"/>
              <w:rPr>
                <w:rFonts w:cs="Arial"/>
                <w:sz w:val="28"/>
                <w:szCs w:val="28"/>
              </w:rPr>
            </w:pPr>
            <w:r w:rsidRPr="00390DDC">
              <w:rPr>
                <w:rFonts w:cs="Arial"/>
                <w:sz w:val="28"/>
                <w:szCs w:val="28"/>
              </w:rPr>
              <w:t>Marital status</w:t>
            </w:r>
            <w:r w:rsidR="00490273">
              <w:rPr>
                <w:rFonts w:cs="Arial"/>
                <w:sz w:val="28"/>
                <w:szCs w:val="28"/>
              </w:rPr>
              <w:t>:</w:t>
            </w:r>
          </w:p>
        </w:tc>
        <w:tc>
          <w:tcPr>
            <w:tcW w:w="8090" w:type="dxa"/>
          </w:tcPr>
          <w:p w14:paraId="550415F5" w14:textId="02CF8E05" w:rsidR="00172E8A" w:rsidRDefault="00172E8A" w:rsidP="00172E8A">
            <w:pPr>
              <w:rPr>
                <w:rFonts w:cs="Arial"/>
                <w:bCs/>
                <w:sz w:val="28"/>
                <w:szCs w:val="28"/>
              </w:rPr>
            </w:pPr>
            <w:r w:rsidRPr="00172E8A">
              <w:rPr>
                <w:rFonts w:cs="Arial"/>
                <w:bCs/>
                <w:sz w:val="28"/>
                <w:szCs w:val="28"/>
              </w:rPr>
              <w:t xml:space="preserve">Provision of free period products will have a positive impact on citizens, irrespective of their marital status. It will support and increase confidence in managing periods, in </w:t>
            </w:r>
            <w:r>
              <w:rPr>
                <w:rFonts w:cs="Arial"/>
                <w:bCs/>
                <w:sz w:val="28"/>
                <w:szCs w:val="28"/>
              </w:rPr>
              <w:t>public service bodies</w:t>
            </w:r>
            <w:r w:rsidRPr="00172E8A">
              <w:rPr>
                <w:rFonts w:cs="Arial"/>
                <w:bCs/>
                <w:sz w:val="28"/>
                <w:szCs w:val="28"/>
              </w:rPr>
              <w:t>, and to carry out normal activities during</w:t>
            </w:r>
            <w:r>
              <w:rPr>
                <w:rFonts w:cs="Arial"/>
                <w:bCs/>
                <w:sz w:val="28"/>
                <w:szCs w:val="28"/>
              </w:rPr>
              <w:t xml:space="preserve"> menstruation.</w:t>
            </w:r>
          </w:p>
          <w:p w14:paraId="6CB4AC07" w14:textId="77777777" w:rsidR="00172E8A" w:rsidRDefault="00172E8A" w:rsidP="00172E8A">
            <w:pPr>
              <w:rPr>
                <w:rFonts w:cs="Arial"/>
                <w:bCs/>
                <w:sz w:val="28"/>
                <w:szCs w:val="28"/>
              </w:rPr>
            </w:pPr>
          </w:p>
          <w:p w14:paraId="147C5013" w14:textId="47EFB293" w:rsidR="0016375D" w:rsidRDefault="00172E8A" w:rsidP="0016375D">
            <w:pPr>
              <w:rPr>
                <w:rFonts w:cs="Arial"/>
                <w:bCs/>
                <w:sz w:val="28"/>
                <w:szCs w:val="28"/>
              </w:rPr>
            </w:pPr>
            <w:r w:rsidRPr="00172E8A">
              <w:rPr>
                <w:rFonts w:cs="Arial"/>
                <w:bCs/>
                <w:sz w:val="28"/>
                <w:szCs w:val="28"/>
              </w:rPr>
              <w:t>The policy aims to minimise any limitation of their provision in making the Regulations, so provision, as far as possible, reflects the total popu</w:t>
            </w:r>
            <w:r>
              <w:rPr>
                <w:rFonts w:cs="Arial"/>
                <w:bCs/>
                <w:sz w:val="28"/>
                <w:szCs w:val="28"/>
              </w:rPr>
              <w:t xml:space="preserve">lation set out in </w:t>
            </w:r>
            <w:r w:rsidR="000A3752">
              <w:rPr>
                <w:rFonts w:cs="Arial"/>
                <w:bCs/>
                <w:sz w:val="28"/>
                <w:szCs w:val="28"/>
              </w:rPr>
              <w:t>Census 2021</w:t>
            </w:r>
            <w:r w:rsidRPr="00172E8A">
              <w:rPr>
                <w:rFonts w:cs="Arial"/>
                <w:bCs/>
                <w:sz w:val="28"/>
                <w:szCs w:val="28"/>
              </w:rPr>
              <w:t>.</w:t>
            </w:r>
          </w:p>
          <w:p w14:paraId="214DD96C" w14:textId="77777777" w:rsidR="002B3CD8" w:rsidRPr="00284198" w:rsidRDefault="002B3CD8" w:rsidP="0016375D">
            <w:pPr>
              <w:rPr>
                <w:rFonts w:cs="Arial"/>
                <w:bCs/>
                <w:sz w:val="28"/>
                <w:szCs w:val="28"/>
              </w:rPr>
            </w:pPr>
          </w:p>
          <w:p w14:paraId="0018993C" w14:textId="3B294832" w:rsidR="0016375D" w:rsidRPr="00FB0F0F" w:rsidRDefault="00FB0F0F" w:rsidP="0016375D">
            <w:pPr>
              <w:rPr>
                <w:rStyle w:val="Hyperlink"/>
                <w:i/>
                <w:iCs/>
              </w:rPr>
            </w:pPr>
            <w:r w:rsidRPr="00FB0F0F">
              <w:rPr>
                <w:i/>
                <w:iCs/>
              </w:rPr>
              <w:t xml:space="preserve">Source: </w:t>
            </w:r>
            <w:r w:rsidR="0016375D" w:rsidRPr="00FB0F0F">
              <w:rPr>
                <w:i/>
                <w:iCs/>
              </w:rPr>
              <w:t xml:space="preserve">Census 2021: </w:t>
            </w:r>
            <w:hyperlink r:id="rId30" w:history="1">
              <w:r w:rsidR="0016375D" w:rsidRPr="00FB0F0F">
                <w:rPr>
                  <w:rStyle w:val="Hyperlink"/>
                  <w:i/>
                  <w:iCs/>
                </w:rPr>
                <w:t>Census 2021 main statistics demography tables – household relationships | Northern Ireland Statistics and Research Agency (nisra.gov.uk)</w:t>
              </w:r>
            </w:hyperlink>
            <w:r w:rsidRPr="00FB0F0F">
              <w:rPr>
                <w:rStyle w:val="Hyperlink"/>
                <w:i/>
                <w:iCs/>
              </w:rPr>
              <w:t>.</w:t>
            </w:r>
          </w:p>
          <w:p w14:paraId="0F0DD187" w14:textId="77777777" w:rsidR="002B3CD8" w:rsidRDefault="002B3CD8" w:rsidP="0016375D"/>
          <w:tbl>
            <w:tblPr>
              <w:tblStyle w:val="TableGrid"/>
              <w:tblW w:w="0" w:type="auto"/>
              <w:tblLayout w:type="fixed"/>
              <w:tblLook w:val="04A0" w:firstRow="1" w:lastRow="0" w:firstColumn="1" w:lastColumn="0" w:noHBand="0" w:noVBand="1"/>
            </w:tblPr>
            <w:tblGrid>
              <w:gridCol w:w="3005"/>
              <w:gridCol w:w="3005"/>
              <w:gridCol w:w="3006"/>
            </w:tblGrid>
            <w:tr w:rsidR="0016375D" w:rsidRPr="00C0215F" w14:paraId="5B9ED3DA" w14:textId="77777777" w:rsidTr="00FB0F0F">
              <w:tc>
                <w:tcPr>
                  <w:tcW w:w="3005" w:type="dxa"/>
                  <w:shd w:val="clear" w:color="auto" w:fill="FFFF00"/>
                </w:tcPr>
                <w:p w14:paraId="4ABB4C57" w14:textId="79658611" w:rsidR="0016375D" w:rsidRPr="00C0215F" w:rsidRDefault="0016375D" w:rsidP="0016375D">
                  <w:pPr>
                    <w:rPr>
                      <w:b/>
                      <w:bCs/>
                    </w:rPr>
                  </w:pPr>
                  <w:r w:rsidRPr="00C0215F">
                    <w:rPr>
                      <w:b/>
                      <w:bCs/>
                    </w:rPr>
                    <w:t>Marital and civil partnership status</w:t>
                  </w:r>
                  <w:r w:rsidR="002B3CD8">
                    <w:rPr>
                      <w:b/>
                      <w:bCs/>
                    </w:rPr>
                    <w:t>:</w:t>
                  </w:r>
                </w:p>
              </w:tc>
              <w:tc>
                <w:tcPr>
                  <w:tcW w:w="3005" w:type="dxa"/>
                  <w:shd w:val="clear" w:color="auto" w:fill="FFFF00"/>
                </w:tcPr>
                <w:p w14:paraId="0E6C92A2" w14:textId="37B68185" w:rsidR="0016375D" w:rsidRPr="00C0215F" w:rsidRDefault="0016375D" w:rsidP="0016375D">
                  <w:pPr>
                    <w:rPr>
                      <w:b/>
                      <w:bCs/>
                    </w:rPr>
                  </w:pPr>
                  <w:r w:rsidRPr="00C0215F">
                    <w:rPr>
                      <w:b/>
                      <w:bCs/>
                    </w:rPr>
                    <w:t>Number</w:t>
                  </w:r>
                  <w:r w:rsidR="002B3CD8">
                    <w:rPr>
                      <w:b/>
                      <w:bCs/>
                    </w:rPr>
                    <w:t>:</w:t>
                  </w:r>
                </w:p>
              </w:tc>
              <w:tc>
                <w:tcPr>
                  <w:tcW w:w="3006" w:type="dxa"/>
                  <w:shd w:val="clear" w:color="auto" w:fill="FFFF00"/>
                </w:tcPr>
                <w:p w14:paraId="7641F69D" w14:textId="1C262BB7" w:rsidR="0016375D" w:rsidRPr="00C0215F" w:rsidRDefault="0016375D" w:rsidP="0016375D">
                  <w:pPr>
                    <w:rPr>
                      <w:b/>
                      <w:bCs/>
                    </w:rPr>
                  </w:pPr>
                  <w:r w:rsidRPr="00C0215F">
                    <w:rPr>
                      <w:b/>
                      <w:bCs/>
                    </w:rPr>
                    <w:t>Percentage</w:t>
                  </w:r>
                  <w:r w:rsidR="002B3CD8">
                    <w:rPr>
                      <w:b/>
                      <w:bCs/>
                    </w:rPr>
                    <w:t>:</w:t>
                  </w:r>
                </w:p>
              </w:tc>
            </w:tr>
            <w:tr w:rsidR="0016375D" w14:paraId="5AF7E2D6" w14:textId="77777777" w:rsidTr="0013302E">
              <w:tc>
                <w:tcPr>
                  <w:tcW w:w="3005" w:type="dxa"/>
                </w:tcPr>
                <w:p w14:paraId="773244E8" w14:textId="77777777" w:rsidR="0016375D" w:rsidRDefault="0016375D" w:rsidP="0016375D">
                  <w:r>
                    <w:rPr>
                      <w:color w:val="444444"/>
                      <w:shd w:val="clear" w:color="auto" w:fill="FFFFFF"/>
                    </w:rPr>
                    <w:t>Single (never married or never registered a civil partnership)</w:t>
                  </w:r>
                </w:p>
              </w:tc>
              <w:tc>
                <w:tcPr>
                  <w:tcW w:w="3005" w:type="dxa"/>
                </w:tcPr>
                <w:p w14:paraId="5E8A7C01" w14:textId="77777777" w:rsidR="0016375D" w:rsidRPr="00C0215F" w:rsidRDefault="0016375D" w:rsidP="0016375D">
                  <w:pPr>
                    <w:rPr>
                      <w:color w:val="000000"/>
                    </w:rPr>
                  </w:pPr>
                  <w:r>
                    <w:rPr>
                      <w:color w:val="000000"/>
                    </w:rPr>
                    <w:t>576,708</w:t>
                  </w:r>
                </w:p>
              </w:tc>
              <w:tc>
                <w:tcPr>
                  <w:tcW w:w="3006" w:type="dxa"/>
                </w:tcPr>
                <w:p w14:paraId="01C418CB" w14:textId="77777777" w:rsidR="0016375D" w:rsidRPr="00C0215F" w:rsidRDefault="0016375D" w:rsidP="0016375D">
                  <w:pPr>
                    <w:rPr>
                      <w:color w:val="000000"/>
                    </w:rPr>
                  </w:pPr>
                  <w:r>
                    <w:rPr>
                      <w:color w:val="000000"/>
                    </w:rPr>
                    <w:t>38.07%</w:t>
                  </w:r>
                </w:p>
              </w:tc>
            </w:tr>
            <w:tr w:rsidR="0016375D" w14:paraId="39B935BB" w14:textId="77777777" w:rsidTr="0013302E">
              <w:tc>
                <w:tcPr>
                  <w:tcW w:w="3005" w:type="dxa"/>
                </w:tcPr>
                <w:p w14:paraId="72C60355" w14:textId="77777777" w:rsidR="0016375D" w:rsidRPr="00C0215F" w:rsidRDefault="0016375D" w:rsidP="0016375D">
                  <w:pPr>
                    <w:rPr>
                      <w:color w:val="000000"/>
                    </w:rPr>
                  </w:pPr>
                  <w:r>
                    <w:rPr>
                      <w:color w:val="000000"/>
                    </w:rPr>
                    <w:t>Married</w:t>
                  </w:r>
                </w:p>
              </w:tc>
              <w:tc>
                <w:tcPr>
                  <w:tcW w:w="3005" w:type="dxa"/>
                </w:tcPr>
                <w:p w14:paraId="317AD1AF" w14:textId="77777777" w:rsidR="0016375D" w:rsidRPr="00C0215F" w:rsidRDefault="0016375D" w:rsidP="0016375D">
                  <w:pPr>
                    <w:rPr>
                      <w:color w:val="000000"/>
                    </w:rPr>
                  </w:pPr>
                  <w:r>
                    <w:rPr>
                      <w:color w:val="000000"/>
                    </w:rPr>
                    <w:t>690,509</w:t>
                  </w:r>
                </w:p>
              </w:tc>
              <w:tc>
                <w:tcPr>
                  <w:tcW w:w="3006" w:type="dxa"/>
                </w:tcPr>
                <w:p w14:paraId="4FCAFF83" w14:textId="77777777" w:rsidR="0016375D" w:rsidRPr="00C0215F" w:rsidRDefault="0016375D" w:rsidP="0016375D">
                  <w:pPr>
                    <w:rPr>
                      <w:color w:val="000000"/>
                    </w:rPr>
                  </w:pPr>
                  <w:r>
                    <w:rPr>
                      <w:color w:val="000000"/>
                    </w:rPr>
                    <w:t>45.59%</w:t>
                  </w:r>
                </w:p>
              </w:tc>
            </w:tr>
            <w:tr w:rsidR="0016375D" w14:paraId="1DDA0C43" w14:textId="77777777" w:rsidTr="0013302E">
              <w:tc>
                <w:tcPr>
                  <w:tcW w:w="3005" w:type="dxa"/>
                </w:tcPr>
                <w:p w14:paraId="114F2B6A" w14:textId="77777777" w:rsidR="0016375D" w:rsidRPr="00C0215F" w:rsidRDefault="0016375D" w:rsidP="0016375D">
                  <w:pPr>
                    <w:rPr>
                      <w:color w:val="000000"/>
                    </w:rPr>
                  </w:pPr>
                  <w:r>
                    <w:rPr>
                      <w:color w:val="000000"/>
                    </w:rPr>
                    <w:t>In a civil partnership</w:t>
                  </w:r>
                </w:p>
              </w:tc>
              <w:tc>
                <w:tcPr>
                  <w:tcW w:w="3005" w:type="dxa"/>
                </w:tcPr>
                <w:p w14:paraId="25414B3D" w14:textId="77777777" w:rsidR="0016375D" w:rsidRPr="00C0215F" w:rsidRDefault="0016375D" w:rsidP="0016375D">
                  <w:pPr>
                    <w:rPr>
                      <w:color w:val="000000"/>
                    </w:rPr>
                  </w:pPr>
                  <w:r>
                    <w:rPr>
                      <w:color w:val="000000"/>
                    </w:rPr>
                    <w:t>2,742</w:t>
                  </w:r>
                </w:p>
              </w:tc>
              <w:tc>
                <w:tcPr>
                  <w:tcW w:w="3006" w:type="dxa"/>
                </w:tcPr>
                <w:p w14:paraId="54F032CF" w14:textId="77777777" w:rsidR="0016375D" w:rsidRPr="00C0215F" w:rsidRDefault="0016375D" w:rsidP="0016375D">
                  <w:pPr>
                    <w:rPr>
                      <w:color w:val="000000"/>
                    </w:rPr>
                  </w:pPr>
                  <w:r>
                    <w:rPr>
                      <w:color w:val="000000"/>
                    </w:rPr>
                    <w:t>0.18%</w:t>
                  </w:r>
                </w:p>
              </w:tc>
            </w:tr>
            <w:tr w:rsidR="0016375D" w14:paraId="6C3CE2BA" w14:textId="77777777" w:rsidTr="0013302E">
              <w:tc>
                <w:tcPr>
                  <w:tcW w:w="3005" w:type="dxa"/>
                </w:tcPr>
                <w:p w14:paraId="511530BE" w14:textId="77777777" w:rsidR="0016375D" w:rsidRPr="00C0215F" w:rsidRDefault="0016375D" w:rsidP="0016375D">
                  <w:pPr>
                    <w:rPr>
                      <w:color w:val="000000"/>
                    </w:rPr>
                  </w:pPr>
                  <w:r>
                    <w:rPr>
                      <w:color w:val="000000"/>
                    </w:rPr>
                    <w:t>Separated (but still legally married or still legally in a civil partnership)</w:t>
                  </w:r>
                </w:p>
              </w:tc>
              <w:tc>
                <w:tcPr>
                  <w:tcW w:w="3005" w:type="dxa"/>
                </w:tcPr>
                <w:p w14:paraId="34FBD106" w14:textId="77777777" w:rsidR="0016375D" w:rsidRPr="00C0215F" w:rsidRDefault="0016375D" w:rsidP="0016375D">
                  <w:pPr>
                    <w:rPr>
                      <w:color w:val="000000"/>
                    </w:rPr>
                  </w:pPr>
                  <w:r>
                    <w:rPr>
                      <w:color w:val="000000"/>
                    </w:rPr>
                    <w:t>57,272</w:t>
                  </w:r>
                </w:p>
              </w:tc>
              <w:tc>
                <w:tcPr>
                  <w:tcW w:w="3006" w:type="dxa"/>
                </w:tcPr>
                <w:p w14:paraId="3B8EB184" w14:textId="77777777" w:rsidR="0016375D" w:rsidRPr="00C0215F" w:rsidRDefault="0016375D" w:rsidP="0016375D">
                  <w:pPr>
                    <w:rPr>
                      <w:color w:val="000000"/>
                    </w:rPr>
                  </w:pPr>
                  <w:r>
                    <w:rPr>
                      <w:color w:val="000000"/>
                    </w:rPr>
                    <w:t>3.78%</w:t>
                  </w:r>
                </w:p>
              </w:tc>
            </w:tr>
            <w:tr w:rsidR="0016375D" w14:paraId="0C28C6C9" w14:textId="77777777" w:rsidTr="0013302E">
              <w:tc>
                <w:tcPr>
                  <w:tcW w:w="3005" w:type="dxa"/>
                </w:tcPr>
                <w:p w14:paraId="76D2E83D" w14:textId="77777777" w:rsidR="0016375D" w:rsidRPr="00C0215F" w:rsidRDefault="0016375D" w:rsidP="0016375D">
                  <w:pPr>
                    <w:rPr>
                      <w:color w:val="000000"/>
                    </w:rPr>
                  </w:pPr>
                  <w:r>
                    <w:rPr>
                      <w:color w:val="000000"/>
                    </w:rPr>
                    <w:t>Divorced or formerly in a civil partnership which is now legally dissolved</w:t>
                  </w:r>
                </w:p>
              </w:tc>
              <w:tc>
                <w:tcPr>
                  <w:tcW w:w="3005" w:type="dxa"/>
                </w:tcPr>
                <w:p w14:paraId="142450F1" w14:textId="77777777" w:rsidR="0016375D" w:rsidRPr="00C0215F" w:rsidRDefault="0016375D" w:rsidP="0016375D">
                  <w:pPr>
                    <w:rPr>
                      <w:color w:val="000000"/>
                    </w:rPr>
                  </w:pPr>
                  <w:r>
                    <w:rPr>
                      <w:color w:val="000000"/>
                    </w:rPr>
                    <w:t>91,128</w:t>
                  </w:r>
                </w:p>
              </w:tc>
              <w:tc>
                <w:tcPr>
                  <w:tcW w:w="3006" w:type="dxa"/>
                </w:tcPr>
                <w:p w14:paraId="5041ECDD" w14:textId="77777777" w:rsidR="0016375D" w:rsidRPr="00C0215F" w:rsidRDefault="0016375D" w:rsidP="0016375D">
                  <w:pPr>
                    <w:rPr>
                      <w:color w:val="000000"/>
                    </w:rPr>
                  </w:pPr>
                  <w:r>
                    <w:rPr>
                      <w:color w:val="000000"/>
                    </w:rPr>
                    <w:t>6.02%</w:t>
                  </w:r>
                </w:p>
              </w:tc>
            </w:tr>
            <w:tr w:rsidR="0016375D" w14:paraId="7479B7B3" w14:textId="77777777" w:rsidTr="0013302E">
              <w:tc>
                <w:tcPr>
                  <w:tcW w:w="3005" w:type="dxa"/>
                </w:tcPr>
                <w:p w14:paraId="135EC119" w14:textId="77777777" w:rsidR="0016375D" w:rsidRPr="00C0215F" w:rsidRDefault="0016375D" w:rsidP="0016375D">
                  <w:pPr>
                    <w:rPr>
                      <w:color w:val="000000"/>
                    </w:rPr>
                  </w:pPr>
                  <w:r>
                    <w:rPr>
                      <w:color w:val="000000"/>
                    </w:rPr>
                    <w:t>Widowed or surviving partner from a civil partnership</w:t>
                  </w:r>
                </w:p>
              </w:tc>
              <w:tc>
                <w:tcPr>
                  <w:tcW w:w="3005" w:type="dxa"/>
                </w:tcPr>
                <w:p w14:paraId="352298C6" w14:textId="77777777" w:rsidR="0016375D" w:rsidRPr="00C0215F" w:rsidRDefault="0016375D" w:rsidP="0016375D">
                  <w:pPr>
                    <w:rPr>
                      <w:color w:val="000000"/>
                    </w:rPr>
                  </w:pPr>
                  <w:r>
                    <w:rPr>
                      <w:color w:val="000000"/>
                    </w:rPr>
                    <w:t>96,384</w:t>
                  </w:r>
                </w:p>
              </w:tc>
              <w:tc>
                <w:tcPr>
                  <w:tcW w:w="3006" w:type="dxa"/>
                </w:tcPr>
                <w:p w14:paraId="0B4BC2B8" w14:textId="77777777" w:rsidR="0016375D" w:rsidRPr="00C0215F" w:rsidRDefault="0016375D" w:rsidP="0016375D">
                  <w:pPr>
                    <w:rPr>
                      <w:color w:val="000000"/>
                    </w:rPr>
                  </w:pPr>
                  <w:r>
                    <w:rPr>
                      <w:color w:val="000000"/>
                    </w:rPr>
                    <w:t>6.36%</w:t>
                  </w:r>
                </w:p>
              </w:tc>
            </w:tr>
            <w:tr w:rsidR="0016375D" w14:paraId="0B63D9F9" w14:textId="77777777" w:rsidTr="0013302E">
              <w:tc>
                <w:tcPr>
                  <w:tcW w:w="3005" w:type="dxa"/>
                </w:tcPr>
                <w:p w14:paraId="7C894A54" w14:textId="77777777" w:rsidR="0016375D" w:rsidRPr="002B3CD8" w:rsidRDefault="0016375D" w:rsidP="0016375D">
                  <w:pPr>
                    <w:rPr>
                      <w:b/>
                      <w:bCs/>
                      <w:color w:val="000000"/>
                    </w:rPr>
                  </w:pPr>
                  <w:r w:rsidRPr="002B3CD8">
                    <w:rPr>
                      <w:b/>
                      <w:bCs/>
                      <w:color w:val="000000"/>
                    </w:rPr>
                    <w:t>All usual residents aged 16 and over</w:t>
                  </w:r>
                </w:p>
              </w:tc>
              <w:tc>
                <w:tcPr>
                  <w:tcW w:w="3005" w:type="dxa"/>
                </w:tcPr>
                <w:p w14:paraId="39F585E8" w14:textId="77777777" w:rsidR="0016375D" w:rsidRPr="00284198" w:rsidRDefault="0016375D" w:rsidP="0016375D">
                  <w:pPr>
                    <w:rPr>
                      <w:b/>
                      <w:bCs/>
                      <w:color w:val="000000"/>
                    </w:rPr>
                  </w:pPr>
                  <w:r w:rsidRPr="00284198">
                    <w:rPr>
                      <w:b/>
                      <w:bCs/>
                      <w:color w:val="000000"/>
                    </w:rPr>
                    <w:t>1,514,743</w:t>
                  </w:r>
                </w:p>
              </w:tc>
              <w:tc>
                <w:tcPr>
                  <w:tcW w:w="3006" w:type="dxa"/>
                </w:tcPr>
                <w:p w14:paraId="1B1EE5D5" w14:textId="77777777" w:rsidR="0016375D" w:rsidRPr="00284198" w:rsidRDefault="0016375D" w:rsidP="0016375D">
                  <w:pPr>
                    <w:rPr>
                      <w:b/>
                      <w:bCs/>
                    </w:rPr>
                  </w:pPr>
                  <w:r w:rsidRPr="00284198">
                    <w:rPr>
                      <w:b/>
                      <w:bCs/>
                    </w:rPr>
                    <w:t>100%</w:t>
                  </w:r>
                </w:p>
              </w:tc>
            </w:tr>
          </w:tbl>
          <w:p w14:paraId="13AC3720" w14:textId="0FF11C71" w:rsidR="0016375D" w:rsidRPr="00172E8A" w:rsidRDefault="0016375D" w:rsidP="00172E8A">
            <w:pPr>
              <w:rPr>
                <w:rFonts w:cs="Arial"/>
                <w:bCs/>
                <w:sz w:val="28"/>
                <w:szCs w:val="28"/>
              </w:rPr>
            </w:pPr>
          </w:p>
        </w:tc>
      </w:tr>
      <w:tr w:rsidR="00D3092A" w:rsidRPr="00390DDC" w14:paraId="128DDAB8" w14:textId="77777777" w:rsidTr="00F62176">
        <w:tc>
          <w:tcPr>
            <w:tcW w:w="1838" w:type="dxa"/>
            <w:shd w:val="clear" w:color="auto" w:fill="E6E6E6"/>
          </w:tcPr>
          <w:p w14:paraId="2B906CAB" w14:textId="5045395A" w:rsidR="00D3092A" w:rsidRPr="00390DDC" w:rsidRDefault="00D3092A" w:rsidP="00F62176">
            <w:pPr>
              <w:spacing w:before="240" w:after="240"/>
              <w:rPr>
                <w:rFonts w:cs="Arial"/>
                <w:sz w:val="28"/>
                <w:szCs w:val="28"/>
              </w:rPr>
            </w:pPr>
            <w:r w:rsidRPr="00390DDC">
              <w:rPr>
                <w:rFonts w:cs="Arial"/>
                <w:sz w:val="28"/>
                <w:szCs w:val="28"/>
              </w:rPr>
              <w:t>Sexual orientation</w:t>
            </w:r>
            <w:r w:rsidR="00490273">
              <w:rPr>
                <w:rFonts w:cs="Arial"/>
                <w:sz w:val="28"/>
                <w:szCs w:val="28"/>
              </w:rPr>
              <w:t>:</w:t>
            </w:r>
          </w:p>
        </w:tc>
        <w:tc>
          <w:tcPr>
            <w:tcW w:w="8090" w:type="dxa"/>
          </w:tcPr>
          <w:p w14:paraId="36AE3A67" w14:textId="00A4FE25" w:rsidR="00172E8A" w:rsidRDefault="00172E8A" w:rsidP="00172E8A">
            <w:pPr>
              <w:rPr>
                <w:rFonts w:cs="Arial"/>
                <w:bCs/>
                <w:color w:val="000000" w:themeColor="text1"/>
                <w:sz w:val="28"/>
                <w:szCs w:val="28"/>
              </w:rPr>
            </w:pPr>
            <w:r>
              <w:rPr>
                <w:rFonts w:cs="Arial"/>
                <w:bCs/>
                <w:color w:val="000000" w:themeColor="text1"/>
                <w:sz w:val="28"/>
                <w:szCs w:val="28"/>
              </w:rPr>
              <w:t>Provision of f</w:t>
            </w:r>
            <w:r w:rsidRPr="00323C10">
              <w:rPr>
                <w:rFonts w:cs="Arial"/>
                <w:bCs/>
                <w:color w:val="000000" w:themeColor="text1"/>
                <w:sz w:val="28"/>
                <w:szCs w:val="28"/>
              </w:rPr>
              <w:t>ree period products will have a positive impact on citizens, irrespective of their</w:t>
            </w:r>
            <w:r>
              <w:rPr>
                <w:rFonts w:cs="Arial"/>
                <w:bCs/>
                <w:color w:val="000000" w:themeColor="text1"/>
                <w:sz w:val="28"/>
                <w:szCs w:val="28"/>
              </w:rPr>
              <w:t xml:space="preserve"> sexual orientation</w:t>
            </w:r>
            <w:r w:rsidRPr="00323C10">
              <w:rPr>
                <w:rFonts w:cs="Arial"/>
                <w:bCs/>
                <w:color w:val="000000" w:themeColor="text1"/>
                <w:sz w:val="28"/>
                <w:szCs w:val="28"/>
              </w:rPr>
              <w:t>. It will support and increase confidence in managing periods</w:t>
            </w:r>
            <w:r>
              <w:rPr>
                <w:rFonts w:cs="Arial"/>
                <w:bCs/>
                <w:color w:val="000000" w:themeColor="text1"/>
                <w:sz w:val="28"/>
                <w:szCs w:val="28"/>
              </w:rPr>
              <w:t>,</w:t>
            </w:r>
            <w:r w:rsidRPr="00323C10">
              <w:rPr>
                <w:rFonts w:cs="Arial"/>
                <w:bCs/>
                <w:color w:val="000000" w:themeColor="text1"/>
                <w:sz w:val="28"/>
                <w:szCs w:val="28"/>
              </w:rPr>
              <w:t xml:space="preserve"> in </w:t>
            </w:r>
            <w:r>
              <w:rPr>
                <w:rFonts w:cs="Arial"/>
                <w:bCs/>
                <w:color w:val="000000" w:themeColor="text1"/>
                <w:sz w:val="28"/>
                <w:szCs w:val="28"/>
              </w:rPr>
              <w:t xml:space="preserve">public service bodies, </w:t>
            </w:r>
            <w:r w:rsidRPr="00323C10">
              <w:rPr>
                <w:rFonts w:cs="Arial"/>
                <w:bCs/>
                <w:color w:val="000000" w:themeColor="text1"/>
                <w:sz w:val="28"/>
                <w:szCs w:val="28"/>
              </w:rPr>
              <w:t>and to carry out normal activities du</w:t>
            </w:r>
            <w:r>
              <w:rPr>
                <w:rFonts w:cs="Arial"/>
                <w:bCs/>
                <w:color w:val="000000" w:themeColor="text1"/>
                <w:sz w:val="28"/>
                <w:szCs w:val="28"/>
              </w:rPr>
              <w:t>ring menstruation.</w:t>
            </w:r>
          </w:p>
          <w:p w14:paraId="03C47DE4" w14:textId="77777777" w:rsidR="00172E8A" w:rsidRDefault="00172E8A" w:rsidP="00172E8A">
            <w:pPr>
              <w:rPr>
                <w:rFonts w:cs="Arial"/>
                <w:bCs/>
                <w:color w:val="000000" w:themeColor="text1"/>
                <w:sz w:val="28"/>
                <w:szCs w:val="28"/>
              </w:rPr>
            </w:pPr>
          </w:p>
          <w:p w14:paraId="54F6BB62" w14:textId="01D456CE" w:rsidR="0016375D" w:rsidRDefault="00172E8A" w:rsidP="0016375D">
            <w:pPr>
              <w:rPr>
                <w:rFonts w:cs="Arial"/>
                <w:bCs/>
                <w:color w:val="000000" w:themeColor="text1"/>
                <w:sz w:val="28"/>
                <w:szCs w:val="28"/>
              </w:rPr>
            </w:pPr>
            <w:r>
              <w:rPr>
                <w:rFonts w:cs="Arial"/>
                <w:bCs/>
                <w:color w:val="000000" w:themeColor="text1"/>
                <w:sz w:val="28"/>
                <w:szCs w:val="28"/>
              </w:rPr>
              <w:t>The policy aim</w:t>
            </w:r>
            <w:r w:rsidRPr="00323C10">
              <w:rPr>
                <w:rFonts w:cs="Arial"/>
                <w:bCs/>
                <w:color w:val="000000" w:themeColor="text1"/>
                <w:sz w:val="28"/>
                <w:szCs w:val="28"/>
              </w:rPr>
              <w:t>s to minimise any limitation of their prov</w:t>
            </w:r>
            <w:r>
              <w:rPr>
                <w:rFonts w:cs="Arial"/>
                <w:bCs/>
                <w:color w:val="000000" w:themeColor="text1"/>
                <w:sz w:val="28"/>
                <w:szCs w:val="28"/>
              </w:rPr>
              <w:t>ision in making the Regulations, so provision, as far as possible, reflects the needs of the overall population.</w:t>
            </w:r>
          </w:p>
          <w:p w14:paraId="53B563E0" w14:textId="77777777" w:rsidR="002B3CD8" w:rsidRPr="00284198" w:rsidRDefault="002B3CD8" w:rsidP="0016375D">
            <w:pPr>
              <w:rPr>
                <w:rFonts w:cs="Arial"/>
                <w:bCs/>
                <w:color w:val="000000" w:themeColor="text1"/>
                <w:sz w:val="28"/>
                <w:szCs w:val="28"/>
              </w:rPr>
            </w:pPr>
          </w:p>
          <w:p w14:paraId="187F8854" w14:textId="5D950E1F" w:rsidR="0016375D" w:rsidRPr="00FB0F0F" w:rsidRDefault="00FB0F0F" w:rsidP="0016375D">
            <w:pPr>
              <w:rPr>
                <w:rStyle w:val="Hyperlink"/>
                <w:i/>
                <w:iCs/>
              </w:rPr>
            </w:pPr>
            <w:r w:rsidRPr="00FB0F0F">
              <w:rPr>
                <w:i/>
                <w:iCs/>
              </w:rPr>
              <w:t xml:space="preserve">Source: </w:t>
            </w:r>
            <w:r w:rsidR="0016375D" w:rsidRPr="00FB0F0F">
              <w:rPr>
                <w:i/>
                <w:iCs/>
              </w:rPr>
              <w:t xml:space="preserve">Census 2021: </w:t>
            </w:r>
            <w:hyperlink r:id="rId31" w:history="1">
              <w:r w:rsidR="0016375D" w:rsidRPr="00FB0F0F">
                <w:rPr>
                  <w:rStyle w:val="Hyperlink"/>
                  <w:i/>
                  <w:iCs/>
                </w:rPr>
                <w:t>Census 2021 main statistics sexual orientation tables | Northern Ireland Statistics and Research Agency (nisra.gov.uk)</w:t>
              </w:r>
            </w:hyperlink>
            <w:r w:rsidRPr="00FB0F0F">
              <w:rPr>
                <w:rStyle w:val="Hyperlink"/>
                <w:i/>
                <w:iCs/>
              </w:rPr>
              <w:t>.</w:t>
            </w:r>
          </w:p>
          <w:p w14:paraId="7F145356" w14:textId="77777777" w:rsidR="002B3CD8" w:rsidRDefault="002B3CD8" w:rsidP="0016375D"/>
          <w:tbl>
            <w:tblPr>
              <w:tblStyle w:val="TableGrid"/>
              <w:tblW w:w="0" w:type="auto"/>
              <w:jc w:val="center"/>
              <w:tblLayout w:type="fixed"/>
              <w:tblLook w:val="04A0" w:firstRow="1" w:lastRow="0" w:firstColumn="1" w:lastColumn="0" w:noHBand="0" w:noVBand="1"/>
            </w:tblPr>
            <w:tblGrid>
              <w:gridCol w:w="2400"/>
              <w:gridCol w:w="2437"/>
              <w:gridCol w:w="1724"/>
            </w:tblGrid>
            <w:tr w:rsidR="0016375D" w:rsidRPr="00C0215F" w14:paraId="45B0540D" w14:textId="77777777" w:rsidTr="00FB0F0F">
              <w:trPr>
                <w:jc w:val="center"/>
              </w:trPr>
              <w:tc>
                <w:tcPr>
                  <w:tcW w:w="2400" w:type="dxa"/>
                  <w:shd w:val="clear" w:color="auto" w:fill="FFFF00"/>
                </w:tcPr>
                <w:p w14:paraId="6F9DBD4E" w14:textId="440F51A9" w:rsidR="0016375D" w:rsidRPr="00C0215F" w:rsidRDefault="0016375D" w:rsidP="0016375D">
                  <w:pPr>
                    <w:rPr>
                      <w:b/>
                      <w:bCs/>
                    </w:rPr>
                  </w:pPr>
                  <w:r>
                    <w:rPr>
                      <w:b/>
                      <w:bCs/>
                    </w:rPr>
                    <w:t>Sexual orientation</w:t>
                  </w:r>
                  <w:r w:rsidR="002B3CD8">
                    <w:rPr>
                      <w:b/>
                      <w:bCs/>
                    </w:rPr>
                    <w:t>:</w:t>
                  </w:r>
                </w:p>
              </w:tc>
              <w:tc>
                <w:tcPr>
                  <w:tcW w:w="2437" w:type="dxa"/>
                  <w:shd w:val="clear" w:color="auto" w:fill="FFFF00"/>
                </w:tcPr>
                <w:p w14:paraId="11743B6C" w14:textId="7EFEA637" w:rsidR="0016375D" w:rsidRPr="00C0215F" w:rsidRDefault="0016375D" w:rsidP="0016375D">
                  <w:pPr>
                    <w:rPr>
                      <w:b/>
                      <w:bCs/>
                    </w:rPr>
                  </w:pPr>
                  <w:r>
                    <w:rPr>
                      <w:b/>
                      <w:bCs/>
                    </w:rPr>
                    <w:t>Number aged 16+</w:t>
                  </w:r>
                  <w:r w:rsidR="002B3CD8">
                    <w:rPr>
                      <w:b/>
                      <w:bCs/>
                    </w:rPr>
                    <w:t>:</w:t>
                  </w:r>
                </w:p>
              </w:tc>
              <w:tc>
                <w:tcPr>
                  <w:tcW w:w="1724" w:type="dxa"/>
                  <w:shd w:val="clear" w:color="auto" w:fill="FFFF00"/>
                </w:tcPr>
                <w:p w14:paraId="331848DF" w14:textId="0548FE44" w:rsidR="0016375D" w:rsidRPr="00C0215F" w:rsidRDefault="0016375D" w:rsidP="0016375D">
                  <w:pPr>
                    <w:rPr>
                      <w:b/>
                      <w:bCs/>
                    </w:rPr>
                  </w:pPr>
                  <w:r w:rsidRPr="00C0215F">
                    <w:rPr>
                      <w:b/>
                      <w:bCs/>
                    </w:rPr>
                    <w:t>Percentage</w:t>
                  </w:r>
                  <w:r w:rsidR="002B3CD8">
                    <w:rPr>
                      <w:b/>
                      <w:bCs/>
                    </w:rPr>
                    <w:t>:</w:t>
                  </w:r>
                </w:p>
              </w:tc>
            </w:tr>
            <w:tr w:rsidR="0016375D" w14:paraId="67726B89" w14:textId="77777777" w:rsidTr="00FB0F0F">
              <w:trPr>
                <w:jc w:val="center"/>
              </w:trPr>
              <w:tc>
                <w:tcPr>
                  <w:tcW w:w="2400" w:type="dxa"/>
                </w:tcPr>
                <w:p w14:paraId="189543AD" w14:textId="77777777" w:rsidR="0016375D" w:rsidRPr="00C0215F" w:rsidRDefault="0016375D" w:rsidP="0016375D">
                  <w:pPr>
                    <w:rPr>
                      <w:color w:val="000000"/>
                    </w:rPr>
                  </w:pPr>
                  <w:r>
                    <w:rPr>
                      <w:color w:val="000000"/>
                    </w:rPr>
                    <w:t>Straight or heterosexual</w:t>
                  </w:r>
                </w:p>
              </w:tc>
              <w:tc>
                <w:tcPr>
                  <w:tcW w:w="2437" w:type="dxa"/>
                </w:tcPr>
                <w:p w14:paraId="31520C3B" w14:textId="77777777" w:rsidR="0016375D" w:rsidRPr="00C0215F" w:rsidRDefault="0016375D" w:rsidP="0016375D">
                  <w:pPr>
                    <w:rPr>
                      <w:color w:val="000000"/>
                    </w:rPr>
                  </w:pPr>
                  <w:r>
                    <w:rPr>
                      <w:color w:val="000000"/>
                    </w:rPr>
                    <w:t>1,363,859</w:t>
                  </w:r>
                </w:p>
              </w:tc>
              <w:tc>
                <w:tcPr>
                  <w:tcW w:w="1724" w:type="dxa"/>
                </w:tcPr>
                <w:p w14:paraId="33ABF8BE" w14:textId="77777777" w:rsidR="0016375D" w:rsidRPr="00C0215F" w:rsidRDefault="0016375D" w:rsidP="0016375D">
                  <w:pPr>
                    <w:rPr>
                      <w:color w:val="000000"/>
                    </w:rPr>
                  </w:pPr>
                  <w:r>
                    <w:rPr>
                      <w:color w:val="000000"/>
                    </w:rPr>
                    <w:t>90.04%</w:t>
                  </w:r>
                </w:p>
              </w:tc>
            </w:tr>
            <w:tr w:rsidR="0016375D" w14:paraId="5B840A85" w14:textId="77777777" w:rsidTr="00FB0F0F">
              <w:trPr>
                <w:jc w:val="center"/>
              </w:trPr>
              <w:tc>
                <w:tcPr>
                  <w:tcW w:w="2400" w:type="dxa"/>
                </w:tcPr>
                <w:p w14:paraId="2B9450CB" w14:textId="77777777" w:rsidR="0016375D" w:rsidRPr="00C0215F" w:rsidRDefault="0016375D" w:rsidP="0016375D">
                  <w:pPr>
                    <w:rPr>
                      <w:color w:val="000000"/>
                    </w:rPr>
                  </w:pPr>
                  <w:r>
                    <w:rPr>
                      <w:color w:val="000000"/>
                    </w:rPr>
                    <w:t>Gay or lesbian</w:t>
                  </w:r>
                </w:p>
              </w:tc>
              <w:tc>
                <w:tcPr>
                  <w:tcW w:w="2437" w:type="dxa"/>
                </w:tcPr>
                <w:p w14:paraId="73EC5668" w14:textId="77777777" w:rsidR="0016375D" w:rsidRPr="00C0215F" w:rsidRDefault="0016375D" w:rsidP="0016375D">
                  <w:pPr>
                    <w:rPr>
                      <w:color w:val="000000"/>
                    </w:rPr>
                  </w:pPr>
                  <w:r>
                    <w:rPr>
                      <w:color w:val="000000"/>
                    </w:rPr>
                    <w:t>17,713</w:t>
                  </w:r>
                </w:p>
              </w:tc>
              <w:tc>
                <w:tcPr>
                  <w:tcW w:w="1724" w:type="dxa"/>
                </w:tcPr>
                <w:p w14:paraId="4CBBCBBE" w14:textId="77777777" w:rsidR="0016375D" w:rsidRPr="00C0215F" w:rsidRDefault="0016375D" w:rsidP="0016375D">
                  <w:pPr>
                    <w:rPr>
                      <w:color w:val="000000"/>
                    </w:rPr>
                  </w:pPr>
                  <w:r>
                    <w:rPr>
                      <w:color w:val="000000"/>
                    </w:rPr>
                    <w:t>1.17%</w:t>
                  </w:r>
                </w:p>
              </w:tc>
            </w:tr>
            <w:tr w:rsidR="0016375D" w14:paraId="52E73CD5" w14:textId="77777777" w:rsidTr="00FB0F0F">
              <w:trPr>
                <w:jc w:val="center"/>
              </w:trPr>
              <w:tc>
                <w:tcPr>
                  <w:tcW w:w="2400" w:type="dxa"/>
                </w:tcPr>
                <w:p w14:paraId="739469A1" w14:textId="77777777" w:rsidR="0016375D" w:rsidRPr="00C0215F" w:rsidRDefault="0016375D" w:rsidP="0016375D">
                  <w:pPr>
                    <w:rPr>
                      <w:color w:val="000000"/>
                    </w:rPr>
                  </w:pPr>
                  <w:r>
                    <w:rPr>
                      <w:color w:val="000000"/>
                    </w:rPr>
                    <w:t>Bisexual</w:t>
                  </w:r>
                </w:p>
              </w:tc>
              <w:tc>
                <w:tcPr>
                  <w:tcW w:w="2437" w:type="dxa"/>
                </w:tcPr>
                <w:p w14:paraId="1FA5331C" w14:textId="77777777" w:rsidR="0016375D" w:rsidRPr="00C0215F" w:rsidRDefault="0016375D" w:rsidP="0016375D">
                  <w:pPr>
                    <w:rPr>
                      <w:color w:val="000000"/>
                    </w:rPr>
                  </w:pPr>
                  <w:r>
                    <w:rPr>
                      <w:color w:val="000000"/>
                    </w:rPr>
                    <w:t>11,306</w:t>
                  </w:r>
                </w:p>
              </w:tc>
              <w:tc>
                <w:tcPr>
                  <w:tcW w:w="1724" w:type="dxa"/>
                </w:tcPr>
                <w:p w14:paraId="1FA6891F" w14:textId="77777777" w:rsidR="0016375D" w:rsidRPr="00C0215F" w:rsidRDefault="0016375D" w:rsidP="0016375D">
                  <w:pPr>
                    <w:rPr>
                      <w:color w:val="000000"/>
                    </w:rPr>
                  </w:pPr>
                  <w:r>
                    <w:rPr>
                      <w:color w:val="000000"/>
                    </w:rPr>
                    <w:t>0.75%</w:t>
                  </w:r>
                </w:p>
              </w:tc>
            </w:tr>
            <w:tr w:rsidR="0016375D" w14:paraId="58D7C321" w14:textId="77777777" w:rsidTr="00FB0F0F">
              <w:trPr>
                <w:jc w:val="center"/>
              </w:trPr>
              <w:tc>
                <w:tcPr>
                  <w:tcW w:w="2400" w:type="dxa"/>
                </w:tcPr>
                <w:p w14:paraId="0C1597AA" w14:textId="77777777" w:rsidR="0016375D" w:rsidRPr="00C0215F" w:rsidRDefault="0016375D" w:rsidP="0016375D">
                  <w:pPr>
                    <w:rPr>
                      <w:color w:val="000000"/>
                    </w:rPr>
                  </w:pPr>
                  <w:r>
                    <w:rPr>
                      <w:color w:val="000000"/>
                    </w:rPr>
                    <w:t>Other sexual orientation</w:t>
                  </w:r>
                </w:p>
              </w:tc>
              <w:tc>
                <w:tcPr>
                  <w:tcW w:w="2437" w:type="dxa"/>
                </w:tcPr>
                <w:p w14:paraId="336817E5" w14:textId="77777777" w:rsidR="0016375D" w:rsidRPr="00C0215F" w:rsidRDefault="0016375D" w:rsidP="0016375D">
                  <w:pPr>
                    <w:rPr>
                      <w:color w:val="000000"/>
                    </w:rPr>
                  </w:pPr>
                  <w:r>
                    <w:rPr>
                      <w:color w:val="000000"/>
                    </w:rPr>
                    <w:t>2,597</w:t>
                  </w:r>
                </w:p>
              </w:tc>
              <w:tc>
                <w:tcPr>
                  <w:tcW w:w="1724" w:type="dxa"/>
                </w:tcPr>
                <w:p w14:paraId="3B697C71" w14:textId="77777777" w:rsidR="0016375D" w:rsidRPr="00C0215F" w:rsidRDefault="0016375D" w:rsidP="0016375D">
                  <w:pPr>
                    <w:rPr>
                      <w:color w:val="000000"/>
                    </w:rPr>
                  </w:pPr>
                  <w:r>
                    <w:rPr>
                      <w:color w:val="000000"/>
                    </w:rPr>
                    <w:t>0.17%</w:t>
                  </w:r>
                </w:p>
              </w:tc>
            </w:tr>
            <w:tr w:rsidR="0016375D" w14:paraId="4AC97663" w14:textId="77777777" w:rsidTr="00FB0F0F">
              <w:trPr>
                <w:jc w:val="center"/>
              </w:trPr>
              <w:tc>
                <w:tcPr>
                  <w:tcW w:w="2400" w:type="dxa"/>
                </w:tcPr>
                <w:p w14:paraId="6865BF26" w14:textId="77777777" w:rsidR="0016375D" w:rsidRPr="00C0215F" w:rsidRDefault="0016375D" w:rsidP="0016375D">
                  <w:pPr>
                    <w:rPr>
                      <w:color w:val="000000"/>
                    </w:rPr>
                  </w:pPr>
                  <w:r>
                    <w:rPr>
                      <w:color w:val="000000"/>
                    </w:rPr>
                    <w:t>Prefer not to say</w:t>
                  </w:r>
                </w:p>
              </w:tc>
              <w:tc>
                <w:tcPr>
                  <w:tcW w:w="2437" w:type="dxa"/>
                </w:tcPr>
                <w:p w14:paraId="2262FFCE" w14:textId="77777777" w:rsidR="0016375D" w:rsidRPr="00C0215F" w:rsidRDefault="0016375D" w:rsidP="0016375D">
                  <w:pPr>
                    <w:rPr>
                      <w:color w:val="000000"/>
                    </w:rPr>
                  </w:pPr>
                  <w:r>
                    <w:rPr>
                      <w:color w:val="000000"/>
                    </w:rPr>
                    <w:t>69,307</w:t>
                  </w:r>
                </w:p>
              </w:tc>
              <w:tc>
                <w:tcPr>
                  <w:tcW w:w="1724" w:type="dxa"/>
                </w:tcPr>
                <w:p w14:paraId="4AFC43FF" w14:textId="77777777" w:rsidR="0016375D" w:rsidRPr="00C0215F" w:rsidRDefault="0016375D" w:rsidP="0016375D">
                  <w:pPr>
                    <w:rPr>
                      <w:color w:val="000000"/>
                    </w:rPr>
                  </w:pPr>
                  <w:r>
                    <w:rPr>
                      <w:color w:val="000000"/>
                    </w:rPr>
                    <w:t>4.58%</w:t>
                  </w:r>
                </w:p>
              </w:tc>
            </w:tr>
            <w:tr w:rsidR="0016375D" w14:paraId="7AAB49BA" w14:textId="77777777" w:rsidTr="00FB0F0F">
              <w:trPr>
                <w:jc w:val="center"/>
              </w:trPr>
              <w:tc>
                <w:tcPr>
                  <w:tcW w:w="2400" w:type="dxa"/>
                </w:tcPr>
                <w:p w14:paraId="2DCF8B42" w14:textId="77777777" w:rsidR="0016375D" w:rsidRPr="00C0215F" w:rsidRDefault="0016375D" w:rsidP="0016375D">
                  <w:pPr>
                    <w:rPr>
                      <w:color w:val="000000"/>
                    </w:rPr>
                  </w:pPr>
                  <w:r>
                    <w:rPr>
                      <w:color w:val="000000"/>
                    </w:rPr>
                    <w:t>Not stated</w:t>
                  </w:r>
                </w:p>
              </w:tc>
              <w:tc>
                <w:tcPr>
                  <w:tcW w:w="2437" w:type="dxa"/>
                </w:tcPr>
                <w:p w14:paraId="0E1E2DE9" w14:textId="77777777" w:rsidR="0016375D" w:rsidRPr="00C0215F" w:rsidRDefault="0016375D" w:rsidP="0016375D">
                  <w:pPr>
                    <w:rPr>
                      <w:color w:val="000000"/>
                    </w:rPr>
                  </w:pPr>
                  <w:r>
                    <w:rPr>
                      <w:color w:val="000000"/>
                    </w:rPr>
                    <w:t>49,961</w:t>
                  </w:r>
                </w:p>
              </w:tc>
              <w:tc>
                <w:tcPr>
                  <w:tcW w:w="1724" w:type="dxa"/>
                </w:tcPr>
                <w:p w14:paraId="36D3E956" w14:textId="77777777" w:rsidR="0016375D" w:rsidRPr="00C0215F" w:rsidRDefault="0016375D" w:rsidP="0016375D">
                  <w:pPr>
                    <w:rPr>
                      <w:color w:val="000000"/>
                    </w:rPr>
                  </w:pPr>
                  <w:r>
                    <w:rPr>
                      <w:color w:val="000000"/>
                    </w:rPr>
                    <w:t>3.30%</w:t>
                  </w:r>
                </w:p>
              </w:tc>
            </w:tr>
            <w:tr w:rsidR="0016375D" w14:paraId="03EAD3D0" w14:textId="77777777" w:rsidTr="00FB0F0F">
              <w:trPr>
                <w:jc w:val="center"/>
              </w:trPr>
              <w:tc>
                <w:tcPr>
                  <w:tcW w:w="2400" w:type="dxa"/>
                </w:tcPr>
                <w:p w14:paraId="18385B56" w14:textId="77777777" w:rsidR="0016375D" w:rsidRPr="00C0215F" w:rsidRDefault="0016375D" w:rsidP="0016375D">
                  <w:pPr>
                    <w:rPr>
                      <w:b/>
                      <w:bCs/>
                      <w:color w:val="000000"/>
                    </w:rPr>
                  </w:pPr>
                  <w:r>
                    <w:rPr>
                      <w:b/>
                      <w:bCs/>
                      <w:color w:val="000000"/>
                    </w:rPr>
                    <w:t>All usual residents aged 16 and over</w:t>
                  </w:r>
                </w:p>
              </w:tc>
              <w:tc>
                <w:tcPr>
                  <w:tcW w:w="2437" w:type="dxa"/>
                </w:tcPr>
                <w:p w14:paraId="4514A1F9" w14:textId="77777777" w:rsidR="0016375D" w:rsidRPr="00C0215F" w:rsidRDefault="0016375D" w:rsidP="0016375D">
                  <w:pPr>
                    <w:rPr>
                      <w:color w:val="000000"/>
                    </w:rPr>
                  </w:pPr>
                  <w:r>
                    <w:rPr>
                      <w:color w:val="000000"/>
                    </w:rPr>
                    <w:t>1,514,743</w:t>
                  </w:r>
                </w:p>
              </w:tc>
              <w:tc>
                <w:tcPr>
                  <w:tcW w:w="1724" w:type="dxa"/>
                </w:tcPr>
                <w:p w14:paraId="43969BFB" w14:textId="77777777" w:rsidR="0016375D" w:rsidRDefault="0016375D" w:rsidP="0016375D">
                  <w:r>
                    <w:t>100%</w:t>
                  </w:r>
                </w:p>
              </w:tc>
            </w:tr>
          </w:tbl>
          <w:p w14:paraId="62CC8E0E" w14:textId="77777777" w:rsidR="0016375D" w:rsidRDefault="0016375D" w:rsidP="0016375D"/>
          <w:p w14:paraId="5C729177" w14:textId="0521A464" w:rsidR="0016375D" w:rsidRDefault="0016375D" w:rsidP="0016375D">
            <w:pPr>
              <w:pStyle w:val="ListParagraph"/>
              <w:numPr>
                <w:ilvl w:val="0"/>
                <w:numId w:val="48"/>
              </w:numPr>
              <w:contextualSpacing w:val="0"/>
            </w:pPr>
            <w:r>
              <w:t xml:space="preserve">While 4.58% of respondents aged 16+ preferred not to state their sexual orientation, and 3.3% did not state their sexual orientation, of those who did state their sexual orientation 97.73% stated they were straight or heterosexual, 1.27% said they were gay or lesbian, 0.81% said they were bisexual and 0.19% had </w:t>
            </w:r>
            <w:r w:rsidR="00FB0F0F">
              <w:t>another</w:t>
            </w:r>
            <w:r>
              <w:t xml:space="preserve"> sexual orientation.</w:t>
            </w:r>
          </w:p>
          <w:p w14:paraId="32436F07" w14:textId="77777777" w:rsidR="0016375D" w:rsidRDefault="0016375D" w:rsidP="00284198"/>
          <w:tbl>
            <w:tblPr>
              <w:tblStyle w:val="TableGrid"/>
              <w:tblW w:w="0" w:type="auto"/>
              <w:jc w:val="center"/>
              <w:tblLayout w:type="fixed"/>
              <w:tblLook w:val="04A0" w:firstRow="1" w:lastRow="0" w:firstColumn="1" w:lastColumn="0" w:noHBand="0" w:noVBand="1"/>
            </w:tblPr>
            <w:tblGrid>
              <w:gridCol w:w="2400"/>
              <w:gridCol w:w="2437"/>
              <w:gridCol w:w="2349"/>
            </w:tblGrid>
            <w:tr w:rsidR="0016375D" w:rsidRPr="00C0215F" w14:paraId="0B928FC1" w14:textId="77777777" w:rsidTr="00FB0F0F">
              <w:trPr>
                <w:jc w:val="center"/>
              </w:trPr>
              <w:tc>
                <w:tcPr>
                  <w:tcW w:w="2400" w:type="dxa"/>
                  <w:shd w:val="clear" w:color="auto" w:fill="FFFF00"/>
                </w:tcPr>
                <w:p w14:paraId="60072F7D" w14:textId="5C35562C" w:rsidR="0016375D" w:rsidRPr="00C0215F" w:rsidRDefault="0016375D" w:rsidP="0016375D">
                  <w:pPr>
                    <w:rPr>
                      <w:b/>
                      <w:bCs/>
                    </w:rPr>
                  </w:pPr>
                  <w:r>
                    <w:rPr>
                      <w:b/>
                      <w:bCs/>
                    </w:rPr>
                    <w:t>Sexual orientation</w:t>
                  </w:r>
                  <w:r w:rsidR="002B3CD8">
                    <w:rPr>
                      <w:b/>
                      <w:bCs/>
                    </w:rPr>
                    <w:t>:</w:t>
                  </w:r>
                </w:p>
              </w:tc>
              <w:tc>
                <w:tcPr>
                  <w:tcW w:w="2437" w:type="dxa"/>
                  <w:shd w:val="clear" w:color="auto" w:fill="FFFF00"/>
                </w:tcPr>
                <w:p w14:paraId="0EB5C759" w14:textId="648A35D5" w:rsidR="0016375D" w:rsidRPr="00C0215F" w:rsidRDefault="0016375D" w:rsidP="0016375D">
                  <w:pPr>
                    <w:rPr>
                      <w:b/>
                      <w:bCs/>
                    </w:rPr>
                  </w:pPr>
                  <w:r>
                    <w:rPr>
                      <w:b/>
                      <w:bCs/>
                    </w:rPr>
                    <w:t>Number aged 16+</w:t>
                  </w:r>
                  <w:r w:rsidR="002B3CD8">
                    <w:rPr>
                      <w:b/>
                      <w:bCs/>
                    </w:rPr>
                    <w:t>:</w:t>
                  </w:r>
                </w:p>
              </w:tc>
              <w:tc>
                <w:tcPr>
                  <w:tcW w:w="2349" w:type="dxa"/>
                  <w:shd w:val="clear" w:color="auto" w:fill="FFFF00"/>
                </w:tcPr>
                <w:p w14:paraId="6EAD5B40" w14:textId="40875619" w:rsidR="0016375D" w:rsidRPr="00C0215F" w:rsidRDefault="0016375D" w:rsidP="0016375D">
                  <w:pPr>
                    <w:rPr>
                      <w:b/>
                      <w:bCs/>
                    </w:rPr>
                  </w:pPr>
                  <w:r w:rsidRPr="00C0215F">
                    <w:rPr>
                      <w:b/>
                      <w:bCs/>
                    </w:rPr>
                    <w:t>Percentage</w:t>
                  </w:r>
                  <w:r>
                    <w:rPr>
                      <w:b/>
                      <w:bCs/>
                    </w:rPr>
                    <w:t xml:space="preserve"> of those who stated their sexual orientation</w:t>
                  </w:r>
                  <w:r w:rsidR="002B3CD8">
                    <w:rPr>
                      <w:b/>
                      <w:bCs/>
                    </w:rPr>
                    <w:t>:</w:t>
                  </w:r>
                </w:p>
              </w:tc>
            </w:tr>
            <w:tr w:rsidR="0016375D" w14:paraId="2427F699" w14:textId="77777777" w:rsidTr="00FB0F0F">
              <w:trPr>
                <w:jc w:val="center"/>
              </w:trPr>
              <w:tc>
                <w:tcPr>
                  <w:tcW w:w="2400" w:type="dxa"/>
                </w:tcPr>
                <w:p w14:paraId="10A18900" w14:textId="77777777" w:rsidR="0016375D" w:rsidRPr="00C0215F" w:rsidRDefault="0016375D" w:rsidP="0016375D">
                  <w:pPr>
                    <w:rPr>
                      <w:color w:val="000000"/>
                    </w:rPr>
                  </w:pPr>
                  <w:r>
                    <w:rPr>
                      <w:color w:val="000000"/>
                    </w:rPr>
                    <w:t>Straight or heterosexual</w:t>
                  </w:r>
                </w:p>
              </w:tc>
              <w:tc>
                <w:tcPr>
                  <w:tcW w:w="2437" w:type="dxa"/>
                </w:tcPr>
                <w:p w14:paraId="20118D15" w14:textId="77777777" w:rsidR="0016375D" w:rsidRPr="00C0215F" w:rsidRDefault="0016375D" w:rsidP="0016375D">
                  <w:pPr>
                    <w:rPr>
                      <w:color w:val="000000"/>
                    </w:rPr>
                  </w:pPr>
                  <w:r>
                    <w:rPr>
                      <w:color w:val="000000"/>
                    </w:rPr>
                    <w:t>1,363,859</w:t>
                  </w:r>
                </w:p>
              </w:tc>
              <w:tc>
                <w:tcPr>
                  <w:tcW w:w="2349" w:type="dxa"/>
                </w:tcPr>
                <w:p w14:paraId="5C5E2E6D" w14:textId="77777777" w:rsidR="0016375D" w:rsidRPr="00C0215F" w:rsidRDefault="0016375D" w:rsidP="0016375D">
                  <w:pPr>
                    <w:rPr>
                      <w:color w:val="000000"/>
                    </w:rPr>
                  </w:pPr>
                  <w:r>
                    <w:rPr>
                      <w:color w:val="000000"/>
                    </w:rPr>
                    <w:t>97.73%</w:t>
                  </w:r>
                </w:p>
              </w:tc>
            </w:tr>
            <w:tr w:rsidR="0016375D" w14:paraId="061756A4" w14:textId="77777777" w:rsidTr="00FB0F0F">
              <w:trPr>
                <w:jc w:val="center"/>
              </w:trPr>
              <w:tc>
                <w:tcPr>
                  <w:tcW w:w="2400" w:type="dxa"/>
                </w:tcPr>
                <w:p w14:paraId="2C2C0DBF" w14:textId="77777777" w:rsidR="0016375D" w:rsidRPr="00C0215F" w:rsidRDefault="0016375D" w:rsidP="0016375D">
                  <w:pPr>
                    <w:rPr>
                      <w:color w:val="000000"/>
                    </w:rPr>
                  </w:pPr>
                  <w:r>
                    <w:rPr>
                      <w:color w:val="000000"/>
                    </w:rPr>
                    <w:t>Gay or lesbian</w:t>
                  </w:r>
                </w:p>
              </w:tc>
              <w:tc>
                <w:tcPr>
                  <w:tcW w:w="2437" w:type="dxa"/>
                </w:tcPr>
                <w:p w14:paraId="31181AC6" w14:textId="77777777" w:rsidR="0016375D" w:rsidRPr="00C0215F" w:rsidRDefault="0016375D" w:rsidP="0016375D">
                  <w:pPr>
                    <w:rPr>
                      <w:color w:val="000000"/>
                    </w:rPr>
                  </w:pPr>
                  <w:r>
                    <w:rPr>
                      <w:color w:val="000000"/>
                    </w:rPr>
                    <w:t>17,713</w:t>
                  </w:r>
                </w:p>
              </w:tc>
              <w:tc>
                <w:tcPr>
                  <w:tcW w:w="2349" w:type="dxa"/>
                </w:tcPr>
                <w:p w14:paraId="04C7F53A" w14:textId="77777777" w:rsidR="0016375D" w:rsidRPr="00C0215F" w:rsidRDefault="0016375D" w:rsidP="0016375D">
                  <w:pPr>
                    <w:rPr>
                      <w:color w:val="000000"/>
                    </w:rPr>
                  </w:pPr>
                  <w:r>
                    <w:rPr>
                      <w:color w:val="000000"/>
                    </w:rPr>
                    <w:t>1.27%</w:t>
                  </w:r>
                </w:p>
              </w:tc>
            </w:tr>
            <w:tr w:rsidR="0016375D" w14:paraId="73C21F90" w14:textId="77777777" w:rsidTr="00FB0F0F">
              <w:trPr>
                <w:jc w:val="center"/>
              </w:trPr>
              <w:tc>
                <w:tcPr>
                  <w:tcW w:w="2400" w:type="dxa"/>
                </w:tcPr>
                <w:p w14:paraId="48637744" w14:textId="77777777" w:rsidR="0016375D" w:rsidRPr="00C0215F" w:rsidRDefault="0016375D" w:rsidP="0016375D">
                  <w:pPr>
                    <w:rPr>
                      <w:color w:val="000000"/>
                    </w:rPr>
                  </w:pPr>
                  <w:r>
                    <w:rPr>
                      <w:color w:val="000000"/>
                    </w:rPr>
                    <w:t>Bisexual</w:t>
                  </w:r>
                </w:p>
              </w:tc>
              <w:tc>
                <w:tcPr>
                  <w:tcW w:w="2437" w:type="dxa"/>
                </w:tcPr>
                <w:p w14:paraId="2AE3538E" w14:textId="77777777" w:rsidR="0016375D" w:rsidRPr="00C0215F" w:rsidRDefault="0016375D" w:rsidP="0016375D">
                  <w:pPr>
                    <w:rPr>
                      <w:color w:val="000000"/>
                    </w:rPr>
                  </w:pPr>
                  <w:r>
                    <w:rPr>
                      <w:color w:val="000000"/>
                    </w:rPr>
                    <w:t>11,306</w:t>
                  </w:r>
                </w:p>
              </w:tc>
              <w:tc>
                <w:tcPr>
                  <w:tcW w:w="2349" w:type="dxa"/>
                </w:tcPr>
                <w:p w14:paraId="6E093EFB" w14:textId="77777777" w:rsidR="0016375D" w:rsidRPr="00C0215F" w:rsidRDefault="0016375D" w:rsidP="0016375D">
                  <w:pPr>
                    <w:rPr>
                      <w:color w:val="000000"/>
                    </w:rPr>
                  </w:pPr>
                  <w:r>
                    <w:rPr>
                      <w:color w:val="000000"/>
                    </w:rPr>
                    <w:t>0.81%</w:t>
                  </w:r>
                </w:p>
              </w:tc>
            </w:tr>
            <w:tr w:rsidR="0016375D" w14:paraId="402E698A" w14:textId="77777777" w:rsidTr="00FB0F0F">
              <w:trPr>
                <w:jc w:val="center"/>
              </w:trPr>
              <w:tc>
                <w:tcPr>
                  <w:tcW w:w="2400" w:type="dxa"/>
                </w:tcPr>
                <w:p w14:paraId="7941C53B" w14:textId="77777777" w:rsidR="0016375D" w:rsidRPr="00C0215F" w:rsidRDefault="0016375D" w:rsidP="0016375D">
                  <w:pPr>
                    <w:rPr>
                      <w:color w:val="000000"/>
                    </w:rPr>
                  </w:pPr>
                  <w:r>
                    <w:rPr>
                      <w:color w:val="000000"/>
                    </w:rPr>
                    <w:t>Other sexual orientation</w:t>
                  </w:r>
                </w:p>
              </w:tc>
              <w:tc>
                <w:tcPr>
                  <w:tcW w:w="2437" w:type="dxa"/>
                </w:tcPr>
                <w:p w14:paraId="6B385441" w14:textId="77777777" w:rsidR="0016375D" w:rsidRPr="00C0215F" w:rsidRDefault="0016375D" w:rsidP="0016375D">
                  <w:pPr>
                    <w:rPr>
                      <w:color w:val="000000"/>
                    </w:rPr>
                  </w:pPr>
                  <w:r>
                    <w:rPr>
                      <w:color w:val="000000"/>
                    </w:rPr>
                    <w:t>2,597</w:t>
                  </w:r>
                </w:p>
              </w:tc>
              <w:tc>
                <w:tcPr>
                  <w:tcW w:w="2349" w:type="dxa"/>
                </w:tcPr>
                <w:p w14:paraId="6B052A23" w14:textId="77777777" w:rsidR="0016375D" w:rsidRPr="00C0215F" w:rsidRDefault="0016375D" w:rsidP="0016375D">
                  <w:pPr>
                    <w:rPr>
                      <w:color w:val="000000"/>
                    </w:rPr>
                  </w:pPr>
                  <w:r>
                    <w:rPr>
                      <w:color w:val="000000"/>
                    </w:rPr>
                    <w:t>0.19%</w:t>
                  </w:r>
                </w:p>
              </w:tc>
            </w:tr>
            <w:tr w:rsidR="0016375D" w14:paraId="464FF0B4" w14:textId="77777777" w:rsidTr="00FB0F0F">
              <w:trPr>
                <w:jc w:val="center"/>
              </w:trPr>
              <w:tc>
                <w:tcPr>
                  <w:tcW w:w="2400" w:type="dxa"/>
                </w:tcPr>
                <w:p w14:paraId="4F93B178" w14:textId="77777777" w:rsidR="0016375D" w:rsidRPr="00C0215F" w:rsidRDefault="0016375D" w:rsidP="0016375D">
                  <w:pPr>
                    <w:rPr>
                      <w:b/>
                      <w:bCs/>
                      <w:color w:val="000000"/>
                    </w:rPr>
                  </w:pPr>
                  <w:r>
                    <w:rPr>
                      <w:b/>
                      <w:bCs/>
                      <w:color w:val="000000"/>
                    </w:rPr>
                    <w:t>All usual residents aged 16 and over who stated their sexual orientation</w:t>
                  </w:r>
                </w:p>
              </w:tc>
              <w:tc>
                <w:tcPr>
                  <w:tcW w:w="2437" w:type="dxa"/>
                </w:tcPr>
                <w:p w14:paraId="700C165E" w14:textId="77777777" w:rsidR="0016375D" w:rsidRPr="00C0215F" w:rsidRDefault="0016375D" w:rsidP="0016375D">
                  <w:pPr>
                    <w:rPr>
                      <w:color w:val="000000"/>
                    </w:rPr>
                  </w:pPr>
                  <w:r>
                    <w:rPr>
                      <w:color w:val="000000"/>
                    </w:rPr>
                    <w:t>1,395,475</w:t>
                  </w:r>
                </w:p>
              </w:tc>
              <w:tc>
                <w:tcPr>
                  <w:tcW w:w="2349" w:type="dxa"/>
                </w:tcPr>
                <w:p w14:paraId="1AC302D2" w14:textId="77777777" w:rsidR="0016375D" w:rsidRDefault="0016375D" w:rsidP="0016375D">
                  <w:r>
                    <w:t>100%</w:t>
                  </w:r>
                </w:p>
              </w:tc>
            </w:tr>
          </w:tbl>
          <w:p w14:paraId="5EA59D3B" w14:textId="47F743B4" w:rsidR="0016375D" w:rsidRPr="00172E8A" w:rsidRDefault="0016375D" w:rsidP="00172E8A">
            <w:pPr>
              <w:rPr>
                <w:rFonts w:cs="Arial"/>
                <w:bCs/>
                <w:color w:val="000000" w:themeColor="text1"/>
                <w:sz w:val="28"/>
                <w:szCs w:val="28"/>
              </w:rPr>
            </w:pPr>
          </w:p>
        </w:tc>
      </w:tr>
      <w:tr w:rsidR="00D3092A" w:rsidRPr="00390DDC" w14:paraId="503E36C4" w14:textId="77777777" w:rsidTr="00F62176">
        <w:tc>
          <w:tcPr>
            <w:tcW w:w="1838" w:type="dxa"/>
            <w:shd w:val="clear" w:color="auto" w:fill="E6E6E6"/>
          </w:tcPr>
          <w:p w14:paraId="670C891A" w14:textId="434C85CD" w:rsidR="009024E3" w:rsidRPr="00390DDC" w:rsidRDefault="00D3092A" w:rsidP="00F62176">
            <w:pPr>
              <w:spacing w:before="240" w:after="240"/>
              <w:rPr>
                <w:rFonts w:cs="Arial"/>
                <w:sz w:val="28"/>
                <w:szCs w:val="28"/>
              </w:rPr>
            </w:pPr>
            <w:r w:rsidRPr="00390DDC">
              <w:rPr>
                <w:rFonts w:cs="Arial"/>
                <w:sz w:val="28"/>
                <w:szCs w:val="28"/>
              </w:rPr>
              <w:t>Men and women generally</w:t>
            </w:r>
            <w:r w:rsidR="00490273">
              <w:rPr>
                <w:rFonts w:cs="Arial"/>
                <w:sz w:val="28"/>
                <w:szCs w:val="28"/>
              </w:rPr>
              <w:t>:</w:t>
            </w:r>
          </w:p>
        </w:tc>
        <w:tc>
          <w:tcPr>
            <w:tcW w:w="8090" w:type="dxa"/>
          </w:tcPr>
          <w:p w14:paraId="00EC4573" w14:textId="4594EEFE" w:rsidR="00172E8A" w:rsidRDefault="00172E8A" w:rsidP="00172E8A">
            <w:pPr>
              <w:rPr>
                <w:rFonts w:cs="Arial"/>
                <w:bCs/>
                <w:color w:val="000000" w:themeColor="text1"/>
                <w:sz w:val="28"/>
                <w:szCs w:val="28"/>
              </w:rPr>
            </w:pPr>
            <w:r>
              <w:rPr>
                <w:rFonts w:cs="Arial"/>
                <w:bCs/>
                <w:color w:val="000000" w:themeColor="text1"/>
                <w:sz w:val="28"/>
                <w:szCs w:val="28"/>
              </w:rPr>
              <w:t>Provision of f</w:t>
            </w:r>
            <w:r w:rsidRPr="004429B6">
              <w:rPr>
                <w:rFonts w:cs="Arial"/>
                <w:bCs/>
                <w:color w:val="000000" w:themeColor="text1"/>
                <w:sz w:val="28"/>
                <w:szCs w:val="28"/>
              </w:rPr>
              <w:t>ree period products will have a positive impact on citizens, irrespective of their</w:t>
            </w:r>
            <w:r>
              <w:rPr>
                <w:rFonts w:cs="Arial"/>
                <w:bCs/>
                <w:color w:val="000000" w:themeColor="text1"/>
                <w:sz w:val="28"/>
                <w:szCs w:val="28"/>
              </w:rPr>
              <w:t xml:space="preserve"> gender identity</w:t>
            </w:r>
            <w:r w:rsidRPr="004429B6">
              <w:rPr>
                <w:rFonts w:cs="Arial"/>
                <w:bCs/>
                <w:color w:val="000000" w:themeColor="text1"/>
                <w:sz w:val="28"/>
                <w:szCs w:val="28"/>
              </w:rPr>
              <w:t>. It will support and increase confidence in managing periods</w:t>
            </w:r>
            <w:r>
              <w:rPr>
                <w:rFonts w:cs="Arial"/>
                <w:bCs/>
                <w:color w:val="000000" w:themeColor="text1"/>
                <w:sz w:val="28"/>
                <w:szCs w:val="28"/>
              </w:rPr>
              <w:t>,</w:t>
            </w:r>
            <w:r w:rsidRPr="004429B6">
              <w:rPr>
                <w:rFonts w:cs="Arial"/>
                <w:bCs/>
                <w:color w:val="000000" w:themeColor="text1"/>
                <w:sz w:val="28"/>
                <w:szCs w:val="28"/>
              </w:rPr>
              <w:t xml:space="preserve"> in </w:t>
            </w:r>
            <w:r>
              <w:rPr>
                <w:rFonts w:cs="Arial"/>
                <w:bCs/>
                <w:color w:val="000000" w:themeColor="text1"/>
                <w:sz w:val="28"/>
                <w:szCs w:val="28"/>
              </w:rPr>
              <w:t xml:space="preserve">public service bodies, </w:t>
            </w:r>
            <w:r w:rsidRPr="004429B6">
              <w:rPr>
                <w:rFonts w:cs="Arial"/>
                <w:bCs/>
                <w:color w:val="000000" w:themeColor="text1"/>
                <w:sz w:val="28"/>
                <w:szCs w:val="28"/>
              </w:rPr>
              <w:t>and to carry out normal activities during menstruation.</w:t>
            </w:r>
          </w:p>
          <w:p w14:paraId="6590FC12" w14:textId="77777777" w:rsidR="00172E8A" w:rsidRDefault="00172E8A" w:rsidP="00172E8A">
            <w:pPr>
              <w:rPr>
                <w:rFonts w:cs="Arial"/>
                <w:bCs/>
                <w:color w:val="000000" w:themeColor="text1"/>
                <w:sz w:val="28"/>
                <w:szCs w:val="28"/>
              </w:rPr>
            </w:pPr>
          </w:p>
          <w:p w14:paraId="4B4353A3" w14:textId="10FCFF03" w:rsidR="0016375D" w:rsidRDefault="00172E8A" w:rsidP="0016375D">
            <w:pPr>
              <w:rPr>
                <w:rFonts w:cs="Arial"/>
                <w:color w:val="000000" w:themeColor="text1"/>
                <w:sz w:val="28"/>
                <w:szCs w:val="28"/>
              </w:rPr>
            </w:pPr>
            <w:r>
              <w:rPr>
                <w:rFonts w:cs="Arial"/>
                <w:bCs/>
                <w:color w:val="000000" w:themeColor="text1"/>
                <w:sz w:val="28"/>
                <w:szCs w:val="28"/>
              </w:rPr>
              <w:t xml:space="preserve">While </w:t>
            </w:r>
            <w:r>
              <w:rPr>
                <w:rFonts w:cs="Arial"/>
                <w:color w:val="000000" w:themeColor="text1"/>
                <w:sz w:val="28"/>
                <w:szCs w:val="28"/>
              </w:rPr>
              <w:t>51% of the total population are female</w:t>
            </w:r>
            <w:r>
              <w:rPr>
                <w:rStyle w:val="FootnoteReference"/>
                <w:rFonts w:cs="Arial"/>
                <w:color w:val="000000" w:themeColor="text1"/>
                <w:sz w:val="28"/>
                <w:szCs w:val="28"/>
              </w:rPr>
              <w:footnoteReference w:id="2"/>
            </w:r>
            <w:r>
              <w:rPr>
                <w:rFonts w:cs="Arial"/>
                <w:color w:val="000000" w:themeColor="text1"/>
                <w:sz w:val="28"/>
                <w:szCs w:val="28"/>
              </w:rPr>
              <w:t>, households/families of girls and women will also benefit from the provision given pressures on cost of living.</w:t>
            </w:r>
          </w:p>
          <w:p w14:paraId="74A49FC7" w14:textId="77777777" w:rsidR="00FB0F0F" w:rsidRPr="00FB0F0F" w:rsidRDefault="00FB0F0F" w:rsidP="0016375D">
            <w:pPr>
              <w:rPr>
                <w:b/>
                <w:bCs/>
                <w:highlight w:val="yellow"/>
              </w:rPr>
            </w:pPr>
          </w:p>
          <w:p w14:paraId="70EC7073" w14:textId="4A9DD02F" w:rsidR="0016375D" w:rsidRPr="00FB0F0F" w:rsidRDefault="00FB0F0F" w:rsidP="0016375D">
            <w:pPr>
              <w:rPr>
                <w:i/>
                <w:iCs/>
              </w:rPr>
            </w:pPr>
            <w:r w:rsidRPr="00FB0F0F">
              <w:rPr>
                <w:i/>
                <w:iCs/>
              </w:rPr>
              <w:t xml:space="preserve">Source: </w:t>
            </w:r>
            <w:r w:rsidR="0016375D" w:rsidRPr="00FB0F0F">
              <w:rPr>
                <w:i/>
                <w:iCs/>
              </w:rPr>
              <w:t xml:space="preserve">Census 2021: MS-A07: Sex </w:t>
            </w:r>
            <w:hyperlink r:id="rId32" w:history="1">
              <w:r w:rsidR="0016375D" w:rsidRPr="00FB0F0F">
                <w:rPr>
                  <w:rStyle w:val="Hyperlink"/>
                  <w:i/>
                  <w:iCs/>
                </w:rPr>
                <w:t>Census 2021 main statistics demography tables – age and sex | Northern Ireland Statistics and Research Agency (nisra.gov.uk)</w:t>
              </w:r>
            </w:hyperlink>
            <w:r w:rsidRPr="00FB0F0F">
              <w:rPr>
                <w:rStyle w:val="Hyperlink"/>
                <w:i/>
                <w:iCs/>
              </w:rPr>
              <w:t>.</w:t>
            </w:r>
          </w:p>
          <w:p w14:paraId="39A2DC9F" w14:textId="77777777" w:rsidR="0016375D" w:rsidRPr="00FB0F0F" w:rsidRDefault="0016375D" w:rsidP="0016375D">
            <w:pPr>
              <w:rPr>
                <w:b/>
                <w:bCs/>
                <w:highlight w:val="yellow"/>
              </w:rPr>
            </w:pPr>
          </w:p>
          <w:tbl>
            <w:tblPr>
              <w:tblW w:w="5626" w:type="dxa"/>
              <w:jc w:val="center"/>
              <w:tblLayout w:type="fixed"/>
              <w:tblLook w:val="04A0" w:firstRow="1" w:lastRow="0" w:firstColumn="1" w:lastColumn="0" w:noHBand="0" w:noVBand="1"/>
            </w:tblPr>
            <w:tblGrid>
              <w:gridCol w:w="2484"/>
              <w:gridCol w:w="1418"/>
              <w:gridCol w:w="1724"/>
            </w:tblGrid>
            <w:tr w:rsidR="0016375D" w:rsidRPr="00915F22" w14:paraId="77F51D60" w14:textId="77777777" w:rsidTr="00FB0F0F">
              <w:trPr>
                <w:trHeight w:val="300"/>
                <w:jc w:val="center"/>
              </w:trPr>
              <w:tc>
                <w:tcPr>
                  <w:tcW w:w="248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7F68885" w14:textId="0BFEB5A9" w:rsidR="0016375D" w:rsidRPr="002B3CD8" w:rsidRDefault="002B3CD8" w:rsidP="00FB0F0F">
                  <w:pPr>
                    <w:rPr>
                      <w:b/>
                      <w:bCs/>
                      <w:color w:val="000000"/>
                      <w:lang w:eastAsia="en-GB"/>
                    </w:rPr>
                  </w:pPr>
                  <w:r w:rsidRPr="002B3CD8">
                    <w:rPr>
                      <w:b/>
                      <w:bCs/>
                      <w:color w:val="000000"/>
                      <w:lang w:eastAsia="en-GB"/>
                    </w:rPr>
                    <w:t>Sex:</w:t>
                  </w:r>
                </w:p>
              </w:tc>
              <w:tc>
                <w:tcPr>
                  <w:tcW w:w="1418" w:type="dxa"/>
                  <w:tcBorders>
                    <w:top w:val="single" w:sz="4" w:space="0" w:color="auto"/>
                    <w:left w:val="nil"/>
                    <w:bottom w:val="single" w:sz="4" w:space="0" w:color="auto"/>
                    <w:right w:val="single" w:sz="4" w:space="0" w:color="auto"/>
                  </w:tcBorders>
                  <w:shd w:val="clear" w:color="auto" w:fill="FFFF00"/>
                  <w:noWrap/>
                  <w:vAlign w:val="bottom"/>
                  <w:hideMark/>
                </w:tcPr>
                <w:p w14:paraId="07E0181B" w14:textId="48F1D562" w:rsidR="0016375D" w:rsidRPr="00284198" w:rsidRDefault="0016375D" w:rsidP="00FB0F0F">
                  <w:pPr>
                    <w:rPr>
                      <w:b/>
                      <w:bCs/>
                      <w:color w:val="000000"/>
                      <w:lang w:eastAsia="en-GB"/>
                    </w:rPr>
                  </w:pPr>
                  <w:r w:rsidRPr="00284198">
                    <w:rPr>
                      <w:b/>
                      <w:bCs/>
                      <w:color w:val="000000"/>
                      <w:lang w:eastAsia="en-GB"/>
                    </w:rPr>
                    <w:t>Number</w:t>
                  </w:r>
                  <w:r w:rsidR="002B3CD8" w:rsidRPr="00284198">
                    <w:rPr>
                      <w:b/>
                      <w:bCs/>
                      <w:color w:val="000000"/>
                      <w:lang w:eastAsia="en-GB"/>
                    </w:rPr>
                    <w:t>:</w:t>
                  </w:r>
                </w:p>
              </w:tc>
              <w:tc>
                <w:tcPr>
                  <w:tcW w:w="1724" w:type="dxa"/>
                  <w:tcBorders>
                    <w:top w:val="single" w:sz="4" w:space="0" w:color="auto"/>
                    <w:left w:val="nil"/>
                    <w:bottom w:val="single" w:sz="4" w:space="0" w:color="auto"/>
                    <w:right w:val="single" w:sz="4" w:space="0" w:color="auto"/>
                  </w:tcBorders>
                  <w:shd w:val="clear" w:color="auto" w:fill="FFFF00"/>
                  <w:noWrap/>
                  <w:vAlign w:val="center"/>
                  <w:hideMark/>
                </w:tcPr>
                <w:p w14:paraId="3B0989B8" w14:textId="1A61C578" w:rsidR="0016375D" w:rsidRPr="00284198" w:rsidRDefault="0016375D" w:rsidP="00FB0F0F">
                  <w:pPr>
                    <w:rPr>
                      <w:b/>
                      <w:bCs/>
                      <w:color w:val="000000"/>
                      <w:lang w:eastAsia="en-GB"/>
                    </w:rPr>
                  </w:pPr>
                  <w:r w:rsidRPr="00284198">
                    <w:rPr>
                      <w:b/>
                      <w:bCs/>
                      <w:color w:val="000000"/>
                      <w:lang w:eastAsia="en-GB"/>
                    </w:rPr>
                    <w:t>Percentage</w:t>
                  </w:r>
                  <w:r w:rsidR="002B3CD8" w:rsidRPr="00284198">
                    <w:rPr>
                      <w:b/>
                      <w:bCs/>
                      <w:color w:val="000000"/>
                      <w:lang w:eastAsia="en-GB"/>
                    </w:rPr>
                    <w:t>:</w:t>
                  </w:r>
                </w:p>
              </w:tc>
            </w:tr>
            <w:tr w:rsidR="0016375D" w:rsidRPr="00915F22" w14:paraId="15E1B477" w14:textId="77777777" w:rsidTr="00FB0F0F">
              <w:trPr>
                <w:trHeight w:val="300"/>
                <w:jc w:val="center"/>
              </w:trPr>
              <w:tc>
                <w:tcPr>
                  <w:tcW w:w="2484" w:type="dxa"/>
                  <w:tcBorders>
                    <w:top w:val="nil"/>
                    <w:left w:val="single" w:sz="4" w:space="0" w:color="auto"/>
                    <w:bottom w:val="single" w:sz="4" w:space="0" w:color="auto"/>
                    <w:right w:val="single" w:sz="4" w:space="0" w:color="auto"/>
                  </w:tcBorders>
                  <w:shd w:val="clear" w:color="auto" w:fill="auto"/>
                  <w:vAlign w:val="center"/>
                  <w:hideMark/>
                </w:tcPr>
                <w:p w14:paraId="1174DB4C" w14:textId="77777777" w:rsidR="0016375D" w:rsidRPr="00915F22" w:rsidRDefault="0016375D" w:rsidP="00FB0F0F">
                  <w:pPr>
                    <w:rPr>
                      <w:color w:val="000000"/>
                      <w:lang w:eastAsia="en-GB"/>
                    </w:rPr>
                  </w:pPr>
                  <w:r w:rsidRPr="00915F22">
                    <w:rPr>
                      <w:color w:val="000000"/>
                      <w:lang w:eastAsia="en-GB"/>
                    </w:rPr>
                    <w:t>Female</w:t>
                  </w:r>
                </w:p>
              </w:tc>
              <w:tc>
                <w:tcPr>
                  <w:tcW w:w="1418" w:type="dxa"/>
                  <w:tcBorders>
                    <w:top w:val="nil"/>
                    <w:left w:val="nil"/>
                    <w:bottom w:val="single" w:sz="4" w:space="0" w:color="auto"/>
                    <w:right w:val="single" w:sz="4" w:space="0" w:color="auto"/>
                  </w:tcBorders>
                  <w:shd w:val="clear" w:color="auto" w:fill="auto"/>
                  <w:noWrap/>
                  <w:vAlign w:val="center"/>
                  <w:hideMark/>
                </w:tcPr>
                <w:p w14:paraId="4B0DA9FB" w14:textId="77777777" w:rsidR="0016375D" w:rsidRPr="00915F22" w:rsidRDefault="0016375D" w:rsidP="00FB0F0F">
                  <w:pPr>
                    <w:rPr>
                      <w:color w:val="000000"/>
                      <w:lang w:eastAsia="en-GB"/>
                    </w:rPr>
                  </w:pPr>
                  <w:r w:rsidRPr="00915F22">
                    <w:rPr>
                      <w:color w:val="000000"/>
                      <w:lang w:eastAsia="en-GB"/>
                    </w:rPr>
                    <w:t>967,043</w:t>
                  </w:r>
                </w:p>
              </w:tc>
              <w:tc>
                <w:tcPr>
                  <w:tcW w:w="1724" w:type="dxa"/>
                  <w:tcBorders>
                    <w:top w:val="nil"/>
                    <w:left w:val="nil"/>
                    <w:bottom w:val="single" w:sz="4" w:space="0" w:color="auto"/>
                    <w:right w:val="single" w:sz="4" w:space="0" w:color="auto"/>
                  </w:tcBorders>
                  <w:shd w:val="clear" w:color="auto" w:fill="auto"/>
                  <w:noWrap/>
                  <w:vAlign w:val="center"/>
                  <w:hideMark/>
                </w:tcPr>
                <w:p w14:paraId="663EE4F0" w14:textId="77777777" w:rsidR="0016375D" w:rsidRPr="00915F22" w:rsidRDefault="0016375D" w:rsidP="00FB0F0F">
                  <w:pPr>
                    <w:rPr>
                      <w:color w:val="000000"/>
                      <w:lang w:eastAsia="en-GB"/>
                    </w:rPr>
                  </w:pPr>
                  <w:r w:rsidRPr="00915F22">
                    <w:rPr>
                      <w:color w:val="000000"/>
                      <w:lang w:eastAsia="en-GB"/>
                    </w:rPr>
                    <w:t>50.81</w:t>
                  </w:r>
                  <w:r>
                    <w:rPr>
                      <w:color w:val="000000"/>
                      <w:lang w:eastAsia="en-GB"/>
                    </w:rPr>
                    <w:t>%</w:t>
                  </w:r>
                </w:p>
              </w:tc>
            </w:tr>
            <w:tr w:rsidR="0016375D" w:rsidRPr="00915F22" w14:paraId="68BF286C" w14:textId="77777777" w:rsidTr="00FB0F0F">
              <w:trPr>
                <w:trHeight w:val="300"/>
                <w:jc w:val="center"/>
              </w:trPr>
              <w:tc>
                <w:tcPr>
                  <w:tcW w:w="2484" w:type="dxa"/>
                  <w:tcBorders>
                    <w:top w:val="nil"/>
                    <w:left w:val="single" w:sz="4" w:space="0" w:color="auto"/>
                    <w:bottom w:val="single" w:sz="4" w:space="0" w:color="auto"/>
                    <w:right w:val="single" w:sz="4" w:space="0" w:color="auto"/>
                  </w:tcBorders>
                  <w:shd w:val="clear" w:color="auto" w:fill="auto"/>
                  <w:vAlign w:val="center"/>
                  <w:hideMark/>
                </w:tcPr>
                <w:p w14:paraId="0ED4F494" w14:textId="77777777" w:rsidR="0016375D" w:rsidRPr="00915F22" w:rsidRDefault="0016375D" w:rsidP="00FB0F0F">
                  <w:pPr>
                    <w:rPr>
                      <w:color w:val="000000"/>
                      <w:lang w:eastAsia="en-GB"/>
                    </w:rPr>
                  </w:pPr>
                  <w:r w:rsidRPr="00915F22">
                    <w:rPr>
                      <w:color w:val="000000"/>
                      <w:lang w:eastAsia="en-GB"/>
                    </w:rPr>
                    <w:t>Male</w:t>
                  </w:r>
                </w:p>
              </w:tc>
              <w:tc>
                <w:tcPr>
                  <w:tcW w:w="1418" w:type="dxa"/>
                  <w:tcBorders>
                    <w:top w:val="nil"/>
                    <w:left w:val="nil"/>
                    <w:bottom w:val="single" w:sz="4" w:space="0" w:color="auto"/>
                    <w:right w:val="single" w:sz="4" w:space="0" w:color="auto"/>
                  </w:tcBorders>
                  <w:shd w:val="clear" w:color="auto" w:fill="auto"/>
                  <w:noWrap/>
                  <w:vAlign w:val="center"/>
                  <w:hideMark/>
                </w:tcPr>
                <w:p w14:paraId="1AB77FD9" w14:textId="77777777" w:rsidR="0016375D" w:rsidRPr="00915F22" w:rsidRDefault="0016375D" w:rsidP="00FB0F0F">
                  <w:pPr>
                    <w:rPr>
                      <w:color w:val="000000"/>
                      <w:lang w:eastAsia="en-GB"/>
                    </w:rPr>
                  </w:pPr>
                  <w:r w:rsidRPr="00915F22">
                    <w:rPr>
                      <w:color w:val="000000"/>
                      <w:lang w:eastAsia="en-GB"/>
                    </w:rPr>
                    <w:t>936,132</w:t>
                  </w:r>
                </w:p>
              </w:tc>
              <w:tc>
                <w:tcPr>
                  <w:tcW w:w="1724" w:type="dxa"/>
                  <w:tcBorders>
                    <w:top w:val="nil"/>
                    <w:left w:val="nil"/>
                    <w:bottom w:val="single" w:sz="4" w:space="0" w:color="auto"/>
                    <w:right w:val="single" w:sz="4" w:space="0" w:color="auto"/>
                  </w:tcBorders>
                  <w:shd w:val="clear" w:color="auto" w:fill="auto"/>
                  <w:noWrap/>
                  <w:vAlign w:val="center"/>
                  <w:hideMark/>
                </w:tcPr>
                <w:p w14:paraId="0CB07683" w14:textId="77777777" w:rsidR="0016375D" w:rsidRPr="00915F22" w:rsidRDefault="0016375D" w:rsidP="00FB0F0F">
                  <w:pPr>
                    <w:rPr>
                      <w:color w:val="000000"/>
                      <w:lang w:eastAsia="en-GB"/>
                    </w:rPr>
                  </w:pPr>
                  <w:r w:rsidRPr="00915F22">
                    <w:rPr>
                      <w:color w:val="000000"/>
                      <w:lang w:eastAsia="en-GB"/>
                    </w:rPr>
                    <w:t>49.19</w:t>
                  </w:r>
                  <w:r>
                    <w:rPr>
                      <w:color w:val="000000"/>
                      <w:lang w:eastAsia="en-GB"/>
                    </w:rPr>
                    <w:t>%</w:t>
                  </w:r>
                </w:p>
              </w:tc>
            </w:tr>
            <w:tr w:rsidR="0016375D" w:rsidRPr="00915F22" w14:paraId="6761602E" w14:textId="77777777" w:rsidTr="00FB0F0F">
              <w:trPr>
                <w:trHeight w:val="332"/>
                <w:jc w:val="center"/>
              </w:trPr>
              <w:tc>
                <w:tcPr>
                  <w:tcW w:w="2484" w:type="dxa"/>
                  <w:tcBorders>
                    <w:top w:val="nil"/>
                    <w:left w:val="single" w:sz="4" w:space="0" w:color="auto"/>
                    <w:bottom w:val="single" w:sz="4" w:space="0" w:color="auto"/>
                    <w:right w:val="single" w:sz="4" w:space="0" w:color="auto"/>
                  </w:tcBorders>
                  <w:shd w:val="clear" w:color="auto" w:fill="auto"/>
                  <w:vAlign w:val="center"/>
                  <w:hideMark/>
                </w:tcPr>
                <w:p w14:paraId="087EB737" w14:textId="77777777" w:rsidR="0016375D" w:rsidRPr="00915F22" w:rsidRDefault="0016375D" w:rsidP="00FB0F0F">
                  <w:pPr>
                    <w:rPr>
                      <w:b/>
                      <w:bCs/>
                      <w:color w:val="000000"/>
                      <w:lang w:eastAsia="en-GB"/>
                    </w:rPr>
                  </w:pPr>
                  <w:r w:rsidRPr="00915F22">
                    <w:rPr>
                      <w:b/>
                      <w:bCs/>
                      <w:color w:val="000000"/>
                      <w:lang w:eastAsia="en-GB"/>
                    </w:rPr>
                    <w:t>All usual residents</w:t>
                  </w:r>
                </w:p>
              </w:tc>
              <w:tc>
                <w:tcPr>
                  <w:tcW w:w="1418" w:type="dxa"/>
                  <w:tcBorders>
                    <w:top w:val="nil"/>
                    <w:left w:val="nil"/>
                    <w:bottom w:val="single" w:sz="4" w:space="0" w:color="auto"/>
                    <w:right w:val="single" w:sz="4" w:space="0" w:color="auto"/>
                  </w:tcBorders>
                  <w:shd w:val="clear" w:color="auto" w:fill="auto"/>
                  <w:noWrap/>
                  <w:vAlign w:val="center"/>
                  <w:hideMark/>
                </w:tcPr>
                <w:p w14:paraId="004775C0" w14:textId="77777777" w:rsidR="0016375D" w:rsidRPr="00915F22" w:rsidRDefault="0016375D" w:rsidP="00FB0F0F">
                  <w:pPr>
                    <w:rPr>
                      <w:color w:val="000000"/>
                      <w:lang w:eastAsia="en-GB"/>
                    </w:rPr>
                  </w:pPr>
                  <w:r w:rsidRPr="00915F22">
                    <w:rPr>
                      <w:color w:val="000000"/>
                      <w:lang w:eastAsia="en-GB"/>
                    </w:rPr>
                    <w:t>1,903,175</w:t>
                  </w:r>
                </w:p>
              </w:tc>
              <w:tc>
                <w:tcPr>
                  <w:tcW w:w="1724" w:type="dxa"/>
                  <w:tcBorders>
                    <w:top w:val="nil"/>
                    <w:left w:val="nil"/>
                    <w:bottom w:val="single" w:sz="4" w:space="0" w:color="auto"/>
                    <w:right w:val="single" w:sz="4" w:space="0" w:color="auto"/>
                  </w:tcBorders>
                  <w:shd w:val="clear" w:color="auto" w:fill="auto"/>
                  <w:noWrap/>
                  <w:vAlign w:val="bottom"/>
                  <w:hideMark/>
                </w:tcPr>
                <w:p w14:paraId="507D0623" w14:textId="77777777" w:rsidR="0016375D" w:rsidRPr="00915F22" w:rsidRDefault="0016375D" w:rsidP="00FB0F0F">
                  <w:pPr>
                    <w:rPr>
                      <w:color w:val="000000"/>
                      <w:lang w:eastAsia="en-GB"/>
                    </w:rPr>
                  </w:pPr>
                  <w:r w:rsidRPr="00915F22">
                    <w:rPr>
                      <w:color w:val="000000"/>
                      <w:lang w:eastAsia="en-GB"/>
                    </w:rPr>
                    <w:t>100%</w:t>
                  </w:r>
                </w:p>
              </w:tc>
            </w:tr>
          </w:tbl>
          <w:p w14:paraId="66F4967D" w14:textId="4FBDADC4" w:rsidR="00172E8A" w:rsidRPr="00B54F92" w:rsidRDefault="00172E8A" w:rsidP="00172E8A">
            <w:pPr>
              <w:rPr>
                <w:rFonts w:cs="Arial"/>
                <w:bCs/>
                <w:i/>
                <w:color w:val="000000" w:themeColor="text1"/>
                <w:sz w:val="28"/>
                <w:szCs w:val="28"/>
              </w:rPr>
            </w:pPr>
          </w:p>
        </w:tc>
      </w:tr>
      <w:tr w:rsidR="00D3092A" w:rsidRPr="00390DDC" w14:paraId="3B468062" w14:textId="77777777" w:rsidTr="00F62176">
        <w:tc>
          <w:tcPr>
            <w:tcW w:w="1838" w:type="dxa"/>
            <w:shd w:val="clear" w:color="auto" w:fill="E6E6E6"/>
          </w:tcPr>
          <w:p w14:paraId="2B446130" w14:textId="6433C406" w:rsidR="00D3092A" w:rsidRPr="00390DDC" w:rsidRDefault="00D3092A" w:rsidP="00F62176">
            <w:pPr>
              <w:spacing w:before="240" w:after="240"/>
              <w:rPr>
                <w:rFonts w:cs="Arial"/>
                <w:sz w:val="28"/>
                <w:szCs w:val="28"/>
              </w:rPr>
            </w:pPr>
            <w:r w:rsidRPr="00390DDC">
              <w:rPr>
                <w:rFonts w:cs="Arial"/>
                <w:sz w:val="28"/>
                <w:szCs w:val="28"/>
              </w:rPr>
              <w:t>Disability</w:t>
            </w:r>
            <w:r w:rsidR="00490273">
              <w:rPr>
                <w:rFonts w:cs="Arial"/>
                <w:sz w:val="28"/>
                <w:szCs w:val="28"/>
              </w:rPr>
              <w:t>:</w:t>
            </w:r>
          </w:p>
        </w:tc>
        <w:tc>
          <w:tcPr>
            <w:tcW w:w="8090" w:type="dxa"/>
          </w:tcPr>
          <w:p w14:paraId="48029E61" w14:textId="5BCF60D4" w:rsidR="00172E8A" w:rsidRPr="00ED3A31" w:rsidRDefault="00172E8A" w:rsidP="00172E8A">
            <w:pPr>
              <w:rPr>
                <w:rFonts w:cs="Arial"/>
                <w:bCs/>
                <w:sz w:val="28"/>
                <w:szCs w:val="28"/>
              </w:rPr>
            </w:pPr>
            <w:r w:rsidRPr="00ED3A31">
              <w:rPr>
                <w:rFonts w:cs="Arial"/>
                <w:bCs/>
                <w:sz w:val="28"/>
                <w:szCs w:val="28"/>
              </w:rPr>
              <w:t>The Northern Ireland Census 2011 indicated that just over one in five of the usually resident population (21 per cent) had a long-term health problem</w:t>
            </w:r>
            <w:r w:rsidRPr="00ED3A31">
              <w:rPr>
                <w:rFonts w:cs="Arial"/>
                <w:bCs/>
                <w:sz w:val="28"/>
                <w:szCs w:val="28"/>
                <w:vertAlign w:val="superscript"/>
              </w:rPr>
              <w:footnoteReference w:id="3"/>
            </w:r>
            <w:r w:rsidR="00483A81">
              <w:rPr>
                <w:rFonts w:cs="Arial"/>
                <w:bCs/>
                <w:sz w:val="28"/>
                <w:szCs w:val="28"/>
              </w:rPr>
              <w:t>.</w:t>
            </w:r>
          </w:p>
          <w:p w14:paraId="2782D119" w14:textId="77777777" w:rsidR="00172E8A" w:rsidRDefault="00172E8A" w:rsidP="00172E8A">
            <w:pPr>
              <w:rPr>
                <w:rFonts w:cs="Arial"/>
                <w:color w:val="000000" w:themeColor="text1"/>
                <w:sz w:val="28"/>
                <w:szCs w:val="28"/>
              </w:rPr>
            </w:pPr>
          </w:p>
          <w:p w14:paraId="393D4303" w14:textId="23125E23" w:rsidR="00483A81" w:rsidRDefault="00172E8A" w:rsidP="00172E8A">
            <w:pPr>
              <w:ind w:left="33"/>
              <w:rPr>
                <w:rFonts w:cs="Arial"/>
                <w:bCs/>
                <w:color w:val="000000" w:themeColor="text1"/>
                <w:sz w:val="28"/>
                <w:szCs w:val="28"/>
              </w:rPr>
            </w:pPr>
            <w:r>
              <w:rPr>
                <w:rFonts w:cs="Arial"/>
                <w:bCs/>
                <w:color w:val="000000" w:themeColor="text1"/>
                <w:sz w:val="28"/>
                <w:szCs w:val="28"/>
              </w:rPr>
              <w:t>Provision of f</w:t>
            </w:r>
            <w:r w:rsidRPr="00082CE5">
              <w:rPr>
                <w:rFonts w:cs="Arial"/>
                <w:bCs/>
                <w:color w:val="000000" w:themeColor="text1"/>
                <w:sz w:val="28"/>
                <w:szCs w:val="28"/>
              </w:rPr>
              <w:t>ree period products will have a positive impact on citizens, irre</w:t>
            </w:r>
            <w:r>
              <w:rPr>
                <w:rFonts w:cs="Arial"/>
                <w:bCs/>
                <w:color w:val="000000" w:themeColor="text1"/>
                <w:sz w:val="28"/>
                <w:szCs w:val="28"/>
              </w:rPr>
              <w:t>spective of whether or not they have a disability</w:t>
            </w:r>
            <w:r w:rsidRPr="00082CE5">
              <w:rPr>
                <w:rFonts w:cs="Arial"/>
                <w:bCs/>
                <w:color w:val="000000" w:themeColor="text1"/>
                <w:sz w:val="28"/>
                <w:szCs w:val="28"/>
              </w:rPr>
              <w:t>.</w:t>
            </w:r>
            <w:r w:rsidR="000100BC">
              <w:rPr>
                <w:rFonts w:cs="Arial"/>
                <w:bCs/>
                <w:color w:val="000000" w:themeColor="text1"/>
                <w:sz w:val="28"/>
                <w:szCs w:val="28"/>
              </w:rPr>
              <w:t xml:space="preserve"> It is important to ensure that products will be made available to all</w:t>
            </w:r>
            <w:r w:rsidR="00E8535C">
              <w:rPr>
                <w:rFonts w:cs="Arial"/>
                <w:bCs/>
                <w:color w:val="000000" w:themeColor="text1"/>
                <w:sz w:val="28"/>
                <w:szCs w:val="28"/>
              </w:rPr>
              <w:t xml:space="preserve"> who need them. This must</w:t>
            </w:r>
            <w:r w:rsidR="000100BC">
              <w:rPr>
                <w:rFonts w:cs="Arial"/>
                <w:bCs/>
                <w:color w:val="000000" w:themeColor="text1"/>
                <w:sz w:val="28"/>
                <w:szCs w:val="28"/>
              </w:rPr>
              <w:t xml:space="preserve"> includ</w:t>
            </w:r>
            <w:r w:rsidR="00E8535C">
              <w:rPr>
                <w:rFonts w:cs="Arial"/>
                <w:bCs/>
                <w:color w:val="000000" w:themeColor="text1"/>
                <w:sz w:val="28"/>
                <w:szCs w:val="28"/>
              </w:rPr>
              <w:t>e the use of</w:t>
            </w:r>
            <w:r w:rsidR="000100BC">
              <w:rPr>
                <w:rFonts w:cs="Arial"/>
                <w:bCs/>
                <w:color w:val="000000" w:themeColor="text1"/>
                <w:sz w:val="28"/>
                <w:szCs w:val="28"/>
              </w:rPr>
              <w:t xml:space="preserve"> suitable signage</w:t>
            </w:r>
            <w:r w:rsidR="00E8535C">
              <w:rPr>
                <w:rFonts w:cs="Arial"/>
                <w:bCs/>
                <w:color w:val="000000" w:themeColor="text1"/>
                <w:sz w:val="28"/>
                <w:szCs w:val="28"/>
              </w:rPr>
              <w:t xml:space="preserve"> for those who are vision impaired</w:t>
            </w:r>
            <w:r w:rsidR="000100BC">
              <w:rPr>
                <w:rFonts w:cs="Arial"/>
                <w:bCs/>
                <w:color w:val="000000" w:themeColor="text1"/>
                <w:sz w:val="28"/>
                <w:szCs w:val="28"/>
              </w:rPr>
              <w:t xml:space="preserve"> and </w:t>
            </w:r>
            <w:r w:rsidR="00E8535C">
              <w:rPr>
                <w:rFonts w:cs="Arial"/>
                <w:bCs/>
                <w:color w:val="000000" w:themeColor="text1"/>
                <w:sz w:val="28"/>
                <w:szCs w:val="28"/>
              </w:rPr>
              <w:t>the use of</w:t>
            </w:r>
            <w:r w:rsidR="000100BC">
              <w:rPr>
                <w:rFonts w:cs="Arial"/>
                <w:bCs/>
                <w:color w:val="000000" w:themeColor="text1"/>
                <w:sz w:val="28"/>
                <w:szCs w:val="28"/>
              </w:rPr>
              <w:t xml:space="preserve"> locations which are fully accessible</w:t>
            </w:r>
            <w:r w:rsidR="00E8535C">
              <w:rPr>
                <w:rFonts w:cs="Arial"/>
                <w:bCs/>
                <w:color w:val="000000" w:themeColor="text1"/>
                <w:sz w:val="28"/>
                <w:szCs w:val="28"/>
              </w:rPr>
              <w:t>.</w:t>
            </w:r>
            <w:r w:rsidR="000100BC">
              <w:rPr>
                <w:rFonts w:cs="Arial"/>
                <w:bCs/>
                <w:color w:val="000000" w:themeColor="text1"/>
                <w:sz w:val="28"/>
                <w:szCs w:val="28"/>
              </w:rPr>
              <w:t xml:space="preserve"> </w:t>
            </w:r>
            <w:r w:rsidRPr="00082CE5">
              <w:rPr>
                <w:rFonts w:cs="Arial"/>
                <w:bCs/>
                <w:color w:val="000000" w:themeColor="text1"/>
                <w:sz w:val="28"/>
                <w:szCs w:val="28"/>
              </w:rPr>
              <w:t>It will support and increase confidence in managing periods</w:t>
            </w:r>
            <w:r>
              <w:rPr>
                <w:rFonts w:cs="Arial"/>
                <w:bCs/>
                <w:color w:val="000000" w:themeColor="text1"/>
                <w:sz w:val="28"/>
                <w:szCs w:val="28"/>
              </w:rPr>
              <w:t>,</w:t>
            </w:r>
            <w:r w:rsidRPr="00082CE5">
              <w:rPr>
                <w:rFonts w:cs="Arial"/>
                <w:bCs/>
                <w:color w:val="000000" w:themeColor="text1"/>
                <w:sz w:val="28"/>
                <w:szCs w:val="28"/>
              </w:rPr>
              <w:t xml:space="preserve"> in </w:t>
            </w:r>
            <w:r w:rsidR="00483A81">
              <w:rPr>
                <w:rFonts w:cs="Arial"/>
                <w:bCs/>
                <w:color w:val="000000" w:themeColor="text1"/>
                <w:sz w:val="28"/>
                <w:szCs w:val="28"/>
              </w:rPr>
              <w:t>public service bodies</w:t>
            </w:r>
            <w:r>
              <w:rPr>
                <w:rFonts w:cs="Arial"/>
                <w:bCs/>
                <w:color w:val="000000" w:themeColor="text1"/>
                <w:sz w:val="28"/>
                <w:szCs w:val="28"/>
              </w:rPr>
              <w:t xml:space="preserve">, </w:t>
            </w:r>
            <w:r w:rsidRPr="00082CE5">
              <w:rPr>
                <w:rFonts w:cs="Arial"/>
                <w:bCs/>
                <w:color w:val="000000" w:themeColor="text1"/>
                <w:sz w:val="28"/>
                <w:szCs w:val="28"/>
              </w:rPr>
              <w:t>and to carry out normal activities during</w:t>
            </w:r>
            <w:r w:rsidR="00483A81">
              <w:rPr>
                <w:rFonts w:cs="Arial"/>
                <w:bCs/>
                <w:color w:val="000000" w:themeColor="text1"/>
                <w:sz w:val="28"/>
                <w:szCs w:val="28"/>
              </w:rPr>
              <w:t xml:space="preserve"> menstruation.</w:t>
            </w:r>
          </w:p>
          <w:p w14:paraId="7889182B" w14:textId="77777777" w:rsidR="00483A81" w:rsidRDefault="00483A81" w:rsidP="00172E8A">
            <w:pPr>
              <w:ind w:left="33"/>
              <w:rPr>
                <w:rFonts w:cs="Arial"/>
                <w:bCs/>
                <w:color w:val="000000" w:themeColor="text1"/>
                <w:sz w:val="28"/>
                <w:szCs w:val="28"/>
              </w:rPr>
            </w:pPr>
          </w:p>
          <w:p w14:paraId="6BAF8795" w14:textId="2A282DE9" w:rsidR="0016375D" w:rsidRDefault="00172E8A" w:rsidP="002B3CD8">
            <w:pPr>
              <w:ind w:left="33"/>
              <w:rPr>
                <w:rFonts w:cs="Arial"/>
                <w:bCs/>
                <w:color w:val="000000" w:themeColor="text1"/>
                <w:sz w:val="28"/>
                <w:szCs w:val="28"/>
              </w:rPr>
            </w:pPr>
            <w:r>
              <w:rPr>
                <w:rFonts w:cs="Arial"/>
                <w:bCs/>
                <w:color w:val="000000" w:themeColor="text1"/>
                <w:sz w:val="28"/>
                <w:szCs w:val="28"/>
              </w:rPr>
              <w:t xml:space="preserve">The policy aims </w:t>
            </w:r>
            <w:r w:rsidRPr="00082CE5">
              <w:rPr>
                <w:rFonts w:cs="Arial"/>
                <w:bCs/>
                <w:color w:val="000000" w:themeColor="text1"/>
                <w:sz w:val="28"/>
                <w:szCs w:val="28"/>
              </w:rPr>
              <w:t>to minimise any limitation of their provision in making the Regulations.</w:t>
            </w:r>
          </w:p>
          <w:p w14:paraId="5D65CE6B" w14:textId="77777777" w:rsidR="002B3CD8" w:rsidRPr="00284198" w:rsidRDefault="002B3CD8" w:rsidP="00284198">
            <w:pPr>
              <w:ind w:left="33"/>
              <w:rPr>
                <w:rFonts w:cs="Arial"/>
                <w:bCs/>
                <w:color w:val="000000" w:themeColor="text1"/>
                <w:sz w:val="28"/>
                <w:szCs w:val="28"/>
              </w:rPr>
            </w:pPr>
          </w:p>
          <w:p w14:paraId="4C57485E" w14:textId="77777777" w:rsidR="00FB0F0F" w:rsidRPr="00FB0F0F" w:rsidRDefault="00FB0F0F" w:rsidP="0016375D">
            <w:pPr>
              <w:rPr>
                <w:i/>
                <w:iCs/>
              </w:rPr>
            </w:pPr>
            <w:r w:rsidRPr="00FB0F0F">
              <w:rPr>
                <w:i/>
                <w:iCs/>
              </w:rPr>
              <w:t xml:space="preserve">Source: </w:t>
            </w:r>
            <w:r w:rsidR="0016375D" w:rsidRPr="00FB0F0F">
              <w:rPr>
                <w:i/>
                <w:iCs/>
              </w:rPr>
              <w:t>Census 2021: Long-term health problem or disability. Number and percentage of all usual residents with day-to-day activities: Limited a lot/Limited a little/Not limited.</w:t>
            </w:r>
          </w:p>
          <w:p w14:paraId="0C55F463" w14:textId="77777777" w:rsidR="00FB0F0F" w:rsidRPr="00FB0F0F" w:rsidRDefault="00FB0F0F" w:rsidP="0016375D">
            <w:pPr>
              <w:rPr>
                <w:i/>
                <w:iCs/>
              </w:rPr>
            </w:pPr>
          </w:p>
          <w:p w14:paraId="47F16061" w14:textId="588D33A9" w:rsidR="0016375D" w:rsidRPr="00FB0F0F" w:rsidRDefault="0016375D" w:rsidP="0016375D">
            <w:pPr>
              <w:rPr>
                <w:rStyle w:val="Hyperlink"/>
                <w:i/>
                <w:iCs/>
                <w:color w:val="auto"/>
                <w:u w:val="none"/>
              </w:rPr>
            </w:pPr>
            <w:r w:rsidRPr="00FB0F0F">
              <w:rPr>
                <w:i/>
                <w:iCs/>
                <w:shd w:val="clear" w:color="auto" w:fill="FFFFFF"/>
              </w:rPr>
              <w:t xml:space="preserve">'Day-to-day activities limited' covers any health problem or disability (including problems related to old age) which has lasted or is expected to last for at least 12 months. </w:t>
            </w:r>
            <w:hyperlink r:id="rId33" w:history="1">
              <w:r w:rsidRPr="00FB0F0F">
                <w:rPr>
                  <w:rStyle w:val="Hyperlink"/>
                  <w:i/>
                  <w:iCs/>
                </w:rPr>
                <w:t xml:space="preserve">Census 2021 main statistics health, </w:t>
              </w:r>
              <w:proofErr w:type="gramStart"/>
              <w:r w:rsidRPr="00FB0F0F">
                <w:rPr>
                  <w:rStyle w:val="Hyperlink"/>
                  <w:i/>
                  <w:iCs/>
                </w:rPr>
                <w:t>disability</w:t>
              </w:r>
              <w:proofErr w:type="gramEnd"/>
              <w:r w:rsidRPr="00FB0F0F">
                <w:rPr>
                  <w:rStyle w:val="Hyperlink"/>
                  <w:i/>
                  <w:iCs/>
                </w:rPr>
                <w:t xml:space="preserve"> and unpaid care tables | Northern Ireland Statistics and Research Agency (nisra.gov.uk)</w:t>
              </w:r>
            </w:hyperlink>
            <w:r w:rsidR="00FB0F0F" w:rsidRPr="00FB0F0F">
              <w:rPr>
                <w:rStyle w:val="Hyperlink"/>
                <w:i/>
                <w:iCs/>
              </w:rPr>
              <w:t>.</w:t>
            </w:r>
          </w:p>
          <w:p w14:paraId="4B09CA91" w14:textId="77777777" w:rsidR="002B3CD8" w:rsidRDefault="002B3CD8" w:rsidP="0016375D">
            <w:pPr>
              <w:rPr>
                <w:color w:val="444444"/>
                <w:shd w:val="clear" w:color="auto" w:fill="FFFFFF"/>
              </w:rPr>
            </w:pPr>
          </w:p>
          <w:tbl>
            <w:tblPr>
              <w:tblStyle w:val="TableGrid"/>
              <w:tblW w:w="0" w:type="auto"/>
              <w:jc w:val="center"/>
              <w:tblLayout w:type="fixed"/>
              <w:tblLook w:val="04A0" w:firstRow="1" w:lastRow="0" w:firstColumn="1" w:lastColumn="0" w:noHBand="0" w:noVBand="1"/>
            </w:tblPr>
            <w:tblGrid>
              <w:gridCol w:w="3938"/>
              <w:gridCol w:w="1418"/>
              <w:gridCol w:w="1724"/>
            </w:tblGrid>
            <w:tr w:rsidR="0016375D" w:rsidRPr="00C0215F" w14:paraId="66F66D76" w14:textId="77777777" w:rsidTr="00FB0F0F">
              <w:trPr>
                <w:jc w:val="center"/>
              </w:trPr>
              <w:tc>
                <w:tcPr>
                  <w:tcW w:w="3938" w:type="dxa"/>
                  <w:shd w:val="clear" w:color="auto" w:fill="FFFF00"/>
                </w:tcPr>
                <w:p w14:paraId="120B4FD1" w14:textId="6C3F331C" w:rsidR="0016375D" w:rsidRPr="00C0215F" w:rsidRDefault="002B3CD8" w:rsidP="0016375D">
                  <w:pPr>
                    <w:rPr>
                      <w:b/>
                      <w:bCs/>
                    </w:rPr>
                  </w:pPr>
                  <w:r>
                    <w:rPr>
                      <w:b/>
                      <w:bCs/>
                    </w:rPr>
                    <w:t>Answer:</w:t>
                  </w:r>
                </w:p>
              </w:tc>
              <w:tc>
                <w:tcPr>
                  <w:tcW w:w="1418" w:type="dxa"/>
                  <w:shd w:val="clear" w:color="auto" w:fill="FFFF00"/>
                </w:tcPr>
                <w:p w14:paraId="5701D1F3" w14:textId="321E9B05" w:rsidR="0016375D" w:rsidRPr="00C0215F" w:rsidRDefault="0016375D" w:rsidP="0016375D">
                  <w:pPr>
                    <w:rPr>
                      <w:b/>
                      <w:bCs/>
                    </w:rPr>
                  </w:pPr>
                  <w:r>
                    <w:rPr>
                      <w:b/>
                      <w:bCs/>
                    </w:rPr>
                    <w:t>Number</w:t>
                  </w:r>
                  <w:r w:rsidR="002B3CD8">
                    <w:rPr>
                      <w:b/>
                      <w:bCs/>
                    </w:rPr>
                    <w:t>:</w:t>
                  </w:r>
                </w:p>
              </w:tc>
              <w:tc>
                <w:tcPr>
                  <w:tcW w:w="1724" w:type="dxa"/>
                  <w:shd w:val="clear" w:color="auto" w:fill="FFFF00"/>
                </w:tcPr>
                <w:p w14:paraId="7BE04CFD" w14:textId="146E4A04" w:rsidR="0016375D" w:rsidRPr="00C0215F" w:rsidRDefault="0016375D" w:rsidP="0016375D">
                  <w:pPr>
                    <w:rPr>
                      <w:b/>
                      <w:bCs/>
                    </w:rPr>
                  </w:pPr>
                  <w:r w:rsidRPr="00C0215F">
                    <w:rPr>
                      <w:b/>
                      <w:bCs/>
                    </w:rPr>
                    <w:t>Percentage</w:t>
                  </w:r>
                  <w:r w:rsidR="002B3CD8">
                    <w:rPr>
                      <w:b/>
                      <w:bCs/>
                    </w:rPr>
                    <w:t>:</w:t>
                  </w:r>
                </w:p>
              </w:tc>
            </w:tr>
            <w:tr w:rsidR="0016375D" w14:paraId="6B914F61" w14:textId="77777777" w:rsidTr="00FB0F0F">
              <w:trPr>
                <w:jc w:val="center"/>
              </w:trPr>
              <w:tc>
                <w:tcPr>
                  <w:tcW w:w="3938" w:type="dxa"/>
                </w:tcPr>
                <w:p w14:paraId="16D222E8" w14:textId="77777777" w:rsidR="0016375D" w:rsidRPr="00C0215F" w:rsidRDefault="0016375D" w:rsidP="0016375D">
                  <w:pPr>
                    <w:rPr>
                      <w:color w:val="000000"/>
                    </w:rPr>
                  </w:pPr>
                  <w:r>
                    <w:rPr>
                      <w:color w:val="000000"/>
                    </w:rPr>
                    <w:t>Day to day activities limited a lot</w:t>
                  </w:r>
                </w:p>
              </w:tc>
              <w:tc>
                <w:tcPr>
                  <w:tcW w:w="1418" w:type="dxa"/>
                </w:tcPr>
                <w:p w14:paraId="1691EC5C" w14:textId="77777777" w:rsidR="0016375D" w:rsidRPr="00C0215F" w:rsidRDefault="0016375D" w:rsidP="0016375D">
                  <w:pPr>
                    <w:rPr>
                      <w:color w:val="000000"/>
                    </w:rPr>
                  </w:pPr>
                  <w:r>
                    <w:rPr>
                      <w:color w:val="000000"/>
                    </w:rPr>
                    <w:t>217,964</w:t>
                  </w:r>
                </w:p>
              </w:tc>
              <w:tc>
                <w:tcPr>
                  <w:tcW w:w="1724" w:type="dxa"/>
                </w:tcPr>
                <w:p w14:paraId="7725433C" w14:textId="77777777" w:rsidR="0016375D" w:rsidRPr="00C0215F" w:rsidRDefault="0016375D" w:rsidP="0016375D">
                  <w:pPr>
                    <w:rPr>
                      <w:color w:val="000000"/>
                    </w:rPr>
                  </w:pPr>
                  <w:r>
                    <w:rPr>
                      <w:color w:val="000000"/>
                    </w:rPr>
                    <w:t>11.45%</w:t>
                  </w:r>
                </w:p>
              </w:tc>
            </w:tr>
            <w:tr w:rsidR="0016375D" w14:paraId="085504EB" w14:textId="77777777" w:rsidTr="00FB0F0F">
              <w:trPr>
                <w:jc w:val="center"/>
              </w:trPr>
              <w:tc>
                <w:tcPr>
                  <w:tcW w:w="3938" w:type="dxa"/>
                </w:tcPr>
                <w:p w14:paraId="409F1C5F" w14:textId="77777777" w:rsidR="0016375D" w:rsidRPr="00C0215F" w:rsidRDefault="0016375D" w:rsidP="0016375D">
                  <w:pPr>
                    <w:rPr>
                      <w:color w:val="000000"/>
                    </w:rPr>
                  </w:pPr>
                  <w:r>
                    <w:rPr>
                      <w:color w:val="000000"/>
                    </w:rPr>
                    <w:t>Day to day activities limited a little</w:t>
                  </w:r>
                </w:p>
              </w:tc>
              <w:tc>
                <w:tcPr>
                  <w:tcW w:w="1418" w:type="dxa"/>
                </w:tcPr>
                <w:p w14:paraId="33104426" w14:textId="77777777" w:rsidR="0016375D" w:rsidRPr="00C0215F" w:rsidRDefault="0016375D" w:rsidP="0016375D">
                  <w:pPr>
                    <w:rPr>
                      <w:color w:val="000000"/>
                    </w:rPr>
                  </w:pPr>
                  <w:r>
                    <w:rPr>
                      <w:color w:val="000000"/>
                    </w:rPr>
                    <w:t>245,057</w:t>
                  </w:r>
                </w:p>
              </w:tc>
              <w:tc>
                <w:tcPr>
                  <w:tcW w:w="1724" w:type="dxa"/>
                </w:tcPr>
                <w:p w14:paraId="12134544" w14:textId="77777777" w:rsidR="0016375D" w:rsidRPr="00C0215F" w:rsidRDefault="0016375D" w:rsidP="0016375D">
                  <w:pPr>
                    <w:rPr>
                      <w:color w:val="000000"/>
                    </w:rPr>
                  </w:pPr>
                  <w:r>
                    <w:rPr>
                      <w:color w:val="000000"/>
                    </w:rPr>
                    <w:t>12.88%</w:t>
                  </w:r>
                </w:p>
              </w:tc>
            </w:tr>
            <w:tr w:rsidR="0016375D" w14:paraId="1906A6BF" w14:textId="77777777" w:rsidTr="00FB0F0F">
              <w:trPr>
                <w:jc w:val="center"/>
              </w:trPr>
              <w:tc>
                <w:tcPr>
                  <w:tcW w:w="3938" w:type="dxa"/>
                </w:tcPr>
                <w:p w14:paraId="40AA5C3A" w14:textId="77777777" w:rsidR="0016375D" w:rsidRPr="00C0215F" w:rsidRDefault="0016375D" w:rsidP="0016375D">
                  <w:pPr>
                    <w:rPr>
                      <w:color w:val="000000"/>
                    </w:rPr>
                  </w:pPr>
                  <w:r>
                    <w:rPr>
                      <w:color w:val="000000"/>
                    </w:rPr>
                    <w:t>Day to day activities not limited</w:t>
                  </w:r>
                </w:p>
              </w:tc>
              <w:tc>
                <w:tcPr>
                  <w:tcW w:w="1418" w:type="dxa"/>
                </w:tcPr>
                <w:p w14:paraId="62A0E107" w14:textId="77777777" w:rsidR="0016375D" w:rsidRPr="00C0215F" w:rsidRDefault="0016375D" w:rsidP="0016375D">
                  <w:pPr>
                    <w:rPr>
                      <w:color w:val="000000"/>
                    </w:rPr>
                  </w:pPr>
                  <w:r>
                    <w:rPr>
                      <w:color w:val="000000"/>
                    </w:rPr>
                    <w:t>1,440,158</w:t>
                  </w:r>
                </w:p>
              </w:tc>
              <w:tc>
                <w:tcPr>
                  <w:tcW w:w="1724" w:type="dxa"/>
                </w:tcPr>
                <w:p w14:paraId="50E5C014" w14:textId="77777777" w:rsidR="0016375D" w:rsidRPr="00C0215F" w:rsidRDefault="0016375D" w:rsidP="0016375D">
                  <w:pPr>
                    <w:rPr>
                      <w:color w:val="000000"/>
                    </w:rPr>
                  </w:pPr>
                  <w:r>
                    <w:rPr>
                      <w:color w:val="000000"/>
                    </w:rPr>
                    <w:t>75.67%</w:t>
                  </w:r>
                </w:p>
              </w:tc>
            </w:tr>
            <w:tr w:rsidR="0016375D" w14:paraId="0D18004B" w14:textId="77777777" w:rsidTr="00FB0F0F">
              <w:trPr>
                <w:jc w:val="center"/>
              </w:trPr>
              <w:tc>
                <w:tcPr>
                  <w:tcW w:w="3938" w:type="dxa"/>
                </w:tcPr>
                <w:p w14:paraId="033FFA2E" w14:textId="6E13891B" w:rsidR="0016375D" w:rsidRPr="00C0215F" w:rsidRDefault="0016375D" w:rsidP="0016375D">
                  <w:pPr>
                    <w:rPr>
                      <w:b/>
                      <w:bCs/>
                      <w:color w:val="000000"/>
                    </w:rPr>
                  </w:pPr>
                  <w:r>
                    <w:rPr>
                      <w:b/>
                      <w:bCs/>
                      <w:color w:val="000000"/>
                    </w:rPr>
                    <w:t>All usual residents</w:t>
                  </w:r>
                </w:p>
              </w:tc>
              <w:tc>
                <w:tcPr>
                  <w:tcW w:w="1418" w:type="dxa"/>
                </w:tcPr>
                <w:p w14:paraId="258A47E7" w14:textId="7E7FD607" w:rsidR="0016375D" w:rsidRPr="00C0215F" w:rsidRDefault="0016375D" w:rsidP="0016375D">
                  <w:pPr>
                    <w:rPr>
                      <w:color w:val="000000"/>
                    </w:rPr>
                  </w:pPr>
                  <w:r>
                    <w:rPr>
                      <w:color w:val="000000"/>
                    </w:rPr>
                    <w:t>1,903,179</w:t>
                  </w:r>
                </w:p>
              </w:tc>
              <w:tc>
                <w:tcPr>
                  <w:tcW w:w="1724" w:type="dxa"/>
                </w:tcPr>
                <w:p w14:paraId="44F52EFA" w14:textId="77777777" w:rsidR="0016375D" w:rsidRDefault="0016375D" w:rsidP="0016375D">
                  <w:r>
                    <w:t>100%</w:t>
                  </w:r>
                </w:p>
              </w:tc>
            </w:tr>
          </w:tbl>
          <w:p w14:paraId="6CCFFE0F" w14:textId="77777777" w:rsidR="0016375D" w:rsidRDefault="0016375D" w:rsidP="0016375D">
            <w:pPr>
              <w:rPr>
                <w:color w:val="444444"/>
                <w:shd w:val="clear" w:color="auto" w:fill="FFFFFF"/>
              </w:rPr>
            </w:pPr>
          </w:p>
          <w:p w14:paraId="025263DD" w14:textId="1D522784" w:rsidR="0016375D" w:rsidRPr="00FB0F0F" w:rsidRDefault="00FB0F0F" w:rsidP="0016375D">
            <w:pPr>
              <w:rPr>
                <w:rStyle w:val="Hyperlink"/>
                <w:i/>
                <w:iCs/>
              </w:rPr>
            </w:pPr>
            <w:r w:rsidRPr="00FB0F0F">
              <w:rPr>
                <w:i/>
                <w:iCs/>
                <w:shd w:val="clear" w:color="auto" w:fill="FFFFFF"/>
              </w:rPr>
              <w:t xml:space="preserve">Source: </w:t>
            </w:r>
            <w:r w:rsidR="0016375D" w:rsidRPr="00FB0F0F">
              <w:rPr>
                <w:i/>
                <w:iCs/>
                <w:shd w:val="clear" w:color="auto" w:fill="FFFFFF"/>
              </w:rPr>
              <w:t xml:space="preserve">Census 2021: Communal establishment residents and long-term health problem or disability. </w:t>
            </w:r>
            <w:hyperlink r:id="rId34" w:history="1">
              <w:r w:rsidR="0016375D" w:rsidRPr="00FB0F0F">
                <w:rPr>
                  <w:rStyle w:val="Hyperlink"/>
                  <w:i/>
                  <w:iCs/>
                </w:rPr>
                <w:t>Census 2021 main statistics communal establishment tables | Northern Ireland Statistics and Research Agency (nisra.gov.uk)</w:t>
              </w:r>
            </w:hyperlink>
            <w:r w:rsidRPr="00FB0F0F">
              <w:rPr>
                <w:rStyle w:val="Hyperlink"/>
                <w:i/>
                <w:iCs/>
              </w:rPr>
              <w:t>.</w:t>
            </w:r>
          </w:p>
          <w:p w14:paraId="0A35D776" w14:textId="77777777" w:rsidR="002B3CD8" w:rsidRDefault="002B3CD8" w:rsidP="0016375D">
            <w:pPr>
              <w:rPr>
                <w:color w:val="444444"/>
                <w:shd w:val="clear" w:color="auto" w:fill="FFFFFF"/>
              </w:rPr>
            </w:pPr>
          </w:p>
          <w:tbl>
            <w:tblPr>
              <w:tblStyle w:val="TableGrid"/>
              <w:tblW w:w="7977" w:type="dxa"/>
              <w:tblLayout w:type="fixed"/>
              <w:tblLook w:val="04A0" w:firstRow="1" w:lastRow="0" w:firstColumn="1" w:lastColumn="0" w:noHBand="0" w:noVBand="1"/>
            </w:tblPr>
            <w:tblGrid>
              <w:gridCol w:w="4916"/>
              <w:gridCol w:w="1337"/>
              <w:gridCol w:w="1724"/>
            </w:tblGrid>
            <w:tr w:rsidR="0016375D" w:rsidRPr="00C0215F" w14:paraId="3FF0A9EB" w14:textId="77777777" w:rsidTr="00FB0F0F">
              <w:tc>
                <w:tcPr>
                  <w:tcW w:w="4916" w:type="dxa"/>
                  <w:shd w:val="clear" w:color="auto" w:fill="FFFF00"/>
                </w:tcPr>
                <w:p w14:paraId="2DCDC3AB" w14:textId="515F0F2B" w:rsidR="0016375D" w:rsidRPr="00C0215F" w:rsidRDefault="002B3CD8" w:rsidP="0016375D">
                  <w:pPr>
                    <w:rPr>
                      <w:b/>
                      <w:bCs/>
                    </w:rPr>
                  </w:pPr>
                  <w:r>
                    <w:rPr>
                      <w:b/>
                      <w:bCs/>
                    </w:rPr>
                    <w:t>Answer:</w:t>
                  </w:r>
                </w:p>
              </w:tc>
              <w:tc>
                <w:tcPr>
                  <w:tcW w:w="1337" w:type="dxa"/>
                  <w:shd w:val="clear" w:color="auto" w:fill="FFFF00"/>
                </w:tcPr>
                <w:p w14:paraId="49D83B4F" w14:textId="39D5F6FB" w:rsidR="0016375D" w:rsidRPr="00C0215F" w:rsidRDefault="0016375D" w:rsidP="0016375D">
                  <w:pPr>
                    <w:rPr>
                      <w:b/>
                      <w:bCs/>
                    </w:rPr>
                  </w:pPr>
                  <w:r>
                    <w:rPr>
                      <w:b/>
                      <w:bCs/>
                    </w:rPr>
                    <w:t>Number</w:t>
                  </w:r>
                  <w:r w:rsidR="002B3CD8">
                    <w:rPr>
                      <w:b/>
                      <w:bCs/>
                    </w:rPr>
                    <w:t>:</w:t>
                  </w:r>
                </w:p>
              </w:tc>
              <w:tc>
                <w:tcPr>
                  <w:tcW w:w="1724" w:type="dxa"/>
                  <w:shd w:val="clear" w:color="auto" w:fill="FFFF00"/>
                </w:tcPr>
                <w:p w14:paraId="07681B6C" w14:textId="539DBC4C" w:rsidR="0016375D" w:rsidRPr="00C0215F" w:rsidRDefault="0016375D" w:rsidP="0016375D">
                  <w:pPr>
                    <w:rPr>
                      <w:b/>
                      <w:bCs/>
                    </w:rPr>
                  </w:pPr>
                  <w:r w:rsidRPr="00C0215F">
                    <w:rPr>
                      <w:b/>
                      <w:bCs/>
                    </w:rPr>
                    <w:t>Percentage</w:t>
                  </w:r>
                  <w:r w:rsidR="002B3CD8">
                    <w:rPr>
                      <w:b/>
                      <w:bCs/>
                    </w:rPr>
                    <w:t>:</w:t>
                  </w:r>
                </w:p>
              </w:tc>
            </w:tr>
            <w:tr w:rsidR="0016375D" w14:paraId="67DAF43A" w14:textId="77777777" w:rsidTr="00FB0F0F">
              <w:tc>
                <w:tcPr>
                  <w:tcW w:w="4916" w:type="dxa"/>
                </w:tcPr>
                <w:p w14:paraId="0EB3723E" w14:textId="77777777" w:rsidR="0016375D" w:rsidRPr="00C0215F" w:rsidRDefault="0016375D" w:rsidP="0016375D">
                  <w:pPr>
                    <w:rPr>
                      <w:color w:val="000000"/>
                    </w:rPr>
                  </w:pPr>
                  <w:r>
                    <w:rPr>
                      <w:color w:val="000000"/>
                    </w:rPr>
                    <w:t>Day to day activities limited a lot</w:t>
                  </w:r>
                </w:p>
              </w:tc>
              <w:tc>
                <w:tcPr>
                  <w:tcW w:w="1337" w:type="dxa"/>
                </w:tcPr>
                <w:p w14:paraId="15326E25" w14:textId="77777777" w:rsidR="0016375D" w:rsidRDefault="0016375D" w:rsidP="0016375D">
                  <w:pPr>
                    <w:rPr>
                      <w:color w:val="000000"/>
                    </w:rPr>
                  </w:pPr>
                  <w:r>
                    <w:rPr>
                      <w:color w:val="000000"/>
                    </w:rPr>
                    <w:t>10,616</w:t>
                  </w:r>
                </w:p>
                <w:p w14:paraId="4AB84F11" w14:textId="77777777" w:rsidR="0016375D" w:rsidRPr="00C0215F" w:rsidRDefault="0016375D" w:rsidP="0016375D">
                  <w:pPr>
                    <w:rPr>
                      <w:color w:val="000000"/>
                    </w:rPr>
                  </w:pPr>
                </w:p>
              </w:tc>
              <w:tc>
                <w:tcPr>
                  <w:tcW w:w="1724" w:type="dxa"/>
                </w:tcPr>
                <w:p w14:paraId="1BBE1FE9" w14:textId="77777777" w:rsidR="0016375D" w:rsidRPr="00C0215F" w:rsidRDefault="0016375D" w:rsidP="0016375D">
                  <w:pPr>
                    <w:rPr>
                      <w:color w:val="000000"/>
                    </w:rPr>
                  </w:pPr>
                  <w:r>
                    <w:rPr>
                      <w:color w:val="000000"/>
                    </w:rPr>
                    <w:t>40.29%</w:t>
                  </w:r>
                </w:p>
              </w:tc>
            </w:tr>
            <w:tr w:rsidR="0016375D" w14:paraId="403FC7D9" w14:textId="77777777" w:rsidTr="00FB0F0F">
              <w:tc>
                <w:tcPr>
                  <w:tcW w:w="4916" w:type="dxa"/>
                </w:tcPr>
                <w:p w14:paraId="55D832F4" w14:textId="77777777" w:rsidR="0016375D" w:rsidRPr="00C0215F" w:rsidRDefault="0016375D" w:rsidP="0016375D">
                  <w:pPr>
                    <w:rPr>
                      <w:color w:val="000000"/>
                    </w:rPr>
                  </w:pPr>
                  <w:r>
                    <w:rPr>
                      <w:color w:val="000000"/>
                    </w:rPr>
                    <w:t>Day to day activities limited a little</w:t>
                  </w:r>
                </w:p>
              </w:tc>
              <w:tc>
                <w:tcPr>
                  <w:tcW w:w="1337" w:type="dxa"/>
                </w:tcPr>
                <w:p w14:paraId="6227AB55" w14:textId="77777777" w:rsidR="0016375D" w:rsidRDefault="0016375D" w:rsidP="0016375D">
                  <w:pPr>
                    <w:rPr>
                      <w:color w:val="000000"/>
                    </w:rPr>
                  </w:pPr>
                  <w:r>
                    <w:rPr>
                      <w:color w:val="000000"/>
                    </w:rPr>
                    <w:t>4,854</w:t>
                  </w:r>
                </w:p>
                <w:p w14:paraId="26E4BCEA" w14:textId="77777777" w:rsidR="0016375D" w:rsidRPr="00C0215F" w:rsidRDefault="0016375D" w:rsidP="0016375D">
                  <w:pPr>
                    <w:rPr>
                      <w:color w:val="000000"/>
                    </w:rPr>
                  </w:pPr>
                </w:p>
              </w:tc>
              <w:tc>
                <w:tcPr>
                  <w:tcW w:w="1724" w:type="dxa"/>
                </w:tcPr>
                <w:p w14:paraId="3030191A" w14:textId="77777777" w:rsidR="0016375D" w:rsidRPr="00C0215F" w:rsidRDefault="0016375D" w:rsidP="0016375D">
                  <w:pPr>
                    <w:rPr>
                      <w:color w:val="000000"/>
                    </w:rPr>
                  </w:pPr>
                  <w:r>
                    <w:rPr>
                      <w:color w:val="000000"/>
                    </w:rPr>
                    <w:t>18.42%</w:t>
                  </w:r>
                </w:p>
              </w:tc>
            </w:tr>
            <w:tr w:rsidR="0016375D" w14:paraId="750279BB" w14:textId="77777777" w:rsidTr="00FB0F0F">
              <w:tc>
                <w:tcPr>
                  <w:tcW w:w="4916" w:type="dxa"/>
                </w:tcPr>
                <w:p w14:paraId="69E29BA8" w14:textId="77777777" w:rsidR="0016375D" w:rsidRPr="00C0215F" w:rsidRDefault="0016375D" w:rsidP="0016375D">
                  <w:pPr>
                    <w:rPr>
                      <w:color w:val="000000"/>
                    </w:rPr>
                  </w:pPr>
                  <w:r>
                    <w:rPr>
                      <w:color w:val="000000"/>
                    </w:rPr>
                    <w:t>Day to day activities not limited</w:t>
                  </w:r>
                </w:p>
              </w:tc>
              <w:tc>
                <w:tcPr>
                  <w:tcW w:w="1337" w:type="dxa"/>
                </w:tcPr>
                <w:p w14:paraId="357A7557" w14:textId="77777777" w:rsidR="0016375D" w:rsidRDefault="0016375D" w:rsidP="0016375D">
                  <w:pPr>
                    <w:rPr>
                      <w:color w:val="000000"/>
                    </w:rPr>
                  </w:pPr>
                  <w:r>
                    <w:rPr>
                      <w:color w:val="000000"/>
                    </w:rPr>
                    <w:t>10,877</w:t>
                  </w:r>
                </w:p>
                <w:p w14:paraId="35F4675E" w14:textId="77777777" w:rsidR="0016375D" w:rsidRPr="00C0215F" w:rsidRDefault="0016375D" w:rsidP="0016375D">
                  <w:pPr>
                    <w:rPr>
                      <w:color w:val="000000"/>
                    </w:rPr>
                  </w:pPr>
                </w:p>
              </w:tc>
              <w:tc>
                <w:tcPr>
                  <w:tcW w:w="1724" w:type="dxa"/>
                </w:tcPr>
                <w:p w14:paraId="7C2E560A" w14:textId="77777777" w:rsidR="0016375D" w:rsidRDefault="0016375D" w:rsidP="0016375D">
                  <w:pPr>
                    <w:rPr>
                      <w:color w:val="000000"/>
                    </w:rPr>
                  </w:pPr>
                  <w:r>
                    <w:rPr>
                      <w:color w:val="000000"/>
                    </w:rPr>
                    <w:t>41.28%</w:t>
                  </w:r>
                </w:p>
                <w:p w14:paraId="18A7B61F" w14:textId="77777777" w:rsidR="0016375D" w:rsidRPr="00C0215F" w:rsidRDefault="0016375D" w:rsidP="0016375D">
                  <w:pPr>
                    <w:rPr>
                      <w:color w:val="000000"/>
                    </w:rPr>
                  </w:pPr>
                </w:p>
              </w:tc>
            </w:tr>
            <w:tr w:rsidR="0016375D" w14:paraId="76262C87" w14:textId="77777777" w:rsidTr="00FB0F0F">
              <w:tc>
                <w:tcPr>
                  <w:tcW w:w="4916" w:type="dxa"/>
                </w:tcPr>
                <w:p w14:paraId="7B04FD28" w14:textId="77777777" w:rsidR="0016375D" w:rsidRPr="00C0215F" w:rsidRDefault="0016375D" w:rsidP="0016375D">
                  <w:pPr>
                    <w:rPr>
                      <w:b/>
                      <w:bCs/>
                      <w:color w:val="000000"/>
                    </w:rPr>
                  </w:pPr>
                  <w:r>
                    <w:rPr>
                      <w:b/>
                      <w:bCs/>
                      <w:color w:val="000000"/>
                    </w:rPr>
                    <w:t>All usual residents in communal establishments</w:t>
                  </w:r>
                </w:p>
              </w:tc>
              <w:tc>
                <w:tcPr>
                  <w:tcW w:w="1337" w:type="dxa"/>
                </w:tcPr>
                <w:p w14:paraId="0970DC0C" w14:textId="77777777" w:rsidR="0016375D" w:rsidRDefault="0016375D" w:rsidP="0016375D">
                  <w:pPr>
                    <w:rPr>
                      <w:color w:val="000000"/>
                    </w:rPr>
                  </w:pPr>
                  <w:r>
                    <w:rPr>
                      <w:color w:val="000000"/>
                    </w:rPr>
                    <w:t>26,347</w:t>
                  </w:r>
                </w:p>
                <w:p w14:paraId="49B67D38" w14:textId="77777777" w:rsidR="0016375D" w:rsidRPr="00C0215F" w:rsidRDefault="0016375D" w:rsidP="0016375D">
                  <w:pPr>
                    <w:rPr>
                      <w:color w:val="000000"/>
                    </w:rPr>
                  </w:pPr>
                </w:p>
              </w:tc>
              <w:tc>
                <w:tcPr>
                  <w:tcW w:w="1724" w:type="dxa"/>
                </w:tcPr>
                <w:p w14:paraId="78EEA468" w14:textId="77777777" w:rsidR="0016375D" w:rsidRDefault="0016375D" w:rsidP="0016375D">
                  <w:r>
                    <w:t>100%</w:t>
                  </w:r>
                </w:p>
              </w:tc>
            </w:tr>
          </w:tbl>
          <w:p w14:paraId="318735E6" w14:textId="77777777" w:rsidR="0016375D" w:rsidRPr="00FB0F0F" w:rsidRDefault="0016375D" w:rsidP="0016375D">
            <w:pPr>
              <w:rPr>
                <w:i/>
                <w:iCs/>
                <w:shd w:val="clear" w:color="auto" w:fill="FFFFFF"/>
              </w:rPr>
            </w:pPr>
            <w:r w:rsidRPr="00FB0F0F">
              <w:rPr>
                <w:i/>
                <w:iCs/>
                <w:shd w:val="clear" w:color="auto" w:fill="FFFFFF"/>
              </w:rPr>
              <w:t>Note. Percentages may not add up to 100% due to rounding.</w:t>
            </w:r>
          </w:p>
          <w:p w14:paraId="7951340B" w14:textId="323A6940" w:rsidR="0016375D" w:rsidRPr="00483A81" w:rsidRDefault="0016375D" w:rsidP="00B54F92">
            <w:pPr>
              <w:ind w:left="33"/>
              <w:rPr>
                <w:rFonts w:cs="Arial"/>
                <w:bCs/>
                <w:color w:val="000000" w:themeColor="text1"/>
                <w:sz w:val="28"/>
                <w:szCs w:val="28"/>
              </w:rPr>
            </w:pPr>
          </w:p>
        </w:tc>
      </w:tr>
      <w:tr w:rsidR="00D3092A" w:rsidRPr="00390DDC" w14:paraId="7B341EFB" w14:textId="77777777" w:rsidTr="00F62176">
        <w:tc>
          <w:tcPr>
            <w:tcW w:w="1838" w:type="dxa"/>
            <w:shd w:val="clear" w:color="auto" w:fill="E6E6E6"/>
          </w:tcPr>
          <w:p w14:paraId="597C1AFF" w14:textId="77777777" w:rsidR="00483A81" w:rsidRDefault="00483A81" w:rsidP="00F62176">
            <w:pPr>
              <w:spacing w:before="240" w:after="240"/>
              <w:rPr>
                <w:rFonts w:cs="Arial"/>
                <w:sz w:val="28"/>
                <w:szCs w:val="28"/>
              </w:rPr>
            </w:pPr>
          </w:p>
          <w:p w14:paraId="1AB80925" w14:textId="293B0D5B" w:rsidR="00D3092A" w:rsidRPr="0022203F" w:rsidRDefault="00D3092A" w:rsidP="00F62176">
            <w:pPr>
              <w:spacing w:before="240" w:after="240"/>
              <w:rPr>
                <w:rFonts w:cs="Arial"/>
                <w:sz w:val="28"/>
                <w:szCs w:val="28"/>
              </w:rPr>
            </w:pPr>
            <w:r w:rsidRPr="0022203F">
              <w:rPr>
                <w:rFonts w:cs="Arial"/>
                <w:sz w:val="28"/>
                <w:szCs w:val="28"/>
              </w:rPr>
              <w:t>Dependants</w:t>
            </w:r>
            <w:r w:rsidR="00490273">
              <w:rPr>
                <w:rFonts w:cs="Arial"/>
                <w:sz w:val="28"/>
                <w:szCs w:val="28"/>
              </w:rPr>
              <w:t>:</w:t>
            </w:r>
          </w:p>
        </w:tc>
        <w:tc>
          <w:tcPr>
            <w:tcW w:w="8090" w:type="dxa"/>
          </w:tcPr>
          <w:p w14:paraId="74C4F4C7" w14:textId="78F804B6" w:rsidR="00483A81" w:rsidRDefault="00483A81" w:rsidP="00483A81">
            <w:pPr>
              <w:rPr>
                <w:rFonts w:cs="Arial"/>
                <w:sz w:val="28"/>
                <w:szCs w:val="28"/>
              </w:rPr>
            </w:pPr>
            <w:r w:rsidRPr="00483A81">
              <w:rPr>
                <w:rFonts w:cs="Arial"/>
                <w:sz w:val="28"/>
                <w:szCs w:val="28"/>
              </w:rPr>
              <w:t xml:space="preserve">Provision of free period products will have a positive impact on citizens, irrespective of whether or not they have dependents. It will support and increase confidence in managing periods, in </w:t>
            </w:r>
            <w:r>
              <w:rPr>
                <w:rFonts w:cs="Arial"/>
                <w:sz w:val="28"/>
                <w:szCs w:val="28"/>
              </w:rPr>
              <w:t>public service bodies</w:t>
            </w:r>
            <w:r w:rsidRPr="00483A81">
              <w:rPr>
                <w:rFonts w:cs="Arial"/>
                <w:sz w:val="28"/>
                <w:szCs w:val="28"/>
              </w:rPr>
              <w:t xml:space="preserve">, and to carry out normal activities during </w:t>
            </w:r>
            <w:r>
              <w:rPr>
                <w:rFonts w:cs="Arial"/>
                <w:sz w:val="28"/>
                <w:szCs w:val="28"/>
              </w:rPr>
              <w:t>menstruation.</w:t>
            </w:r>
          </w:p>
          <w:p w14:paraId="37AE30A1" w14:textId="77777777" w:rsidR="00483A81" w:rsidRDefault="00483A81" w:rsidP="00483A81">
            <w:pPr>
              <w:rPr>
                <w:rFonts w:cs="Arial"/>
                <w:sz w:val="28"/>
                <w:szCs w:val="28"/>
              </w:rPr>
            </w:pPr>
          </w:p>
          <w:p w14:paraId="389B1675" w14:textId="7DB705F7" w:rsidR="0016375D" w:rsidRDefault="00483A81" w:rsidP="0016375D">
            <w:pPr>
              <w:rPr>
                <w:rFonts w:cs="Arial"/>
                <w:sz w:val="28"/>
                <w:szCs w:val="28"/>
              </w:rPr>
            </w:pPr>
            <w:r w:rsidRPr="00483A81">
              <w:rPr>
                <w:rFonts w:cs="Arial"/>
                <w:sz w:val="28"/>
                <w:szCs w:val="28"/>
              </w:rPr>
              <w:t>The policy aims to minimise any limitation of their provision in making the Regulations.</w:t>
            </w:r>
          </w:p>
          <w:p w14:paraId="3026D23B" w14:textId="77777777" w:rsidR="002B3CD8" w:rsidRPr="00284198" w:rsidRDefault="002B3CD8" w:rsidP="0016375D">
            <w:pPr>
              <w:rPr>
                <w:rFonts w:cs="Arial"/>
                <w:sz w:val="28"/>
                <w:szCs w:val="28"/>
              </w:rPr>
            </w:pPr>
          </w:p>
          <w:p w14:paraId="30B94EA9" w14:textId="0F137445" w:rsidR="0016375D" w:rsidRPr="00FB0F0F" w:rsidRDefault="00FB0F0F" w:rsidP="0016375D">
            <w:pPr>
              <w:rPr>
                <w:rStyle w:val="Hyperlink"/>
                <w:i/>
                <w:iCs/>
              </w:rPr>
            </w:pPr>
            <w:r w:rsidRPr="00FB0F0F">
              <w:rPr>
                <w:i/>
                <w:iCs/>
              </w:rPr>
              <w:t xml:space="preserve">Source: </w:t>
            </w:r>
            <w:r w:rsidR="0016375D" w:rsidRPr="00FB0F0F">
              <w:rPr>
                <w:i/>
                <w:iCs/>
              </w:rPr>
              <w:t xml:space="preserve">Census 2021: Number of dependent children in households. </w:t>
            </w:r>
            <w:hyperlink r:id="rId35" w:history="1">
              <w:r w:rsidR="0016375D" w:rsidRPr="00FB0F0F">
                <w:rPr>
                  <w:rStyle w:val="Hyperlink"/>
                  <w:i/>
                  <w:iCs/>
                </w:rPr>
                <w:t>Census 2021 main statistics demography tables – household relationships | Northern Ireland Statistics and Research Agency (nisra.gov.uk)</w:t>
              </w:r>
            </w:hyperlink>
            <w:r w:rsidRPr="00FB0F0F">
              <w:rPr>
                <w:rStyle w:val="Hyperlink"/>
                <w:i/>
                <w:iCs/>
              </w:rPr>
              <w:t>.</w:t>
            </w:r>
          </w:p>
          <w:p w14:paraId="26A4BBB7" w14:textId="77777777" w:rsidR="002B3CD8" w:rsidRDefault="002B3CD8" w:rsidP="0016375D"/>
          <w:tbl>
            <w:tblPr>
              <w:tblStyle w:val="TableGrid"/>
              <w:tblW w:w="0" w:type="auto"/>
              <w:tblLayout w:type="fixed"/>
              <w:tblLook w:val="04A0" w:firstRow="1" w:lastRow="0" w:firstColumn="1" w:lastColumn="0" w:noHBand="0" w:noVBand="1"/>
            </w:tblPr>
            <w:tblGrid>
              <w:gridCol w:w="4633"/>
              <w:gridCol w:w="1337"/>
              <w:gridCol w:w="1724"/>
            </w:tblGrid>
            <w:tr w:rsidR="0016375D" w:rsidRPr="00C0215F" w14:paraId="5828D375" w14:textId="77777777" w:rsidTr="00FB0F0F">
              <w:tc>
                <w:tcPr>
                  <w:tcW w:w="4633" w:type="dxa"/>
                  <w:shd w:val="clear" w:color="auto" w:fill="FFFF00"/>
                </w:tcPr>
                <w:p w14:paraId="500B8029" w14:textId="022E265B" w:rsidR="0016375D" w:rsidRPr="002B3CD8" w:rsidRDefault="002B3CD8" w:rsidP="0016375D">
                  <w:pPr>
                    <w:rPr>
                      <w:b/>
                      <w:bCs/>
                    </w:rPr>
                  </w:pPr>
                  <w:r w:rsidRPr="002B3CD8">
                    <w:rPr>
                      <w:b/>
                      <w:bCs/>
                    </w:rPr>
                    <w:t>Answer:</w:t>
                  </w:r>
                </w:p>
              </w:tc>
              <w:tc>
                <w:tcPr>
                  <w:tcW w:w="1337" w:type="dxa"/>
                  <w:shd w:val="clear" w:color="auto" w:fill="FFFF00"/>
                </w:tcPr>
                <w:p w14:paraId="64408BC5" w14:textId="45CDD824" w:rsidR="0016375D" w:rsidRPr="002B3CD8" w:rsidRDefault="0016375D" w:rsidP="0016375D">
                  <w:pPr>
                    <w:rPr>
                      <w:b/>
                      <w:bCs/>
                    </w:rPr>
                  </w:pPr>
                  <w:r w:rsidRPr="002B3CD8">
                    <w:rPr>
                      <w:b/>
                      <w:bCs/>
                    </w:rPr>
                    <w:t>Number</w:t>
                  </w:r>
                  <w:r w:rsidR="002B3CD8" w:rsidRPr="002B3CD8">
                    <w:rPr>
                      <w:b/>
                      <w:bCs/>
                    </w:rPr>
                    <w:t>:</w:t>
                  </w:r>
                </w:p>
              </w:tc>
              <w:tc>
                <w:tcPr>
                  <w:tcW w:w="1724" w:type="dxa"/>
                  <w:shd w:val="clear" w:color="auto" w:fill="FFFF00"/>
                </w:tcPr>
                <w:p w14:paraId="1B3EED78" w14:textId="5F382C05" w:rsidR="0016375D" w:rsidRPr="002B3CD8" w:rsidRDefault="0016375D" w:rsidP="0016375D">
                  <w:pPr>
                    <w:rPr>
                      <w:b/>
                      <w:bCs/>
                    </w:rPr>
                  </w:pPr>
                  <w:r w:rsidRPr="002B3CD8">
                    <w:rPr>
                      <w:b/>
                      <w:bCs/>
                    </w:rPr>
                    <w:t>Percentage</w:t>
                  </w:r>
                  <w:r w:rsidR="002B3CD8" w:rsidRPr="002B3CD8">
                    <w:rPr>
                      <w:b/>
                      <w:bCs/>
                    </w:rPr>
                    <w:t>:</w:t>
                  </w:r>
                </w:p>
              </w:tc>
            </w:tr>
            <w:tr w:rsidR="0016375D" w14:paraId="4809497B" w14:textId="77777777" w:rsidTr="00FB0F0F">
              <w:tc>
                <w:tcPr>
                  <w:tcW w:w="4633" w:type="dxa"/>
                </w:tcPr>
                <w:p w14:paraId="3145188E" w14:textId="77777777" w:rsidR="0016375D" w:rsidRPr="00C0215F" w:rsidRDefault="0016375D" w:rsidP="0016375D">
                  <w:pPr>
                    <w:rPr>
                      <w:color w:val="000000"/>
                    </w:rPr>
                  </w:pPr>
                  <w:r>
                    <w:rPr>
                      <w:color w:val="000000"/>
                    </w:rPr>
                    <w:t>No children in household</w:t>
                  </w:r>
                </w:p>
              </w:tc>
              <w:tc>
                <w:tcPr>
                  <w:tcW w:w="1337" w:type="dxa"/>
                </w:tcPr>
                <w:p w14:paraId="1F6CD2C6" w14:textId="13510F9A" w:rsidR="0016375D" w:rsidRPr="00C0215F" w:rsidRDefault="0016375D" w:rsidP="0016375D">
                  <w:pPr>
                    <w:rPr>
                      <w:color w:val="000000"/>
                    </w:rPr>
                  </w:pPr>
                  <w:r>
                    <w:rPr>
                      <w:color w:val="000000"/>
                    </w:rPr>
                    <w:t>423,956</w:t>
                  </w:r>
                </w:p>
              </w:tc>
              <w:tc>
                <w:tcPr>
                  <w:tcW w:w="1724" w:type="dxa"/>
                </w:tcPr>
                <w:p w14:paraId="78FE1F72" w14:textId="7A7DB17B" w:rsidR="0016375D" w:rsidRPr="00C0215F" w:rsidRDefault="0016375D" w:rsidP="0016375D">
                  <w:pPr>
                    <w:rPr>
                      <w:color w:val="000000"/>
                    </w:rPr>
                  </w:pPr>
                  <w:r>
                    <w:rPr>
                      <w:color w:val="000000"/>
                    </w:rPr>
                    <w:t>55.14%</w:t>
                  </w:r>
                </w:p>
              </w:tc>
            </w:tr>
            <w:tr w:rsidR="0016375D" w14:paraId="57201D45" w14:textId="77777777" w:rsidTr="00FB0F0F">
              <w:tc>
                <w:tcPr>
                  <w:tcW w:w="4633" w:type="dxa"/>
                </w:tcPr>
                <w:p w14:paraId="2754D145" w14:textId="77777777" w:rsidR="0016375D" w:rsidRPr="00C0215F" w:rsidRDefault="0016375D" w:rsidP="0016375D">
                  <w:pPr>
                    <w:rPr>
                      <w:color w:val="000000"/>
                    </w:rPr>
                  </w:pPr>
                  <w:r>
                    <w:rPr>
                      <w:color w:val="000000"/>
                    </w:rPr>
                    <w:t>All children in household non-dependent</w:t>
                  </w:r>
                </w:p>
              </w:tc>
              <w:tc>
                <w:tcPr>
                  <w:tcW w:w="1337" w:type="dxa"/>
                </w:tcPr>
                <w:p w14:paraId="51E0879E" w14:textId="1CDADCB0" w:rsidR="0016375D" w:rsidRPr="00C0215F" w:rsidRDefault="0016375D" w:rsidP="0016375D">
                  <w:pPr>
                    <w:rPr>
                      <w:color w:val="000000"/>
                    </w:rPr>
                  </w:pPr>
                  <w:r>
                    <w:rPr>
                      <w:color w:val="000000"/>
                    </w:rPr>
                    <w:t>120,314</w:t>
                  </w:r>
                </w:p>
              </w:tc>
              <w:tc>
                <w:tcPr>
                  <w:tcW w:w="1724" w:type="dxa"/>
                </w:tcPr>
                <w:p w14:paraId="2A6DF36B" w14:textId="27D03B3F" w:rsidR="0016375D" w:rsidRPr="00C0215F" w:rsidRDefault="0016375D" w:rsidP="0016375D">
                  <w:pPr>
                    <w:rPr>
                      <w:color w:val="000000"/>
                    </w:rPr>
                  </w:pPr>
                  <w:r>
                    <w:rPr>
                      <w:color w:val="000000"/>
                    </w:rPr>
                    <w:t>15.65%</w:t>
                  </w:r>
                </w:p>
              </w:tc>
            </w:tr>
            <w:tr w:rsidR="0016375D" w14:paraId="07D2EF09" w14:textId="77777777" w:rsidTr="00FB0F0F">
              <w:tc>
                <w:tcPr>
                  <w:tcW w:w="4633" w:type="dxa"/>
                </w:tcPr>
                <w:p w14:paraId="060FD243" w14:textId="77777777" w:rsidR="0016375D" w:rsidRPr="00C0215F" w:rsidRDefault="0016375D" w:rsidP="0016375D">
                  <w:pPr>
                    <w:rPr>
                      <w:color w:val="000000"/>
                    </w:rPr>
                  </w:pPr>
                  <w:r>
                    <w:rPr>
                      <w:color w:val="000000"/>
                    </w:rPr>
                    <w:t>One dependent child</w:t>
                  </w:r>
                </w:p>
              </w:tc>
              <w:tc>
                <w:tcPr>
                  <w:tcW w:w="1337" w:type="dxa"/>
                </w:tcPr>
                <w:p w14:paraId="280200ED" w14:textId="77777777" w:rsidR="0016375D" w:rsidRPr="00C0215F" w:rsidRDefault="0016375D" w:rsidP="0016375D">
                  <w:pPr>
                    <w:rPr>
                      <w:color w:val="000000"/>
                    </w:rPr>
                  </w:pPr>
                  <w:r>
                    <w:rPr>
                      <w:color w:val="000000"/>
                    </w:rPr>
                    <w:t>87,559</w:t>
                  </w:r>
                </w:p>
              </w:tc>
              <w:tc>
                <w:tcPr>
                  <w:tcW w:w="1724" w:type="dxa"/>
                </w:tcPr>
                <w:p w14:paraId="6FEA3A7E" w14:textId="77777777" w:rsidR="0016375D" w:rsidRPr="00C0215F" w:rsidRDefault="0016375D" w:rsidP="0016375D">
                  <w:pPr>
                    <w:rPr>
                      <w:color w:val="000000"/>
                    </w:rPr>
                  </w:pPr>
                  <w:r>
                    <w:rPr>
                      <w:color w:val="000000"/>
                    </w:rPr>
                    <w:t>11.39%</w:t>
                  </w:r>
                </w:p>
              </w:tc>
            </w:tr>
            <w:tr w:rsidR="0016375D" w14:paraId="1DCBDDA7" w14:textId="77777777" w:rsidTr="00FB0F0F">
              <w:tc>
                <w:tcPr>
                  <w:tcW w:w="4633" w:type="dxa"/>
                </w:tcPr>
                <w:p w14:paraId="4228D81A" w14:textId="77777777" w:rsidR="0016375D" w:rsidRDefault="0016375D" w:rsidP="0016375D">
                  <w:pPr>
                    <w:rPr>
                      <w:color w:val="000000"/>
                    </w:rPr>
                  </w:pPr>
                  <w:r>
                    <w:rPr>
                      <w:color w:val="000000"/>
                    </w:rPr>
                    <w:t>Two dependent children</w:t>
                  </w:r>
                </w:p>
              </w:tc>
              <w:tc>
                <w:tcPr>
                  <w:tcW w:w="1337" w:type="dxa"/>
                </w:tcPr>
                <w:p w14:paraId="33F74140" w14:textId="77777777" w:rsidR="0016375D" w:rsidRPr="00C0215F" w:rsidRDefault="0016375D" w:rsidP="0016375D">
                  <w:pPr>
                    <w:rPr>
                      <w:color w:val="000000"/>
                    </w:rPr>
                  </w:pPr>
                  <w:r>
                    <w:rPr>
                      <w:color w:val="000000"/>
                    </w:rPr>
                    <w:t>87,664</w:t>
                  </w:r>
                </w:p>
              </w:tc>
              <w:tc>
                <w:tcPr>
                  <w:tcW w:w="1724" w:type="dxa"/>
                </w:tcPr>
                <w:p w14:paraId="2F8F0BFE" w14:textId="77777777" w:rsidR="0016375D" w:rsidRPr="00C0215F" w:rsidRDefault="0016375D" w:rsidP="0016375D">
                  <w:pPr>
                    <w:rPr>
                      <w:color w:val="000000"/>
                    </w:rPr>
                  </w:pPr>
                  <w:r>
                    <w:rPr>
                      <w:color w:val="000000"/>
                    </w:rPr>
                    <w:t>11.40%</w:t>
                  </w:r>
                </w:p>
              </w:tc>
            </w:tr>
            <w:tr w:rsidR="0016375D" w14:paraId="3BEC142B" w14:textId="77777777" w:rsidTr="00FB0F0F">
              <w:tc>
                <w:tcPr>
                  <w:tcW w:w="4633" w:type="dxa"/>
                </w:tcPr>
                <w:p w14:paraId="310302FF" w14:textId="77777777" w:rsidR="0016375D" w:rsidRDefault="0016375D" w:rsidP="0016375D">
                  <w:pPr>
                    <w:rPr>
                      <w:color w:val="000000"/>
                    </w:rPr>
                  </w:pPr>
                  <w:r>
                    <w:rPr>
                      <w:color w:val="000000"/>
                    </w:rPr>
                    <w:t>Three or more dependent children</w:t>
                  </w:r>
                </w:p>
              </w:tc>
              <w:tc>
                <w:tcPr>
                  <w:tcW w:w="1337" w:type="dxa"/>
                </w:tcPr>
                <w:p w14:paraId="3F928225" w14:textId="78602E3D" w:rsidR="0016375D" w:rsidRPr="00C0215F" w:rsidRDefault="0016375D" w:rsidP="0016375D">
                  <w:pPr>
                    <w:rPr>
                      <w:color w:val="000000"/>
                    </w:rPr>
                  </w:pPr>
                  <w:r>
                    <w:rPr>
                      <w:color w:val="000000"/>
                    </w:rPr>
                    <w:t>49,316</w:t>
                  </w:r>
                </w:p>
              </w:tc>
              <w:tc>
                <w:tcPr>
                  <w:tcW w:w="1724" w:type="dxa"/>
                </w:tcPr>
                <w:p w14:paraId="729792EA" w14:textId="77777777" w:rsidR="0016375D" w:rsidRPr="00C0215F" w:rsidRDefault="0016375D" w:rsidP="0016375D">
                  <w:pPr>
                    <w:rPr>
                      <w:color w:val="000000"/>
                    </w:rPr>
                  </w:pPr>
                  <w:r>
                    <w:rPr>
                      <w:color w:val="000000"/>
                    </w:rPr>
                    <w:t>6.41%</w:t>
                  </w:r>
                </w:p>
              </w:tc>
            </w:tr>
            <w:tr w:rsidR="0016375D" w14:paraId="31067B4D" w14:textId="77777777" w:rsidTr="00FB0F0F">
              <w:tc>
                <w:tcPr>
                  <w:tcW w:w="4633" w:type="dxa"/>
                </w:tcPr>
                <w:p w14:paraId="6ACE8485" w14:textId="77777777" w:rsidR="0016375D" w:rsidRPr="00C0215F" w:rsidRDefault="0016375D" w:rsidP="0016375D">
                  <w:pPr>
                    <w:rPr>
                      <w:b/>
                      <w:bCs/>
                      <w:color w:val="000000"/>
                    </w:rPr>
                  </w:pPr>
                  <w:r>
                    <w:rPr>
                      <w:b/>
                      <w:bCs/>
                      <w:color w:val="000000"/>
                    </w:rPr>
                    <w:t>All households</w:t>
                  </w:r>
                </w:p>
              </w:tc>
              <w:tc>
                <w:tcPr>
                  <w:tcW w:w="1337" w:type="dxa"/>
                </w:tcPr>
                <w:p w14:paraId="0FBEC66D" w14:textId="77777777" w:rsidR="0016375D" w:rsidRPr="00C0215F" w:rsidRDefault="0016375D" w:rsidP="0016375D">
                  <w:pPr>
                    <w:rPr>
                      <w:color w:val="000000"/>
                    </w:rPr>
                  </w:pPr>
                  <w:r>
                    <w:rPr>
                      <w:color w:val="000000"/>
                    </w:rPr>
                    <w:t>768,809</w:t>
                  </w:r>
                </w:p>
              </w:tc>
              <w:tc>
                <w:tcPr>
                  <w:tcW w:w="1724" w:type="dxa"/>
                </w:tcPr>
                <w:p w14:paraId="24CEEA7D" w14:textId="77777777" w:rsidR="0016375D" w:rsidRDefault="0016375D" w:rsidP="0016375D">
                  <w:r>
                    <w:t>100%</w:t>
                  </w:r>
                </w:p>
              </w:tc>
            </w:tr>
          </w:tbl>
          <w:p w14:paraId="60B51429" w14:textId="77777777" w:rsidR="0016375D" w:rsidRPr="00FB0F0F" w:rsidRDefault="0016375D" w:rsidP="0016375D">
            <w:pPr>
              <w:rPr>
                <w:i/>
                <w:iCs/>
              </w:rPr>
            </w:pPr>
            <w:r w:rsidRPr="00FB0F0F">
              <w:rPr>
                <w:i/>
                <w:iCs/>
              </w:rPr>
              <w:t>Note. Percentages may not add up to 100% due to rounding.</w:t>
            </w:r>
          </w:p>
          <w:p w14:paraId="2AE630FC" w14:textId="77777777" w:rsidR="0016375D" w:rsidRDefault="0016375D" w:rsidP="00483A81">
            <w:pPr>
              <w:rPr>
                <w:rFonts w:cs="Arial"/>
                <w:sz w:val="28"/>
                <w:szCs w:val="28"/>
              </w:rPr>
            </w:pPr>
          </w:p>
          <w:p w14:paraId="417096DA" w14:textId="3A0EE599" w:rsidR="0016375D" w:rsidRPr="00284198" w:rsidRDefault="0016375D" w:rsidP="0016375D">
            <w:pPr>
              <w:pStyle w:val="ListParagraph"/>
              <w:numPr>
                <w:ilvl w:val="0"/>
                <w:numId w:val="49"/>
              </w:numPr>
              <w:contextualSpacing w:val="0"/>
              <w:rPr>
                <w:b/>
                <w:bCs/>
                <w:u w:val="single"/>
              </w:rPr>
            </w:pPr>
            <w:r w:rsidRPr="00284198">
              <w:rPr>
                <w:b/>
                <w:bCs/>
                <w:u w:val="single"/>
              </w:rPr>
              <w:t>Caring responsibilities</w:t>
            </w:r>
            <w:r w:rsidR="002B3CD8" w:rsidRPr="00284198">
              <w:rPr>
                <w:b/>
                <w:bCs/>
                <w:u w:val="single"/>
              </w:rPr>
              <w:t>:</w:t>
            </w:r>
          </w:p>
          <w:p w14:paraId="1757F3D4" w14:textId="77777777" w:rsidR="0016375D" w:rsidRDefault="0016375D" w:rsidP="00284198"/>
          <w:p w14:paraId="2431BC32" w14:textId="77777777" w:rsidR="0016375D" w:rsidRDefault="0016375D" w:rsidP="00284198">
            <w:r>
              <w:t xml:space="preserve">Data is available from the Young Life and Times survey from 2015 </w:t>
            </w:r>
            <w:hyperlink r:id="rId36" w:history="1">
              <w:r>
                <w:rPr>
                  <w:rStyle w:val="Hyperlink"/>
                </w:rPr>
                <w:t>NI Young Life and Times Survey - 2015: CARERESP (ark.ac.uk)</w:t>
              </w:r>
            </w:hyperlink>
            <w:r>
              <w:t>:</w:t>
            </w:r>
          </w:p>
          <w:p w14:paraId="230D9C23" w14:textId="77777777" w:rsidR="0016375D" w:rsidRDefault="0016375D" w:rsidP="00284198"/>
          <w:p w14:paraId="5C2BB99D" w14:textId="77777777" w:rsidR="0016375D" w:rsidRDefault="0016375D" w:rsidP="002B3CD8">
            <w:r>
              <w:t>Do you give any special help or extra care to someone?</w:t>
            </w:r>
          </w:p>
          <w:p w14:paraId="1952B47E" w14:textId="77777777" w:rsidR="002B3CD8" w:rsidRDefault="002B3CD8" w:rsidP="00284198"/>
          <w:tbl>
            <w:tblPr>
              <w:tblStyle w:val="TableGrid"/>
              <w:tblW w:w="0" w:type="auto"/>
              <w:jc w:val="center"/>
              <w:tblLayout w:type="fixed"/>
              <w:tblLook w:val="04A0" w:firstRow="1" w:lastRow="0" w:firstColumn="1" w:lastColumn="0" w:noHBand="0" w:noVBand="1"/>
            </w:tblPr>
            <w:tblGrid>
              <w:gridCol w:w="1537"/>
              <w:gridCol w:w="2835"/>
            </w:tblGrid>
            <w:tr w:rsidR="0016375D" w14:paraId="1C1B44C6" w14:textId="77777777" w:rsidTr="009D3B14">
              <w:trPr>
                <w:jc w:val="center"/>
              </w:trPr>
              <w:tc>
                <w:tcPr>
                  <w:tcW w:w="1537" w:type="dxa"/>
                  <w:shd w:val="clear" w:color="auto" w:fill="FFFF00"/>
                </w:tcPr>
                <w:p w14:paraId="147CA024" w14:textId="5E1AD8F7" w:rsidR="0016375D" w:rsidRPr="00284198" w:rsidRDefault="002B3CD8" w:rsidP="0016375D">
                  <w:pPr>
                    <w:pStyle w:val="ListParagraph"/>
                    <w:ind w:left="0"/>
                    <w:rPr>
                      <w:b/>
                      <w:bCs/>
                    </w:rPr>
                  </w:pPr>
                  <w:r w:rsidRPr="00284198">
                    <w:rPr>
                      <w:b/>
                      <w:bCs/>
                    </w:rPr>
                    <w:t>Answer:</w:t>
                  </w:r>
                </w:p>
              </w:tc>
              <w:tc>
                <w:tcPr>
                  <w:tcW w:w="2835" w:type="dxa"/>
                  <w:shd w:val="clear" w:color="auto" w:fill="FFFF00"/>
                </w:tcPr>
                <w:p w14:paraId="0C185255" w14:textId="3B67807F" w:rsidR="0016375D" w:rsidRPr="00284198" w:rsidRDefault="00FB0F0F" w:rsidP="0016375D">
                  <w:pPr>
                    <w:pStyle w:val="ListParagraph"/>
                    <w:ind w:left="0"/>
                    <w:jc w:val="center"/>
                    <w:rPr>
                      <w:b/>
                      <w:bCs/>
                    </w:rPr>
                  </w:pPr>
                  <w:r>
                    <w:rPr>
                      <w:b/>
                      <w:bCs/>
                    </w:rPr>
                    <w:t>Percentage (</w:t>
                  </w:r>
                  <w:r w:rsidR="0016375D" w:rsidRPr="00284198">
                    <w:rPr>
                      <w:b/>
                      <w:bCs/>
                    </w:rPr>
                    <w:t>%</w:t>
                  </w:r>
                  <w:r>
                    <w:rPr>
                      <w:b/>
                      <w:bCs/>
                    </w:rPr>
                    <w:t>):</w:t>
                  </w:r>
                </w:p>
              </w:tc>
            </w:tr>
            <w:tr w:rsidR="0016375D" w14:paraId="4FBD0390" w14:textId="77777777" w:rsidTr="009D3B14">
              <w:trPr>
                <w:jc w:val="center"/>
              </w:trPr>
              <w:tc>
                <w:tcPr>
                  <w:tcW w:w="1537" w:type="dxa"/>
                </w:tcPr>
                <w:p w14:paraId="5D2A14C1" w14:textId="77777777" w:rsidR="0016375D" w:rsidRDefault="0016375D" w:rsidP="0016375D">
                  <w:pPr>
                    <w:pStyle w:val="ListParagraph"/>
                    <w:ind w:left="0"/>
                  </w:pPr>
                  <w:r>
                    <w:t>Yes</w:t>
                  </w:r>
                </w:p>
              </w:tc>
              <w:tc>
                <w:tcPr>
                  <w:tcW w:w="2835" w:type="dxa"/>
                </w:tcPr>
                <w:p w14:paraId="326B0C20" w14:textId="77777777" w:rsidR="0016375D" w:rsidRDefault="0016375D" w:rsidP="0016375D">
                  <w:pPr>
                    <w:pStyle w:val="ListParagraph"/>
                    <w:ind w:left="0"/>
                    <w:jc w:val="center"/>
                  </w:pPr>
                  <w:r>
                    <w:t>9</w:t>
                  </w:r>
                </w:p>
              </w:tc>
            </w:tr>
            <w:tr w:rsidR="0016375D" w14:paraId="3371009A" w14:textId="77777777" w:rsidTr="009D3B14">
              <w:trPr>
                <w:jc w:val="center"/>
              </w:trPr>
              <w:tc>
                <w:tcPr>
                  <w:tcW w:w="1537" w:type="dxa"/>
                </w:tcPr>
                <w:p w14:paraId="213E8049" w14:textId="77777777" w:rsidR="0016375D" w:rsidRDefault="0016375D" w:rsidP="0016375D">
                  <w:pPr>
                    <w:pStyle w:val="ListParagraph"/>
                    <w:ind w:left="0"/>
                  </w:pPr>
                  <w:r>
                    <w:t>No</w:t>
                  </w:r>
                </w:p>
              </w:tc>
              <w:tc>
                <w:tcPr>
                  <w:tcW w:w="2835" w:type="dxa"/>
                </w:tcPr>
                <w:p w14:paraId="75CC233E" w14:textId="77777777" w:rsidR="0016375D" w:rsidRDefault="0016375D" w:rsidP="0016375D">
                  <w:pPr>
                    <w:pStyle w:val="ListParagraph"/>
                    <w:ind w:left="0"/>
                    <w:jc w:val="center"/>
                  </w:pPr>
                  <w:r>
                    <w:t>88</w:t>
                  </w:r>
                </w:p>
              </w:tc>
            </w:tr>
            <w:tr w:rsidR="0016375D" w14:paraId="1390E132" w14:textId="77777777" w:rsidTr="009D3B14">
              <w:trPr>
                <w:jc w:val="center"/>
              </w:trPr>
              <w:tc>
                <w:tcPr>
                  <w:tcW w:w="1537" w:type="dxa"/>
                </w:tcPr>
                <w:p w14:paraId="1130F02F" w14:textId="77777777" w:rsidR="0016375D" w:rsidRDefault="0016375D" w:rsidP="0016375D">
                  <w:pPr>
                    <w:pStyle w:val="ListParagraph"/>
                    <w:ind w:left="0"/>
                  </w:pPr>
                  <w:r>
                    <w:t>Don’t know</w:t>
                  </w:r>
                </w:p>
              </w:tc>
              <w:tc>
                <w:tcPr>
                  <w:tcW w:w="2835" w:type="dxa"/>
                </w:tcPr>
                <w:p w14:paraId="1D7B058E" w14:textId="77777777" w:rsidR="0016375D" w:rsidRDefault="0016375D" w:rsidP="0016375D">
                  <w:pPr>
                    <w:pStyle w:val="ListParagraph"/>
                    <w:ind w:left="0"/>
                    <w:jc w:val="center"/>
                  </w:pPr>
                  <w:r>
                    <w:t>3</w:t>
                  </w:r>
                </w:p>
              </w:tc>
            </w:tr>
          </w:tbl>
          <w:p w14:paraId="22AD3A9B" w14:textId="77777777" w:rsidR="0016375D" w:rsidRDefault="0016375D" w:rsidP="00284198"/>
          <w:p w14:paraId="7ADA1DE3" w14:textId="77777777" w:rsidR="009D3B14" w:rsidRDefault="0016375D" w:rsidP="0016375D">
            <w:pPr>
              <w:pStyle w:val="ListParagraph"/>
              <w:numPr>
                <w:ilvl w:val="0"/>
                <w:numId w:val="49"/>
              </w:numPr>
              <w:contextualSpacing w:val="0"/>
            </w:pPr>
            <w:proofErr w:type="gramStart"/>
            <w:r w:rsidRPr="00DC22E8">
              <w:t>At</w:t>
            </w:r>
            <w:proofErr w:type="gramEnd"/>
            <w:r w:rsidRPr="00DC22E8">
              <w:t xml:space="preserve"> 31 March 2022, 3,624 children and young people were in care in Northern Ireland.</w:t>
            </w:r>
          </w:p>
          <w:p w14:paraId="2EC704EC" w14:textId="77777777" w:rsidR="009D3B14" w:rsidRDefault="009D3B14" w:rsidP="009D3B14"/>
          <w:p w14:paraId="56D9C3A9" w14:textId="0791F160" w:rsidR="0016375D" w:rsidRPr="009D3B14" w:rsidRDefault="009D3B14" w:rsidP="00483A81">
            <w:pPr>
              <w:rPr>
                <w:i/>
                <w:iCs/>
              </w:rPr>
            </w:pPr>
            <w:r w:rsidRPr="009D3B14">
              <w:rPr>
                <w:i/>
                <w:iCs/>
              </w:rPr>
              <w:t xml:space="preserve">Source: </w:t>
            </w:r>
            <w:hyperlink r:id="rId37" w:history="1">
              <w:r w:rsidR="0016375D" w:rsidRPr="009D3B14">
                <w:rPr>
                  <w:rStyle w:val="Hyperlink"/>
                  <w:i/>
                  <w:iCs/>
                </w:rPr>
                <w:t>Publication of ‘Children’s Social Care Statistics for Northern Ireland 2021/22’ | Department of Health (health-ni.gov.uk)</w:t>
              </w:r>
            </w:hyperlink>
            <w:r w:rsidRPr="009D3B14">
              <w:rPr>
                <w:i/>
                <w:iCs/>
              </w:rPr>
              <w:t>.</w:t>
            </w:r>
          </w:p>
        </w:tc>
      </w:tr>
    </w:tbl>
    <w:p w14:paraId="2547CA13" w14:textId="77777777" w:rsidR="00C31C7F" w:rsidRDefault="00C31C7F">
      <w:pPr>
        <w:rPr>
          <w:rFonts w:cs="Arial"/>
          <w:b/>
          <w:sz w:val="28"/>
          <w:szCs w:val="28"/>
        </w:rPr>
      </w:pPr>
      <w:r>
        <w:rPr>
          <w:rFonts w:cs="Arial"/>
          <w:b/>
          <w:sz w:val="28"/>
          <w:szCs w:val="28"/>
        </w:rPr>
        <w:br w:type="page"/>
      </w:r>
    </w:p>
    <w:p w14:paraId="373C06FC" w14:textId="77777777" w:rsidR="00D3092A" w:rsidRDefault="00D3092A" w:rsidP="00D3092A">
      <w:pPr>
        <w:rPr>
          <w:rFonts w:cs="Arial"/>
          <w:b/>
          <w:sz w:val="28"/>
          <w:szCs w:val="28"/>
        </w:rPr>
      </w:pPr>
    </w:p>
    <w:p w14:paraId="7ED14422" w14:textId="0C23B053" w:rsidR="00D3092A" w:rsidRPr="007D1056" w:rsidRDefault="00D3092A" w:rsidP="00D3092A">
      <w:pPr>
        <w:rPr>
          <w:rFonts w:cs="Arial"/>
          <w:b/>
          <w:sz w:val="28"/>
          <w:szCs w:val="28"/>
        </w:rPr>
      </w:pPr>
      <w:r>
        <w:rPr>
          <w:rFonts w:cs="Arial"/>
          <w:b/>
          <w:sz w:val="28"/>
          <w:szCs w:val="28"/>
        </w:rPr>
        <w:t>Part</w:t>
      </w:r>
      <w:r w:rsidRPr="007D1056">
        <w:rPr>
          <w:rFonts w:cs="Arial"/>
          <w:b/>
          <w:sz w:val="28"/>
          <w:szCs w:val="28"/>
        </w:rPr>
        <w:t xml:space="preserve"> 2</w:t>
      </w:r>
      <w:r>
        <w:rPr>
          <w:rFonts w:cs="Arial"/>
          <w:b/>
          <w:sz w:val="28"/>
          <w:szCs w:val="28"/>
        </w:rPr>
        <w:t>. Screening q</w:t>
      </w:r>
      <w:r w:rsidR="00490273">
        <w:rPr>
          <w:rFonts w:cs="Arial"/>
          <w:b/>
          <w:sz w:val="28"/>
          <w:szCs w:val="28"/>
        </w:rPr>
        <w:t>uestions:</w:t>
      </w:r>
    </w:p>
    <w:p w14:paraId="3D2FD89E" w14:textId="77777777" w:rsidR="00D3092A" w:rsidRDefault="00D3092A" w:rsidP="00D3092A">
      <w:pPr>
        <w:rPr>
          <w:rFonts w:cs="Arial"/>
          <w:sz w:val="28"/>
          <w:szCs w:val="28"/>
        </w:rPr>
      </w:pPr>
    </w:p>
    <w:p w14:paraId="6F96006F" w14:textId="48F3113A" w:rsidR="00D3092A" w:rsidRPr="00D91F4E" w:rsidRDefault="00490273" w:rsidP="00D3092A">
      <w:pPr>
        <w:rPr>
          <w:rFonts w:cs="Arial"/>
          <w:b/>
          <w:sz w:val="28"/>
          <w:szCs w:val="28"/>
        </w:rPr>
      </w:pPr>
      <w:r>
        <w:rPr>
          <w:rFonts w:cs="Arial"/>
          <w:b/>
          <w:sz w:val="28"/>
          <w:szCs w:val="28"/>
        </w:rPr>
        <w:t>Introduction:</w:t>
      </w:r>
    </w:p>
    <w:p w14:paraId="689B96C3" w14:textId="77777777" w:rsidR="00D3092A" w:rsidRPr="00B81381" w:rsidRDefault="00D3092A" w:rsidP="00D3092A">
      <w:pPr>
        <w:rPr>
          <w:rFonts w:cs="Arial"/>
          <w:sz w:val="28"/>
          <w:szCs w:val="28"/>
        </w:rPr>
      </w:pPr>
    </w:p>
    <w:p w14:paraId="33F39B2B" w14:textId="79BCB53E" w:rsidR="00D3092A" w:rsidRPr="00B81381" w:rsidRDefault="00D3092A" w:rsidP="00D3092A">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 xml:space="preserve">1-4 which are given on pages </w:t>
      </w:r>
      <w:r w:rsidR="00166AE6">
        <w:rPr>
          <w:rFonts w:cs="Arial"/>
          <w:sz w:val="28"/>
          <w:szCs w:val="28"/>
        </w:rPr>
        <w:t>20-24</w:t>
      </w:r>
      <w:r>
        <w:rPr>
          <w:rFonts w:cs="Arial"/>
          <w:sz w:val="28"/>
          <w:szCs w:val="28"/>
        </w:rPr>
        <w:t xml:space="preserve"> of this Guide.</w:t>
      </w:r>
    </w:p>
    <w:p w14:paraId="2394A2C7" w14:textId="77777777" w:rsidR="00D3092A" w:rsidRPr="00B81381" w:rsidRDefault="00D3092A" w:rsidP="00D3092A">
      <w:pPr>
        <w:autoSpaceDE w:val="0"/>
        <w:autoSpaceDN w:val="0"/>
        <w:adjustRightInd w:val="0"/>
        <w:rPr>
          <w:rFonts w:cs="Arial"/>
          <w:sz w:val="28"/>
          <w:szCs w:val="28"/>
        </w:rPr>
      </w:pPr>
    </w:p>
    <w:p w14:paraId="18358430" w14:textId="5FD2FF10" w:rsidR="00D3092A" w:rsidRDefault="00D3092A" w:rsidP="00D3092A">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r>
        <w:rPr>
          <w:rFonts w:cs="Arial"/>
          <w:sz w:val="28"/>
          <w:szCs w:val="28"/>
        </w:rPr>
        <w:t xml:space="preserve">s75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then the public authority may de</w:t>
      </w:r>
      <w:r w:rsidR="00096B5D">
        <w:rPr>
          <w:rFonts w:cs="Arial"/>
          <w:sz w:val="28"/>
          <w:szCs w:val="28"/>
        </w:rPr>
        <w:t xml:space="preserve">cide to screen the policy out. </w:t>
      </w:r>
      <w:r>
        <w:rPr>
          <w:rFonts w:cs="Arial"/>
          <w:sz w:val="28"/>
          <w:szCs w:val="28"/>
          <w:lang w:val="en-US"/>
        </w:rPr>
        <w:t xml:space="preserve">If a policy is ‘screened out’ as having no relevance to equality of opportunity or good relations, a public authority should give details of the </w:t>
      </w:r>
      <w:r w:rsidR="00096B5D">
        <w:rPr>
          <w:rFonts w:cs="Arial"/>
          <w:sz w:val="28"/>
          <w:szCs w:val="28"/>
          <w:lang w:val="en-US"/>
        </w:rPr>
        <w:t>reasons for the decision taken.</w:t>
      </w:r>
    </w:p>
    <w:p w14:paraId="581CDB62" w14:textId="77777777" w:rsidR="00D3092A" w:rsidRDefault="00D3092A" w:rsidP="00D3092A">
      <w:pPr>
        <w:autoSpaceDE w:val="0"/>
        <w:autoSpaceDN w:val="0"/>
        <w:adjustRightInd w:val="0"/>
        <w:rPr>
          <w:rFonts w:cs="Arial"/>
          <w:sz w:val="28"/>
          <w:szCs w:val="28"/>
        </w:rPr>
      </w:pPr>
    </w:p>
    <w:p w14:paraId="66193669" w14:textId="036FC062" w:rsidR="00D3092A" w:rsidRPr="00B81381" w:rsidRDefault="00D3092A" w:rsidP="00D3092A">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r>
        <w:rPr>
          <w:rFonts w:cs="Arial"/>
          <w:sz w:val="28"/>
          <w:szCs w:val="28"/>
        </w:rPr>
        <w:t>s</w:t>
      </w:r>
      <w:r w:rsidRPr="00B81381">
        <w:rPr>
          <w:rFonts w:cs="Arial"/>
          <w:sz w:val="28"/>
          <w:szCs w:val="28"/>
        </w:rPr>
        <w:t>75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00096B5D">
        <w:rPr>
          <w:rFonts w:cs="Arial"/>
          <w:sz w:val="28"/>
          <w:szCs w:val="28"/>
        </w:rPr>
        <w:t>rocedure.</w:t>
      </w:r>
    </w:p>
    <w:p w14:paraId="704944FD" w14:textId="77777777" w:rsidR="00D3092A" w:rsidRPr="00B81381" w:rsidRDefault="00D3092A" w:rsidP="00D3092A">
      <w:pPr>
        <w:autoSpaceDE w:val="0"/>
        <w:autoSpaceDN w:val="0"/>
        <w:adjustRightInd w:val="0"/>
        <w:rPr>
          <w:rFonts w:cs="Arial"/>
          <w:sz w:val="28"/>
          <w:szCs w:val="28"/>
        </w:rPr>
      </w:pPr>
    </w:p>
    <w:p w14:paraId="45E89EDD" w14:textId="75359613" w:rsidR="00D3092A" w:rsidRDefault="00D3092A" w:rsidP="00D3092A">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r>
        <w:rPr>
          <w:rFonts w:cs="Arial"/>
          <w:sz w:val="28"/>
          <w:szCs w:val="28"/>
        </w:rPr>
        <w:t>s</w:t>
      </w:r>
      <w:r w:rsidRPr="00B81381">
        <w:rPr>
          <w:rFonts w:cs="Arial"/>
          <w:sz w:val="28"/>
          <w:szCs w:val="28"/>
        </w:rPr>
        <w:t xml:space="preserve">75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14:paraId="23CB59F4" w14:textId="77777777" w:rsidR="00096B5D" w:rsidRPr="00B81381" w:rsidRDefault="00096B5D" w:rsidP="00D3092A">
      <w:pPr>
        <w:tabs>
          <w:tab w:val="left" w:pos="900"/>
        </w:tabs>
        <w:autoSpaceDE w:val="0"/>
        <w:autoSpaceDN w:val="0"/>
        <w:adjustRightInd w:val="0"/>
        <w:rPr>
          <w:rFonts w:cs="Arial"/>
          <w:sz w:val="28"/>
          <w:szCs w:val="28"/>
        </w:rPr>
      </w:pPr>
    </w:p>
    <w:p w14:paraId="08234EFE" w14:textId="4A3B3144" w:rsidR="00D3092A" w:rsidRPr="00B81381" w:rsidRDefault="00096B5D" w:rsidP="00D3092A">
      <w:pPr>
        <w:numPr>
          <w:ilvl w:val="0"/>
          <w:numId w:val="2"/>
        </w:numPr>
        <w:autoSpaceDE w:val="0"/>
        <w:autoSpaceDN w:val="0"/>
        <w:adjustRightInd w:val="0"/>
        <w:rPr>
          <w:rFonts w:cs="Arial"/>
          <w:sz w:val="28"/>
          <w:szCs w:val="28"/>
        </w:rPr>
      </w:pPr>
      <w:r>
        <w:rPr>
          <w:rFonts w:cs="Arial"/>
          <w:sz w:val="28"/>
          <w:szCs w:val="28"/>
        </w:rPr>
        <w:t>M</w:t>
      </w:r>
      <w:r w:rsidR="00D3092A" w:rsidRPr="00B81381">
        <w:rPr>
          <w:rFonts w:cs="Arial"/>
          <w:sz w:val="28"/>
          <w:szCs w:val="28"/>
        </w:rPr>
        <w:t>easures to mitigate the adverse impact</w:t>
      </w:r>
      <w:r w:rsidR="00D3092A">
        <w:rPr>
          <w:rFonts w:cs="Arial"/>
          <w:sz w:val="28"/>
          <w:szCs w:val="28"/>
        </w:rPr>
        <w:t>; or</w:t>
      </w:r>
    </w:p>
    <w:p w14:paraId="4D9A1D6C" w14:textId="3B0F838E" w:rsidR="00D3092A" w:rsidRDefault="00096B5D" w:rsidP="00D3092A">
      <w:pPr>
        <w:numPr>
          <w:ilvl w:val="0"/>
          <w:numId w:val="2"/>
        </w:numPr>
        <w:autoSpaceDE w:val="0"/>
        <w:autoSpaceDN w:val="0"/>
        <w:adjustRightInd w:val="0"/>
        <w:rPr>
          <w:rFonts w:cs="Arial"/>
          <w:sz w:val="28"/>
          <w:szCs w:val="28"/>
        </w:rPr>
      </w:pPr>
      <w:r w:rsidRPr="00B81381">
        <w:rPr>
          <w:rFonts w:cs="Arial"/>
          <w:sz w:val="28"/>
          <w:szCs w:val="28"/>
        </w:rPr>
        <w:t>The</w:t>
      </w:r>
      <w:r w:rsidR="00D3092A" w:rsidRPr="00B81381">
        <w:rPr>
          <w:rFonts w:cs="Arial"/>
          <w:sz w:val="28"/>
          <w:szCs w:val="28"/>
        </w:rPr>
        <w:t xml:space="preserve"> introduction of an alternative policy to better promote </w:t>
      </w:r>
      <w:r w:rsidR="00D3092A">
        <w:rPr>
          <w:rFonts w:cs="Arial"/>
          <w:sz w:val="28"/>
          <w:szCs w:val="28"/>
        </w:rPr>
        <w:t>e</w:t>
      </w:r>
      <w:r w:rsidR="00D3092A" w:rsidRPr="00B81381">
        <w:rPr>
          <w:rFonts w:cs="Arial"/>
          <w:sz w:val="28"/>
          <w:szCs w:val="28"/>
        </w:rPr>
        <w:t xml:space="preserve">quality </w:t>
      </w:r>
      <w:r w:rsidR="00D3092A">
        <w:rPr>
          <w:rFonts w:cs="Arial"/>
          <w:sz w:val="28"/>
          <w:szCs w:val="28"/>
        </w:rPr>
        <w:t xml:space="preserve">of </w:t>
      </w:r>
      <w:r w:rsidR="00D3092A" w:rsidRPr="00B81381">
        <w:rPr>
          <w:rFonts w:cs="Arial"/>
          <w:sz w:val="28"/>
          <w:szCs w:val="28"/>
        </w:rPr>
        <w:t>opportunity and</w:t>
      </w:r>
      <w:r w:rsidR="00D3092A">
        <w:rPr>
          <w:rFonts w:cs="Arial"/>
          <w:sz w:val="28"/>
          <w:szCs w:val="28"/>
        </w:rPr>
        <w:t>/</w:t>
      </w:r>
      <w:r w:rsidR="00D3092A" w:rsidRPr="00B81381">
        <w:rPr>
          <w:rFonts w:cs="Arial"/>
          <w:sz w:val="28"/>
          <w:szCs w:val="28"/>
        </w:rPr>
        <w:t>or good relations.</w:t>
      </w:r>
    </w:p>
    <w:p w14:paraId="2C678616" w14:textId="77777777" w:rsidR="00D3092A" w:rsidRPr="00B81381" w:rsidRDefault="00D3092A" w:rsidP="00D3092A">
      <w:pPr>
        <w:autoSpaceDE w:val="0"/>
        <w:autoSpaceDN w:val="0"/>
        <w:adjustRightInd w:val="0"/>
        <w:rPr>
          <w:rFonts w:cs="Arial"/>
          <w:sz w:val="28"/>
          <w:szCs w:val="28"/>
        </w:rPr>
      </w:pPr>
    </w:p>
    <w:p w14:paraId="1A8FC945" w14:textId="2CB72528" w:rsidR="00D3092A" w:rsidRDefault="00D3092A" w:rsidP="00D3092A">
      <w:pPr>
        <w:rPr>
          <w:rFonts w:cs="Arial"/>
          <w:b/>
          <w:sz w:val="28"/>
        </w:rPr>
      </w:pPr>
      <w:r>
        <w:rPr>
          <w:rFonts w:cs="Arial"/>
          <w:b/>
          <w:sz w:val="28"/>
        </w:rPr>
        <w:t>In favour of a ‘major’ impact</w:t>
      </w:r>
      <w:r w:rsidR="0016375D">
        <w:rPr>
          <w:rFonts w:cs="Arial"/>
          <w:b/>
          <w:sz w:val="28"/>
        </w:rPr>
        <w:t>:</w:t>
      </w:r>
    </w:p>
    <w:p w14:paraId="1929164A" w14:textId="77777777" w:rsidR="00D3092A" w:rsidRPr="008A3870" w:rsidRDefault="00D3092A" w:rsidP="00D3092A">
      <w:pPr>
        <w:rPr>
          <w:rFonts w:cs="Arial"/>
          <w:b/>
          <w:sz w:val="28"/>
        </w:rPr>
      </w:pPr>
    </w:p>
    <w:p w14:paraId="5848CD87" w14:textId="77777777" w:rsidR="00D3092A" w:rsidRDefault="00D3092A" w:rsidP="00D3092A">
      <w:pPr>
        <w:numPr>
          <w:ilvl w:val="0"/>
          <w:numId w:val="3"/>
        </w:numPr>
        <w:spacing w:after="120"/>
        <w:rPr>
          <w:rFonts w:cs="Arial"/>
          <w:sz w:val="28"/>
        </w:rPr>
      </w:pPr>
      <w:r w:rsidRPr="00921222">
        <w:rPr>
          <w:rFonts w:cs="Arial"/>
          <w:sz w:val="28"/>
        </w:rPr>
        <w:t>The policy is significant in terms of its strategic importance</w:t>
      </w:r>
      <w:r>
        <w:rPr>
          <w:rFonts w:cs="Arial"/>
          <w:sz w:val="28"/>
        </w:rPr>
        <w:t>;</w:t>
      </w:r>
    </w:p>
    <w:p w14:paraId="7C019A2B" w14:textId="3AC023BA" w:rsidR="00D3092A" w:rsidRDefault="00D3092A" w:rsidP="00D3092A">
      <w:pPr>
        <w:numPr>
          <w:ilvl w:val="0"/>
          <w:numId w:val="3"/>
        </w:numPr>
        <w:spacing w:after="120"/>
        <w:rPr>
          <w:rFonts w:cs="Arial"/>
          <w:sz w:val="28"/>
        </w:rPr>
      </w:pPr>
      <w:r w:rsidRPr="00921222">
        <w:rPr>
          <w:rFonts w:cs="Arial"/>
          <w:sz w:val="28"/>
        </w:rPr>
        <w:t xml:space="preserve">Potential 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14:paraId="64845390" w14:textId="77777777" w:rsidR="00D3092A" w:rsidRDefault="00D3092A" w:rsidP="00D3092A">
      <w:pPr>
        <w:numPr>
          <w:ilvl w:val="0"/>
          <w:numId w:val="3"/>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14:paraId="4386A38A" w14:textId="77777777" w:rsidR="00D3092A" w:rsidRDefault="00D3092A" w:rsidP="00D3092A">
      <w:pPr>
        <w:numPr>
          <w:ilvl w:val="0"/>
          <w:numId w:val="3"/>
        </w:numPr>
        <w:spacing w:after="120"/>
        <w:rPr>
          <w:rFonts w:cs="Arial"/>
          <w:sz w:val="28"/>
        </w:rPr>
      </w:pPr>
      <w:r w:rsidRPr="00921222">
        <w:rPr>
          <w:rFonts w:cs="Arial"/>
          <w:sz w:val="28"/>
        </w:rPr>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14:paraId="1F3CB203" w14:textId="53D14315" w:rsidR="00D3092A" w:rsidRDefault="00D3092A" w:rsidP="00D3092A">
      <w:pPr>
        <w:numPr>
          <w:ilvl w:val="0"/>
          <w:numId w:val="3"/>
        </w:numPr>
        <w:spacing w:after="120"/>
        <w:rPr>
          <w:rFonts w:cs="Arial"/>
          <w:sz w:val="28"/>
        </w:rPr>
      </w:pPr>
      <w:r>
        <w:rPr>
          <w:rFonts w:cs="Arial"/>
          <w:sz w:val="28"/>
        </w:rPr>
        <w:t>The policy is likely to be challenged by way of judicial review;</w:t>
      </w:r>
      <w:r w:rsidR="00096B5D">
        <w:rPr>
          <w:rFonts w:cs="Arial"/>
          <w:sz w:val="28"/>
        </w:rPr>
        <w:t xml:space="preserve"> and / or</w:t>
      </w:r>
    </w:p>
    <w:p w14:paraId="7685DE80" w14:textId="77777777" w:rsidR="00D3092A" w:rsidRDefault="00D3092A" w:rsidP="00D3092A">
      <w:pPr>
        <w:numPr>
          <w:ilvl w:val="0"/>
          <w:numId w:val="3"/>
        </w:numPr>
        <w:spacing w:after="120"/>
        <w:rPr>
          <w:rFonts w:cs="Arial"/>
          <w:sz w:val="28"/>
        </w:rPr>
      </w:pPr>
      <w:r w:rsidRPr="00921222">
        <w:rPr>
          <w:rFonts w:cs="Arial"/>
          <w:sz w:val="28"/>
        </w:rPr>
        <w:t>The policy is significant in terms of expenditure</w:t>
      </w:r>
      <w:r>
        <w:rPr>
          <w:rFonts w:cs="Arial"/>
          <w:sz w:val="28"/>
        </w:rPr>
        <w:t>.</w:t>
      </w:r>
    </w:p>
    <w:p w14:paraId="08B5C44C" w14:textId="77777777" w:rsidR="00D3092A" w:rsidRDefault="00D3092A" w:rsidP="00D3092A">
      <w:pPr>
        <w:rPr>
          <w:rFonts w:cs="Arial"/>
          <w:b/>
          <w:sz w:val="28"/>
          <w:szCs w:val="28"/>
        </w:rPr>
      </w:pPr>
    </w:p>
    <w:p w14:paraId="40384B63" w14:textId="02E14CAB" w:rsidR="00D3092A" w:rsidRPr="00921222" w:rsidRDefault="00D3092A" w:rsidP="00D3092A">
      <w:pPr>
        <w:rPr>
          <w:rFonts w:cs="Arial"/>
          <w:b/>
          <w:sz w:val="28"/>
        </w:rPr>
      </w:pPr>
      <w:r>
        <w:rPr>
          <w:rFonts w:cs="Arial"/>
          <w:b/>
          <w:sz w:val="28"/>
          <w:szCs w:val="28"/>
        </w:rPr>
        <w:t>I</w:t>
      </w:r>
      <w:r>
        <w:rPr>
          <w:rFonts w:cs="Arial"/>
          <w:b/>
          <w:sz w:val="28"/>
        </w:rPr>
        <w:t>n favour of ‘minor’ impact</w:t>
      </w:r>
      <w:r w:rsidR="0059212D">
        <w:rPr>
          <w:rFonts w:cs="Arial"/>
          <w:b/>
          <w:sz w:val="28"/>
        </w:rPr>
        <w:t>:</w:t>
      </w:r>
    </w:p>
    <w:p w14:paraId="4AB0DC25" w14:textId="77777777" w:rsidR="00D3092A" w:rsidRPr="00921222" w:rsidRDefault="00D3092A" w:rsidP="0059212D">
      <w:pPr>
        <w:tabs>
          <w:tab w:val="left" w:pos="567"/>
        </w:tabs>
        <w:rPr>
          <w:rFonts w:cs="Arial"/>
          <w:b/>
          <w:sz w:val="28"/>
        </w:rPr>
      </w:pPr>
    </w:p>
    <w:p w14:paraId="7DFA66B5" w14:textId="77777777" w:rsidR="00D3092A" w:rsidRDefault="00D3092A" w:rsidP="00D3092A">
      <w:pPr>
        <w:numPr>
          <w:ilvl w:val="0"/>
          <w:numId w:val="4"/>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14:paraId="0A4323D8" w14:textId="77777777" w:rsidR="00D3092A" w:rsidRDefault="00D3092A" w:rsidP="00D3092A">
      <w:pPr>
        <w:numPr>
          <w:ilvl w:val="0"/>
          <w:numId w:val="4"/>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14:paraId="4CC2D322" w14:textId="0FBA054D" w:rsidR="00D3092A" w:rsidRDefault="00D3092A" w:rsidP="00D3092A">
      <w:pPr>
        <w:numPr>
          <w:ilvl w:val="0"/>
          <w:numId w:val="4"/>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r w:rsidR="00096B5D">
        <w:rPr>
          <w:rFonts w:cs="Arial"/>
          <w:sz w:val="28"/>
        </w:rPr>
        <w:t xml:space="preserve"> and / or</w:t>
      </w:r>
    </w:p>
    <w:p w14:paraId="692AABFF" w14:textId="77777777" w:rsidR="00D3092A" w:rsidRDefault="00D3092A" w:rsidP="00D3092A">
      <w:pPr>
        <w:numPr>
          <w:ilvl w:val="0"/>
          <w:numId w:val="4"/>
        </w:numPr>
        <w:spacing w:after="120"/>
        <w:rPr>
          <w:rFonts w:cs="Arial"/>
          <w:sz w:val="28"/>
        </w:rPr>
      </w:pPr>
      <w:r>
        <w:rPr>
          <w:rFonts w:cs="Arial"/>
          <w:sz w:val="28"/>
        </w:rPr>
        <w:t>By amending the policy there are better opportunities to better promote equality of opportunity and/or good relations.</w:t>
      </w:r>
    </w:p>
    <w:p w14:paraId="76E62473" w14:textId="5ABC62FD" w:rsidR="00D3092A" w:rsidRDefault="00D3092A" w:rsidP="00D3092A">
      <w:pPr>
        <w:rPr>
          <w:sz w:val="28"/>
          <w:szCs w:val="28"/>
        </w:rPr>
      </w:pPr>
    </w:p>
    <w:p w14:paraId="76114051" w14:textId="038A0BAC" w:rsidR="00D3092A" w:rsidRDefault="00D3092A" w:rsidP="00D3092A">
      <w:pPr>
        <w:rPr>
          <w:b/>
          <w:sz w:val="28"/>
          <w:szCs w:val="28"/>
        </w:rPr>
      </w:pPr>
      <w:r>
        <w:rPr>
          <w:b/>
          <w:sz w:val="28"/>
          <w:szCs w:val="28"/>
        </w:rPr>
        <w:t>In favour of none</w:t>
      </w:r>
      <w:r w:rsidR="0059212D">
        <w:rPr>
          <w:b/>
          <w:sz w:val="28"/>
          <w:szCs w:val="28"/>
        </w:rPr>
        <w:t>:</w:t>
      </w:r>
    </w:p>
    <w:p w14:paraId="0EDD5D0A" w14:textId="35673B6A" w:rsidR="00D3092A" w:rsidRDefault="00D3092A" w:rsidP="00D3092A">
      <w:pPr>
        <w:tabs>
          <w:tab w:val="left" w:pos="360"/>
        </w:tabs>
        <w:rPr>
          <w:b/>
          <w:sz w:val="28"/>
          <w:szCs w:val="28"/>
        </w:rPr>
      </w:pPr>
    </w:p>
    <w:p w14:paraId="5D46F49D" w14:textId="45646572" w:rsidR="00D3092A" w:rsidRDefault="00D3092A" w:rsidP="00D3092A">
      <w:pPr>
        <w:numPr>
          <w:ilvl w:val="0"/>
          <w:numId w:val="5"/>
        </w:numPr>
        <w:tabs>
          <w:tab w:val="left" w:pos="360"/>
        </w:tabs>
        <w:spacing w:after="120"/>
        <w:ind w:left="714" w:hanging="357"/>
        <w:rPr>
          <w:sz w:val="28"/>
          <w:szCs w:val="28"/>
        </w:rPr>
      </w:pPr>
      <w:r>
        <w:rPr>
          <w:sz w:val="28"/>
          <w:szCs w:val="28"/>
        </w:rPr>
        <w:t>The policy has no relevance to equality o</w:t>
      </w:r>
      <w:r w:rsidR="00096B5D">
        <w:rPr>
          <w:sz w:val="28"/>
          <w:szCs w:val="28"/>
        </w:rPr>
        <w:t>f opportunity or good relations; and / or</w:t>
      </w:r>
    </w:p>
    <w:p w14:paraId="06231CC8" w14:textId="40832EA2" w:rsidR="00D3092A" w:rsidRPr="00000C45" w:rsidRDefault="00D3092A" w:rsidP="00D3092A">
      <w:pPr>
        <w:numPr>
          <w:ilvl w:val="0"/>
          <w:numId w:val="5"/>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p>
    <w:p w14:paraId="0C13CDCC" w14:textId="77777777" w:rsidR="00D3092A" w:rsidRPr="00B81381" w:rsidRDefault="00D3092A" w:rsidP="00D3092A">
      <w:pPr>
        <w:rPr>
          <w:sz w:val="28"/>
          <w:szCs w:val="28"/>
        </w:rPr>
      </w:pPr>
    </w:p>
    <w:p w14:paraId="6DCD8CC8" w14:textId="5499C719" w:rsidR="0059212D" w:rsidRDefault="00D3092A" w:rsidP="00D3092A">
      <w:pPr>
        <w:autoSpaceDE w:val="0"/>
        <w:autoSpaceDN w:val="0"/>
        <w:adjustRightInd w:val="0"/>
        <w:rPr>
          <w:rFonts w:cs="Arial"/>
          <w:sz w:val="28"/>
          <w:szCs w:val="28"/>
        </w:rPr>
      </w:pPr>
      <w:proofErr w:type="gramStart"/>
      <w:r w:rsidRPr="007D1056">
        <w:rPr>
          <w:rFonts w:cs="Arial"/>
          <w:sz w:val="28"/>
          <w:szCs w:val="28"/>
        </w:rPr>
        <w:t>Taking into account</w:t>
      </w:r>
      <w:proofErr w:type="gramEnd"/>
      <w:r w:rsidRPr="007D1056">
        <w:rPr>
          <w:rFonts w:cs="Arial"/>
          <w:sz w:val="28"/>
          <w:szCs w:val="28"/>
        </w:rPr>
        <w:t xml:space="preserve">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p>
    <w:p w14:paraId="2A77DB28" w14:textId="77777777" w:rsidR="0059212D" w:rsidRDefault="0059212D" w:rsidP="00D3092A">
      <w:pPr>
        <w:autoSpaceDE w:val="0"/>
        <w:autoSpaceDN w:val="0"/>
        <w:adjustRightInd w:val="0"/>
        <w:rPr>
          <w:rFonts w:cs="Arial"/>
          <w:sz w:val="28"/>
          <w:szCs w:val="28"/>
        </w:rPr>
      </w:pPr>
    </w:p>
    <w:p w14:paraId="57D3D8B4" w14:textId="77777777" w:rsidR="0059212D" w:rsidRDefault="00D3092A" w:rsidP="00D3092A">
      <w:pPr>
        <w:autoSpaceDE w:val="0"/>
        <w:autoSpaceDN w:val="0"/>
        <w:adjustRightInd w:val="0"/>
        <w:rPr>
          <w:rFonts w:cs="Arial"/>
          <w:sz w:val="28"/>
          <w:szCs w:val="28"/>
        </w:rPr>
      </w:pPr>
      <w:r>
        <w:rPr>
          <w:rFonts w:cs="Arial"/>
          <w:sz w:val="28"/>
          <w:szCs w:val="28"/>
        </w:rPr>
        <w:br w:type="page"/>
      </w:r>
    </w:p>
    <w:p w14:paraId="20D68EE3" w14:textId="77777777" w:rsidR="0059212D" w:rsidRPr="0067746A" w:rsidRDefault="0059212D" w:rsidP="00D3092A">
      <w:pPr>
        <w:autoSpaceDE w:val="0"/>
        <w:autoSpaceDN w:val="0"/>
        <w:adjustRightInd w:val="0"/>
        <w:rPr>
          <w:rFonts w:cs="Arial"/>
          <w:sz w:val="28"/>
          <w:szCs w:val="28"/>
        </w:rPr>
      </w:pPr>
    </w:p>
    <w:p w14:paraId="6ECAB3DE" w14:textId="4CE2DA14" w:rsidR="00D3092A" w:rsidRPr="0067746A" w:rsidRDefault="00D3092A" w:rsidP="00D3092A">
      <w:pPr>
        <w:autoSpaceDE w:val="0"/>
        <w:autoSpaceDN w:val="0"/>
        <w:adjustRightInd w:val="0"/>
        <w:rPr>
          <w:rFonts w:cs="Arial"/>
          <w:sz w:val="28"/>
          <w:szCs w:val="28"/>
        </w:rPr>
      </w:pPr>
      <w:r w:rsidRPr="0067746A">
        <w:rPr>
          <w:rFonts w:cs="Arial"/>
          <w:b/>
          <w:sz w:val="28"/>
          <w:szCs w:val="28"/>
        </w:rPr>
        <w:t>Screening questions</w:t>
      </w:r>
      <w:r w:rsidR="0059212D" w:rsidRPr="0067746A">
        <w:rPr>
          <w:rFonts w:cs="Arial"/>
          <w:sz w:val="28"/>
          <w:szCs w:val="28"/>
        </w:rPr>
        <w:t>:</w:t>
      </w:r>
    </w:p>
    <w:p w14:paraId="716344A8" w14:textId="77777777" w:rsidR="00D3092A" w:rsidRPr="0067746A" w:rsidRDefault="00D3092A" w:rsidP="00D3092A">
      <w:pPr>
        <w:autoSpaceDE w:val="0"/>
        <w:autoSpaceDN w:val="0"/>
        <w:adjustRightInd w:val="0"/>
        <w:rPr>
          <w:rFonts w:cs="Arial"/>
          <w:sz w:val="28"/>
          <w:szCs w:val="28"/>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4853"/>
        <w:gridCol w:w="2347"/>
      </w:tblGrid>
      <w:tr w:rsidR="00D3092A" w:rsidRPr="00390DDC" w14:paraId="2B0C377B" w14:textId="77777777" w:rsidTr="00F62176">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14:paraId="084DC85C" w14:textId="7FBD8C28" w:rsidR="00D3092A" w:rsidRPr="00703487" w:rsidRDefault="00D3092A" w:rsidP="0059212D">
            <w:pPr>
              <w:pStyle w:val="ListParagraph"/>
              <w:numPr>
                <w:ilvl w:val="0"/>
                <w:numId w:val="37"/>
              </w:numPr>
              <w:autoSpaceDE w:val="0"/>
              <w:autoSpaceDN w:val="0"/>
              <w:adjustRightInd w:val="0"/>
              <w:spacing w:before="120" w:after="120"/>
              <w:rPr>
                <w:rFonts w:cs="Arial"/>
                <w:sz w:val="28"/>
                <w:szCs w:val="28"/>
              </w:rPr>
            </w:pPr>
            <w:r w:rsidRPr="00703487">
              <w:rPr>
                <w:rFonts w:cs="Arial"/>
                <w:sz w:val="28"/>
                <w:szCs w:val="28"/>
              </w:rPr>
              <w:t>What is the likely impact on equality of opportunity for those affected by this policy, for each of the Section 75 equality categories? minor/major/none</w:t>
            </w:r>
          </w:p>
        </w:tc>
      </w:tr>
      <w:tr w:rsidR="00D3092A" w:rsidRPr="00390DDC" w14:paraId="33A79BFC" w14:textId="77777777" w:rsidTr="00F62176">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14:paraId="0EB93D28" w14:textId="2F685C9B" w:rsidR="00D3092A" w:rsidRPr="00703487" w:rsidRDefault="00D3092A" w:rsidP="00F62176">
            <w:pPr>
              <w:autoSpaceDE w:val="0"/>
              <w:autoSpaceDN w:val="0"/>
              <w:adjustRightInd w:val="0"/>
              <w:spacing w:before="300" w:after="300"/>
              <w:rPr>
                <w:rFonts w:cs="Arial"/>
                <w:sz w:val="28"/>
                <w:szCs w:val="28"/>
              </w:rPr>
            </w:pPr>
            <w:r w:rsidRPr="00703487">
              <w:rPr>
                <w:rFonts w:cs="Arial"/>
                <w:sz w:val="28"/>
                <w:szCs w:val="28"/>
              </w:rPr>
              <w:t>Section 75 category</w:t>
            </w:r>
            <w:r w:rsidR="0059212D" w:rsidRPr="00703487">
              <w:rPr>
                <w:rFonts w:cs="Arial"/>
                <w:sz w:val="28"/>
                <w:szCs w:val="28"/>
              </w:rPr>
              <w:t>:</w:t>
            </w:r>
          </w:p>
        </w:tc>
        <w:tc>
          <w:tcPr>
            <w:tcW w:w="4853" w:type="dxa"/>
            <w:tcBorders>
              <w:top w:val="single" w:sz="4" w:space="0" w:color="auto"/>
              <w:left w:val="single" w:sz="4" w:space="0" w:color="auto"/>
              <w:bottom w:val="single" w:sz="4" w:space="0" w:color="auto"/>
              <w:right w:val="single" w:sz="4" w:space="0" w:color="auto"/>
            </w:tcBorders>
            <w:shd w:val="clear" w:color="auto" w:fill="E6E6E6"/>
          </w:tcPr>
          <w:p w14:paraId="736BE857" w14:textId="3F254B09" w:rsidR="00D3092A" w:rsidRPr="00703487" w:rsidRDefault="00D3092A" w:rsidP="00F62176">
            <w:pPr>
              <w:autoSpaceDE w:val="0"/>
              <w:autoSpaceDN w:val="0"/>
              <w:adjustRightInd w:val="0"/>
              <w:spacing w:before="300" w:after="300"/>
              <w:rPr>
                <w:rFonts w:cs="Arial"/>
                <w:sz w:val="28"/>
                <w:szCs w:val="28"/>
              </w:rPr>
            </w:pPr>
            <w:r w:rsidRPr="00703487">
              <w:rPr>
                <w:rFonts w:cs="Arial"/>
                <w:sz w:val="28"/>
                <w:szCs w:val="28"/>
              </w:rPr>
              <w:t>Details of policy impact</w:t>
            </w:r>
            <w:r w:rsidR="0059212D" w:rsidRPr="00703487">
              <w:rPr>
                <w:rFonts w:cs="Arial"/>
                <w:sz w:val="28"/>
                <w:szCs w:val="28"/>
              </w:rPr>
              <w:t>:</w:t>
            </w:r>
          </w:p>
        </w:tc>
        <w:tc>
          <w:tcPr>
            <w:tcW w:w="2347" w:type="dxa"/>
            <w:tcBorders>
              <w:top w:val="single" w:sz="4" w:space="0" w:color="auto"/>
              <w:left w:val="single" w:sz="4" w:space="0" w:color="auto"/>
              <w:bottom w:val="single" w:sz="4" w:space="0" w:color="auto"/>
              <w:right w:val="single" w:sz="4" w:space="0" w:color="auto"/>
            </w:tcBorders>
            <w:shd w:val="clear" w:color="auto" w:fill="E6E6E6"/>
          </w:tcPr>
          <w:p w14:paraId="0DBD5662" w14:textId="62B60496" w:rsidR="00D3092A" w:rsidRPr="00703487" w:rsidRDefault="0059212D" w:rsidP="00F62176">
            <w:pPr>
              <w:autoSpaceDE w:val="0"/>
              <w:autoSpaceDN w:val="0"/>
              <w:adjustRightInd w:val="0"/>
              <w:spacing w:before="300" w:after="300"/>
              <w:ind w:right="-288"/>
              <w:rPr>
                <w:rFonts w:cs="Arial"/>
                <w:sz w:val="28"/>
                <w:szCs w:val="28"/>
              </w:rPr>
            </w:pPr>
            <w:r w:rsidRPr="00703487">
              <w:rPr>
                <w:rFonts w:cs="Arial"/>
                <w:sz w:val="28"/>
                <w:szCs w:val="28"/>
              </w:rPr>
              <w:t xml:space="preserve">Level of impact? </w:t>
            </w:r>
            <w:r w:rsidR="00D3092A" w:rsidRPr="00703487">
              <w:rPr>
                <w:rFonts w:cs="Arial"/>
                <w:sz w:val="28"/>
                <w:szCs w:val="28"/>
              </w:rPr>
              <w:t>minor/major/none</w:t>
            </w:r>
          </w:p>
        </w:tc>
      </w:tr>
      <w:tr w:rsidR="00D3092A" w:rsidRPr="00390DDC" w14:paraId="3599C68D" w14:textId="77777777" w:rsidTr="00F62176">
        <w:tc>
          <w:tcPr>
            <w:tcW w:w="2088" w:type="dxa"/>
            <w:tcBorders>
              <w:top w:val="single" w:sz="4" w:space="0" w:color="auto"/>
              <w:left w:val="single" w:sz="4" w:space="0" w:color="auto"/>
              <w:bottom w:val="single" w:sz="4" w:space="0" w:color="auto"/>
              <w:right w:val="single" w:sz="4" w:space="0" w:color="auto"/>
            </w:tcBorders>
            <w:shd w:val="clear" w:color="auto" w:fill="E6E6E6"/>
          </w:tcPr>
          <w:p w14:paraId="3E008780" w14:textId="3DBFBABB" w:rsidR="00D3092A" w:rsidRPr="00703487" w:rsidRDefault="00D3092A" w:rsidP="00F62176">
            <w:pPr>
              <w:autoSpaceDE w:val="0"/>
              <w:autoSpaceDN w:val="0"/>
              <w:adjustRightInd w:val="0"/>
              <w:spacing w:before="300" w:after="300"/>
              <w:rPr>
                <w:rFonts w:cs="Arial"/>
                <w:sz w:val="28"/>
                <w:szCs w:val="28"/>
              </w:rPr>
            </w:pPr>
            <w:r w:rsidRPr="00703487">
              <w:rPr>
                <w:rFonts w:cs="Arial"/>
                <w:sz w:val="28"/>
                <w:szCs w:val="28"/>
              </w:rPr>
              <w:t>Religious belief</w:t>
            </w:r>
            <w:r w:rsidR="0059212D" w:rsidRPr="00703487">
              <w:rPr>
                <w:rFonts w:cs="Arial"/>
                <w:sz w:val="28"/>
                <w:szCs w:val="28"/>
              </w:rPr>
              <w:t>:</w:t>
            </w:r>
          </w:p>
        </w:tc>
        <w:tc>
          <w:tcPr>
            <w:tcW w:w="4853" w:type="dxa"/>
            <w:tcBorders>
              <w:top w:val="single" w:sz="4" w:space="0" w:color="auto"/>
              <w:left w:val="single" w:sz="4" w:space="0" w:color="auto"/>
              <w:bottom w:val="single" w:sz="4" w:space="0" w:color="auto"/>
              <w:right w:val="single" w:sz="4" w:space="0" w:color="auto"/>
            </w:tcBorders>
          </w:tcPr>
          <w:p w14:paraId="355B1A15" w14:textId="07346216" w:rsidR="00D3092A" w:rsidRPr="00703487" w:rsidRDefault="00096B5D" w:rsidP="00F62176">
            <w:pPr>
              <w:autoSpaceDE w:val="0"/>
              <w:autoSpaceDN w:val="0"/>
              <w:adjustRightInd w:val="0"/>
              <w:spacing w:before="300" w:after="300"/>
              <w:rPr>
                <w:rFonts w:cs="Arial"/>
                <w:sz w:val="28"/>
                <w:szCs w:val="28"/>
              </w:rPr>
            </w:pPr>
            <w:r w:rsidRPr="00703487">
              <w:rPr>
                <w:rFonts w:cs="Arial"/>
                <w:sz w:val="28"/>
                <w:szCs w:val="28"/>
              </w:rPr>
              <w:t>None.</w:t>
            </w:r>
          </w:p>
        </w:tc>
        <w:tc>
          <w:tcPr>
            <w:tcW w:w="2347" w:type="dxa"/>
            <w:tcBorders>
              <w:top w:val="single" w:sz="4" w:space="0" w:color="auto"/>
              <w:left w:val="single" w:sz="4" w:space="0" w:color="auto"/>
              <w:bottom w:val="single" w:sz="4" w:space="0" w:color="auto"/>
              <w:right w:val="single" w:sz="4" w:space="0" w:color="auto"/>
            </w:tcBorders>
          </w:tcPr>
          <w:p w14:paraId="5D483157" w14:textId="61B7110E" w:rsidR="00D3092A" w:rsidRPr="00703487" w:rsidRDefault="00096B5D" w:rsidP="00F62176">
            <w:pPr>
              <w:autoSpaceDE w:val="0"/>
              <w:autoSpaceDN w:val="0"/>
              <w:adjustRightInd w:val="0"/>
              <w:spacing w:before="300" w:after="300"/>
              <w:rPr>
                <w:rFonts w:cs="Arial"/>
                <w:sz w:val="28"/>
                <w:szCs w:val="28"/>
              </w:rPr>
            </w:pPr>
            <w:r w:rsidRPr="00703487">
              <w:rPr>
                <w:rFonts w:cs="Arial"/>
                <w:sz w:val="28"/>
                <w:szCs w:val="28"/>
              </w:rPr>
              <w:t>None.</w:t>
            </w:r>
          </w:p>
        </w:tc>
      </w:tr>
      <w:tr w:rsidR="00D3092A" w:rsidRPr="00390DDC" w14:paraId="63250421" w14:textId="77777777" w:rsidTr="00F62176">
        <w:tc>
          <w:tcPr>
            <w:tcW w:w="2088" w:type="dxa"/>
            <w:tcBorders>
              <w:top w:val="single" w:sz="4" w:space="0" w:color="auto"/>
              <w:left w:val="single" w:sz="4" w:space="0" w:color="auto"/>
              <w:bottom w:val="single" w:sz="4" w:space="0" w:color="auto"/>
              <w:right w:val="single" w:sz="4" w:space="0" w:color="auto"/>
            </w:tcBorders>
            <w:shd w:val="clear" w:color="auto" w:fill="E6E6E6"/>
          </w:tcPr>
          <w:p w14:paraId="760B7178" w14:textId="00B3BD68" w:rsidR="00D3092A" w:rsidRPr="00703487" w:rsidRDefault="00D3092A" w:rsidP="00F62176">
            <w:pPr>
              <w:autoSpaceDE w:val="0"/>
              <w:autoSpaceDN w:val="0"/>
              <w:adjustRightInd w:val="0"/>
              <w:spacing w:before="300" w:after="300"/>
              <w:rPr>
                <w:rFonts w:cs="Arial"/>
                <w:sz w:val="28"/>
                <w:szCs w:val="28"/>
              </w:rPr>
            </w:pPr>
            <w:r w:rsidRPr="00703487">
              <w:rPr>
                <w:rFonts w:cs="Arial"/>
                <w:sz w:val="28"/>
                <w:szCs w:val="28"/>
              </w:rPr>
              <w:t>Political opinion</w:t>
            </w:r>
            <w:r w:rsidR="0059212D" w:rsidRPr="00703487">
              <w:rPr>
                <w:rFonts w:cs="Arial"/>
                <w:sz w:val="28"/>
                <w:szCs w:val="28"/>
              </w:rPr>
              <w:t>:</w:t>
            </w:r>
          </w:p>
        </w:tc>
        <w:tc>
          <w:tcPr>
            <w:tcW w:w="4853" w:type="dxa"/>
            <w:tcBorders>
              <w:top w:val="single" w:sz="4" w:space="0" w:color="auto"/>
              <w:left w:val="single" w:sz="4" w:space="0" w:color="auto"/>
              <w:bottom w:val="single" w:sz="4" w:space="0" w:color="auto"/>
              <w:right w:val="single" w:sz="4" w:space="0" w:color="auto"/>
            </w:tcBorders>
          </w:tcPr>
          <w:p w14:paraId="300D0FB1" w14:textId="6F161A8F" w:rsidR="00D3092A" w:rsidRPr="00703487" w:rsidRDefault="00096B5D" w:rsidP="00F62176">
            <w:pPr>
              <w:autoSpaceDE w:val="0"/>
              <w:autoSpaceDN w:val="0"/>
              <w:adjustRightInd w:val="0"/>
              <w:spacing w:before="300" w:after="300"/>
              <w:rPr>
                <w:rFonts w:cs="Arial"/>
                <w:sz w:val="28"/>
                <w:szCs w:val="28"/>
                <w:lang w:eastAsia="en-GB"/>
              </w:rPr>
            </w:pPr>
            <w:r w:rsidRPr="00703487">
              <w:rPr>
                <w:rFonts w:cs="Arial"/>
                <w:sz w:val="28"/>
                <w:szCs w:val="28"/>
              </w:rPr>
              <w:t>None.</w:t>
            </w:r>
          </w:p>
        </w:tc>
        <w:tc>
          <w:tcPr>
            <w:tcW w:w="2347" w:type="dxa"/>
            <w:tcBorders>
              <w:top w:val="single" w:sz="4" w:space="0" w:color="auto"/>
              <w:left w:val="single" w:sz="4" w:space="0" w:color="auto"/>
              <w:bottom w:val="single" w:sz="4" w:space="0" w:color="auto"/>
              <w:right w:val="single" w:sz="4" w:space="0" w:color="auto"/>
            </w:tcBorders>
          </w:tcPr>
          <w:p w14:paraId="5D13FEDB" w14:textId="3BE33F94" w:rsidR="00D3092A" w:rsidRPr="00703487" w:rsidRDefault="00096B5D" w:rsidP="00F62176">
            <w:pPr>
              <w:autoSpaceDE w:val="0"/>
              <w:autoSpaceDN w:val="0"/>
              <w:adjustRightInd w:val="0"/>
              <w:spacing w:before="300" w:after="300"/>
              <w:rPr>
                <w:rFonts w:cs="Arial"/>
                <w:sz w:val="28"/>
                <w:szCs w:val="28"/>
              </w:rPr>
            </w:pPr>
            <w:r w:rsidRPr="00703487">
              <w:rPr>
                <w:rFonts w:cs="Arial"/>
                <w:sz w:val="28"/>
                <w:szCs w:val="28"/>
              </w:rPr>
              <w:t>None.</w:t>
            </w:r>
          </w:p>
        </w:tc>
      </w:tr>
      <w:tr w:rsidR="00D3092A" w:rsidRPr="00390DDC" w14:paraId="6DA935E4" w14:textId="77777777" w:rsidTr="00F62176">
        <w:tc>
          <w:tcPr>
            <w:tcW w:w="2088" w:type="dxa"/>
            <w:tcBorders>
              <w:top w:val="single" w:sz="4" w:space="0" w:color="auto"/>
              <w:left w:val="single" w:sz="4" w:space="0" w:color="auto"/>
              <w:bottom w:val="single" w:sz="4" w:space="0" w:color="auto"/>
              <w:right w:val="single" w:sz="4" w:space="0" w:color="auto"/>
            </w:tcBorders>
            <w:shd w:val="clear" w:color="auto" w:fill="E6E6E6"/>
          </w:tcPr>
          <w:p w14:paraId="1E1C55C9" w14:textId="2B26003D" w:rsidR="00D3092A" w:rsidRPr="00703487" w:rsidRDefault="00D3092A" w:rsidP="00F62176">
            <w:pPr>
              <w:autoSpaceDE w:val="0"/>
              <w:autoSpaceDN w:val="0"/>
              <w:adjustRightInd w:val="0"/>
              <w:spacing w:before="300" w:after="300"/>
              <w:rPr>
                <w:rFonts w:cs="Arial"/>
                <w:sz w:val="28"/>
                <w:szCs w:val="28"/>
              </w:rPr>
            </w:pPr>
            <w:r w:rsidRPr="00703487">
              <w:rPr>
                <w:rFonts w:cs="Arial"/>
                <w:sz w:val="28"/>
                <w:szCs w:val="28"/>
              </w:rPr>
              <w:t>Racial group</w:t>
            </w:r>
            <w:r w:rsidR="0059212D" w:rsidRPr="00703487">
              <w:rPr>
                <w:rFonts w:cs="Arial"/>
                <w:sz w:val="28"/>
                <w:szCs w:val="28"/>
              </w:rPr>
              <w:t>:</w:t>
            </w:r>
          </w:p>
        </w:tc>
        <w:tc>
          <w:tcPr>
            <w:tcW w:w="4853" w:type="dxa"/>
            <w:tcBorders>
              <w:top w:val="single" w:sz="4" w:space="0" w:color="auto"/>
              <w:left w:val="single" w:sz="4" w:space="0" w:color="auto"/>
              <w:bottom w:val="single" w:sz="4" w:space="0" w:color="auto"/>
              <w:right w:val="single" w:sz="4" w:space="0" w:color="auto"/>
            </w:tcBorders>
          </w:tcPr>
          <w:p w14:paraId="4013B3CC" w14:textId="4A1970A9" w:rsidR="00D3092A" w:rsidRPr="00703487" w:rsidRDefault="00096B5D" w:rsidP="00F62176">
            <w:pPr>
              <w:spacing w:before="240" w:after="240"/>
              <w:rPr>
                <w:rFonts w:cs="Arial"/>
                <w:sz w:val="28"/>
                <w:szCs w:val="28"/>
              </w:rPr>
            </w:pPr>
            <w:r w:rsidRPr="00703487">
              <w:rPr>
                <w:rFonts w:cs="Arial"/>
                <w:sz w:val="28"/>
                <w:szCs w:val="28"/>
              </w:rPr>
              <w:t>None.</w:t>
            </w:r>
          </w:p>
        </w:tc>
        <w:tc>
          <w:tcPr>
            <w:tcW w:w="2347" w:type="dxa"/>
            <w:tcBorders>
              <w:top w:val="single" w:sz="4" w:space="0" w:color="auto"/>
              <w:left w:val="single" w:sz="4" w:space="0" w:color="auto"/>
              <w:bottom w:val="single" w:sz="4" w:space="0" w:color="auto"/>
              <w:right w:val="single" w:sz="4" w:space="0" w:color="auto"/>
            </w:tcBorders>
          </w:tcPr>
          <w:p w14:paraId="50ABE627" w14:textId="6D81EADC" w:rsidR="00D3092A" w:rsidRPr="00703487" w:rsidRDefault="00096B5D" w:rsidP="00F62176">
            <w:pPr>
              <w:autoSpaceDE w:val="0"/>
              <w:autoSpaceDN w:val="0"/>
              <w:adjustRightInd w:val="0"/>
              <w:spacing w:before="300" w:after="300"/>
              <w:rPr>
                <w:rFonts w:cs="Arial"/>
                <w:sz w:val="28"/>
                <w:szCs w:val="28"/>
              </w:rPr>
            </w:pPr>
            <w:r w:rsidRPr="00703487">
              <w:rPr>
                <w:rFonts w:cs="Arial"/>
                <w:sz w:val="28"/>
                <w:szCs w:val="28"/>
              </w:rPr>
              <w:t>None.</w:t>
            </w:r>
          </w:p>
        </w:tc>
      </w:tr>
      <w:tr w:rsidR="00D3092A" w:rsidRPr="00390DDC" w14:paraId="046F45C4" w14:textId="77777777" w:rsidTr="00F62176">
        <w:tc>
          <w:tcPr>
            <w:tcW w:w="2088" w:type="dxa"/>
            <w:tcBorders>
              <w:top w:val="single" w:sz="4" w:space="0" w:color="auto"/>
              <w:left w:val="single" w:sz="4" w:space="0" w:color="auto"/>
              <w:bottom w:val="single" w:sz="4" w:space="0" w:color="auto"/>
              <w:right w:val="single" w:sz="4" w:space="0" w:color="auto"/>
            </w:tcBorders>
            <w:shd w:val="clear" w:color="auto" w:fill="E6E6E6"/>
          </w:tcPr>
          <w:p w14:paraId="5674C865" w14:textId="16EE0B06" w:rsidR="00D3092A" w:rsidRPr="00703487" w:rsidRDefault="00D3092A" w:rsidP="00F62176">
            <w:pPr>
              <w:autoSpaceDE w:val="0"/>
              <w:autoSpaceDN w:val="0"/>
              <w:adjustRightInd w:val="0"/>
              <w:spacing w:before="300" w:after="300"/>
              <w:rPr>
                <w:rFonts w:cs="Arial"/>
                <w:sz w:val="28"/>
                <w:szCs w:val="28"/>
              </w:rPr>
            </w:pPr>
            <w:r w:rsidRPr="00703487">
              <w:rPr>
                <w:rFonts w:cs="Arial"/>
                <w:sz w:val="28"/>
                <w:szCs w:val="28"/>
              </w:rPr>
              <w:t>Age</w:t>
            </w:r>
            <w:r w:rsidR="0059212D" w:rsidRPr="00703487">
              <w:rPr>
                <w:rFonts w:cs="Arial"/>
                <w:sz w:val="28"/>
                <w:szCs w:val="28"/>
              </w:rPr>
              <w:t>:</w:t>
            </w:r>
          </w:p>
        </w:tc>
        <w:tc>
          <w:tcPr>
            <w:tcW w:w="4853" w:type="dxa"/>
            <w:tcBorders>
              <w:top w:val="single" w:sz="4" w:space="0" w:color="auto"/>
              <w:left w:val="single" w:sz="4" w:space="0" w:color="auto"/>
              <w:bottom w:val="single" w:sz="4" w:space="0" w:color="auto"/>
              <w:right w:val="single" w:sz="4" w:space="0" w:color="auto"/>
            </w:tcBorders>
          </w:tcPr>
          <w:p w14:paraId="59389FE2" w14:textId="5892BC3A" w:rsidR="00D3092A" w:rsidRPr="00703487" w:rsidRDefault="00E8535C" w:rsidP="00F62176">
            <w:pPr>
              <w:spacing w:before="240" w:after="240"/>
              <w:rPr>
                <w:rFonts w:cs="Arial"/>
                <w:sz w:val="28"/>
                <w:szCs w:val="28"/>
              </w:rPr>
            </w:pPr>
            <w:r w:rsidRPr="00703487">
              <w:rPr>
                <w:rFonts w:cs="Arial"/>
                <w:sz w:val="28"/>
                <w:szCs w:val="28"/>
              </w:rPr>
              <w:t xml:space="preserve">The policy is likely to have some benefits </w:t>
            </w:r>
            <w:r w:rsidR="00617EB3" w:rsidRPr="00703487">
              <w:rPr>
                <w:rFonts w:cs="Arial"/>
                <w:sz w:val="28"/>
                <w:szCs w:val="28"/>
              </w:rPr>
              <w:t>for</w:t>
            </w:r>
            <w:r w:rsidRPr="00703487">
              <w:rPr>
                <w:rFonts w:cs="Arial"/>
                <w:sz w:val="28"/>
                <w:szCs w:val="28"/>
              </w:rPr>
              <w:t xml:space="preserve"> people of menstruating age, particularly younger people</w:t>
            </w:r>
            <w:r w:rsidR="00617EB3" w:rsidRPr="00703487">
              <w:rPr>
                <w:rFonts w:cs="Arial"/>
                <w:sz w:val="28"/>
                <w:szCs w:val="28"/>
              </w:rPr>
              <w:t xml:space="preserve"> who may have lower incomes and </w:t>
            </w:r>
            <w:r w:rsidR="00556943" w:rsidRPr="00703487">
              <w:rPr>
                <w:rFonts w:cs="Arial"/>
                <w:sz w:val="28"/>
                <w:szCs w:val="28"/>
              </w:rPr>
              <w:t xml:space="preserve">may </w:t>
            </w:r>
            <w:r w:rsidR="00617EB3" w:rsidRPr="00703487">
              <w:rPr>
                <w:rFonts w:cs="Arial"/>
                <w:sz w:val="28"/>
                <w:szCs w:val="28"/>
              </w:rPr>
              <w:t xml:space="preserve">be less able to </w:t>
            </w:r>
            <w:r w:rsidR="00556943" w:rsidRPr="00703487">
              <w:rPr>
                <w:rFonts w:cs="Arial"/>
                <w:sz w:val="28"/>
                <w:szCs w:val="28"/>
              </w:rPr>
              <w:t xml:space="preserve">afford to </w:t>
            </w:r>
            <w:r w:rsidR="00617EB3" w:rsidRPr="00703487">
              <w:rPr>
                <w:rFonts w:cs="Arial"/>
                <w:sz w:val="28"/>
                <w:szCs w:val="28"/>
              </w:rPr>
              <w:t>purchase products.</w:t>
            </w:r>
          </w:p>
        </w:tc>
        <w:tc>
          <w:tcPr>
            <w:tcW w:w="2347" w:type="dxa"/>
            <w:tcBorders>
              <w:top w:val="single" w:sz="4" w:space="0" w:color="auto"/>
              <w:left w:val="single" w:sz="4" w:space="0" w:color="auto"/>
              <w:bottom w:val="single" w:sz="4" w:space="0" w:color="auto"/>
              <w:right w:val="single" w:sz="4" w:space="0" w:color="auto"/>
            </w:tcBorders>
          </w:tcPr>
          <w:p w14:paraId="69307E6F" w14:textId="1EBB46F7" w:rsidR="00D3092A" w:rsidRPr="00703487" w:rsidRDefault="00D3092A" w:rsidP="00F62176">
            <w:pPr>
              <w:autoSpaceDE w:val="0"/>
              <w:autoSpaceDN w:val="0"/>
              <w:adjustRightInd w:val="0"/>
              <w:spacing w:before="300" w:after="300"/>
              <w:rPr>
                <w:rFonts w:cs="Arial"/>
                <w:sz w:val="28"/>
                <w:szCs w:val="28"/>
              </w:rPr>
            </w:pPr>
            <w:r w:rsidRPr="00703487">
              <w:rPr>
                <w:rFonts w:cs="Arial"/>
                <w:sz w:val="28"/>
                <w:szCs w:val="28"/>
              </w:rPr>
              <w:t xml:space="preserve">Minor </w:t>
            </w:r>
            <w:r w:rsidR="00096B5D" w:rsidRPr="00703487">
              <w:rPr>
                <w:rFonts w:cs="Arial"/>
                <w:sz w:val="28"/>
                <w:szCs w:val="28"/>
              </w:rPr>
              <w:t>(</w:t>
            </w:r>
            <w:r w:rsidRPr="00703487">
              <w:rPr>
                <w:rFonts w:cs="Arial"/>
                <w:sz w:val="28"/>
                <w:szCs w:val="28"/>
              </w:rPr>
              <w:t>Positive</w:t>
            </w:r>
            <w:r w:rsidR="00096B5D" w:rsidRPr="00703487">
              <w:rPr>
                <w:rFonts w:cs="Arial"/>
                <w:sz w:val="28"/>
                <w:szCs w:val="28"/>
              </w:rPr>
              <w:t>).</w:t>
            </w:r>
          </w:p>
        </w:tc>
      </w:tr>
      <w:tr w:rsidR="00D3092A" w:rsidRPr="00390DDC" w14:paraId="7F08BFE2" w14:textId="77777777" w:rsidTr="00F62176">
        <w:tc>
          <w:tcPr>
            <w:tcW w:w="2088" w:type="dxa"/>
            <w:tcBorders>
              <w:top w:val="single" w:sz="4" w:space="0" w:color="auto"/>
              <w:left w:val="single" w:sz="4" w:space="0" w:color="auto"/>
              <w:bottom w:val="single" w:sz="4" w:space="0" w:color="auto"/>
              <w:right w:val="single" w:sz="4" w:space="0" w:color="auto"/>
            </w:tcBorders>
            <w:shd w:val="clear" w:color="auto" w:fill="E6E6E6"/>
          </w:tcPr>
          <w:p w14:paraId="12D84534" w14:textId="6D0F9226" w:rsidR="00D3092A" w:rsidRPr="00703487" w:rsidRDefault="0059212D" w:rsidP="00F62176">
            <w:pPr>
              <w:autoSpaceDE w:val="0"/>
              <w:autoSpaceDN w:val="0"/>
              <w:adjustRightInd w:val="0"/>
              <w:spacing w:before="300" w:after="300"/>
              <w:rPr>
                <w:rFonts w:cs="Arial"/>
                <w:sz w:val="28"/>
                <w:szCs w:val="28"/>
              </w:rPr>
            </w:pPr>
            <w:r w:rsidRPr="00703487">
              <w:rPr>
                <w:rFonts w:cs="Arial"/>
                <w:sz w:val="28"/>
                <w:szCs w:val="28"/>
              </w:rPr>
              <w:t xml:space="preserve">Marital </w:t>
            </w:r>
            <w:r w:rsidR="00D3092A" w:rsidRPr="00703487">
              <w:rPr>
                <w:rFonts w:cs="Arial"/>
                <w:sz w:val="28"/>
                <w:szCs w:val="28"/>
              </w:rPr>
              <w:t>status</w:t>
            </w:r>
            <w:r w:rsidRPr="00703487">
              <w:rPr>
                <w:rFonts w:cs="Arial"/>
                <w:sz w:val="28"/>
                <w:szCs w:val="28"/>
              </w:rPr>
              <w:t>:</w:t>
            </w:r>
          </w:p>
        </w:tc>
        <w:tc>
          <w:tcPr>
            <w:tcW w:w="4853" w:type="dxa"/>
            <w:tcBorders>
              <w:top w:val="single" w:sz="4" w:space="0" w:color="auto"/>
              <w:left w:val="single" w:sz="4" w:space="0" w:color="auto"/>
              <w:bottom w:val="single" w:sz="4" w:space="0" w:color="auto"/>
              <w:right w:val="single" w:sz="4" w:space="0" w:color="auto"/>
            </w:tcBorders>
          </w:tcPr>
          <w:p w14:paraId="0DE3A9BF" w14:textId="2BD58822" w:rsidR="00D3092A" w:rsidRPr="00703487" w:rsidRDefault="00096B5D" w:rsidP="00F62176">
            <w:pPr>
              <w:pStyle w:val="CommentText"/>
              <w:rPr>
                <w:rFonts w:cs="Arial"/>
                <w:sz w:val="28"/>
                <w:szCs w:val="28"/>
              </w:rPr>
            </w:pPr>
            <w:r w:rsidRPr="00703487">
              <w:rPr>
                <w:rFonts w:cs="Arial"/>
                <w:sz w:val="28"/>
                <w:szCs w:val="28"/>
              </w:rPr>
              <w:t>None.</w:t>
            </w:r>
          </w:p>
        </w:tc>
        <w:tc>
          <w:tcPr>
            <w:tcW w:w="2347" w:type="dxa"/>
            <w:tcBorders>
              <w:top w:val="single" w:sz="4" w:space="0" w:color="auto"/>
              <w:left w:val="single" w:sz="4" w:space="0" w:color="auto"/>
              <w:bottom w:val="single" w:sz="4" w:space="0" w:color="auto"/>
              <w:right w:val="single" w:sz="4" w:space="0" w:color="auto"/>
            </w:tcBorders>
          </w:tcPr>
          <w:p w14:paraId="2C4C1D32" w14:textId="5F1D3ABF" w:rsidR="00D3092A" w:rsidRPr="00703487" w:rsidRDefault="00096B5D" w:rsidP="00F62176">
            <w:pPr>
              <w:autoSpaceDE w:val="0"/>
              <w:autoSpaceDN w:val="0"/>
              <w:adjustRightInd w:val="0"/>
              <w:spacing w:before="300" w:after="300"/>
              <w:rPr>
                <w:rFonts w:cs="Arial"/>
                <w:sz w:val="28"/>
                <w:szCs w:val="28"/>
              </w:rPr>
            </w:pPr>
            <w:r w:rsidRPr="00703487">
              <w:rPr>
                <w:rFonts w:cs="Arial"/>
                <w:sz w:val="28"/>
                <w:szCs w:val="28"/>
              </w:rPr>
              <w:t>None.</w:t>
            </w:r>
          </w:p>
        </w:tc>
      </w:tr>
      <w:tr w:rsidR="00D3092A" w:rsidRPr="00390DDC" w14:paraId="7F2415AA" w14:textId="77777777" w:rsidTr="00F62176">
        <w:tc>
          <w:tcPr>
            <w:tcW w:w="2088" w:type="dxa"/>
            <w:tcBorders>
              <w:top w:val="single" w:sz="4" w:space="0" w:color="auto"/>
              <w:left w:val="single" w:sz="4" w:space="0" w:color="auto"/>
              <w:bottom w:val="single" w:sz="4" w:space="0" w:color="auto"/>
              <w:right w:val="single" w:sz="4" w:space="0" w:color="auto"/>
            </w:tcBorders>
            <w:shd w:val="clear" w:color="auto" w:fill="E6E6E6"/>
          </w:tcPr>
          <w:p w14:paraId="1389617B" w14:textId="30139C55" w:rsidR="00D3092A" w:rsidRPr="00703487" w:rsidRDefault="0059212D" w:rsidP="00F62176">
            <w:pPr>
              <w:autoSpaceDE w:val="0"/>
              <w:autoSpaceDN w:val="0"/>
              <w:adjustRightInd w:val="0"/>
              <w:spacing w:before="300" w:after="300"/>
              <w:rPr>
                <w:rFonts w:cs="Arial"/>
                <w:sz w:val="28"/>
                <w:szCs w:val="28"/>
              </w:rPr>
            </w:pPr>
            <w:r w:rsidRPr="00703487">
              <w:rPr>
                <w:rFonts w:cs="Arial"/>
                <w:sz w:val="28"/>
                <w:szCs w:val="28"/>
              </w:rPr>
              <w:t>Sexual orientation:</w:t>
            </w:r>
          </w:p>
        </w:tc>
        <w:tc>
          <w:tcPr>
            <w:tcW w:w="4853" w:type="dxa"/>
            <w:tcBorders>
              <w:top w:val="single" w:sz="4" w:space="0" w:color="auto"/>
              <w:left w:val="single" w:sz="4" w:space="0" w:color="auto"/>
              <w:bottom w:val="single" w:sz="4" w:space="0" w:color="auto"/>
              <w:right w:val="single" w:sz="4" w:space="0" w:color="auto"/>
            </w:tcBorders>
          </w:tcPr>
          <w:p w14:paraId="186D5B91" w14:textId="39441A96" w:rsidR="00D3092A" w:rsidRPr="00703487" w:rsidRDefault="00096B5D" w:rsidP="00F62176">
            <w:pPr>
              <w:spacing w:before="240" w:after="240"/>
              <w:rPr>
                <w:rFonts w:cs="Arial"/>
                <w:sz w:val="28"/>
                <w:szCs w:val="28"/>
              </w:rPr>
            </w:pPr>
            <w:r w:rsidRPr="00703487">
              <w:rPr>
                <w:rFonts w:cs="Arial"/>
                <w:sz w:val="28"/>
                <w:szCs w:val="28"/>
              </w:rPr>
              <w:t>None.</w:t>
            </w:r>
          </w:p>
        </w:tc>
        <w:tc>
          <w:tcPr>
            <w:tcW w:w="2347" w:type="dxa"/>
            <w:tcBorders>
              <w:top w:val="single" w:sz="4" w:space="0" w:color="auto"/>
              <w:left w:val="single" w:sz="4" w:space="0" w:color="auto"/>
              <w:bottom w:val="single" w:sz="4" w:space="0" w:color="auto"/>
              <w:right w:val="single" w:sz="4" w:space="0" w:color="auto"/>
            </w:tcBorders>
          </w:tcPr>
          <w:p w14:paraId="6258AE50" w14:textId="03B43876" w:rsidR="00D3092A" w:rsidRPr="00703487" w:rsidRDefault="00096B5D" w:rsidP="00F62176">
            <w:pPr>
              <w:autoSpaceDE w:val="0"/>
              <w:autoSpaceDN w:val="0"/>
              <w:adjustRightInd w:val="0"/>
              <w:spacing w:before="300" w:after="300"/>
              <w:rPr>
                <w:rFonts w:cs="Arial"/>
                <w:sz w:val="28"/>
                <w:szCs w:val="28"/>
              </w:rPr>
            </w:pPr>
            <w:r w:rsidRPr="00703487">
              <w:rPr>
                <w:rFonts w:cs="Arial"/>
                <w:sz w:val="28"/>
                <w:szCs w:val="28"/>
              </w:rPr>
              <w:t>None.</w:t>
            </w:r>
          </w:p>
        </w:tc>
      </w:tr>
      <w:tr w:rsidR="00D3092A" w:rsidRPr="00390DDC" w14:paraId="49314DBE" w14:textId="77777777" w:rsidTr="00F62176">
        <w:tc>
          <w:tcPr>
            <w:tcW w:w="2088" w:type="dxa"/>
            <w:tcBorders>
              <w:top w:val="single" w:sz="4" w:space="0" w:color="auto"/>
              <w:left w:val="single" w:sz="4" w:space="0" w:color="auto"/>
              <w:bottom w:val="single" w:sz="4" w:space="0" w:color="auto"/>
              <w:right w:val="single" w:sz="4" w:space="0" w:color="auto"/>
            </w:tcBorders>
            <w:shd w:val="clear" w:color="auto" w:fill="E6E6E6"/>
          </w:tcPr>
          <w:p w14:paraId="4041B992" w14:textId="30200697" w:rsidR="00D3092A" w:rsidRPr="00703487" w:rsidRDefault="00D3092A" w:rsidP="00F62176">
            <w:pPr>
              <w:autoSpaceDE w:val="0"/>
              <w:autoSpaceDN w:val="0"/>
              <w:adjustRightInd w:val="0"/>
              <w:spacing w:before="300" w:after="300"/>
              <w:ind w:right="-189"/>
              <w:rPr>
                <w:rFonts w:cs="Arial"/>
                <w:sz w:val="28"/>
                <w:szCs w:val="28"/>
              </w:rPr>
            </w:pPr>
            <w:r w:rsidRPr="00703487">
              <w:rPr>
                <w:rFonts w:cs="Arial"/>
                <w:sz w:val="28"/>
                <w:szCs w:val="28"/>
              </w:rPr>
              <w:t>Men and women generally</w:t>
            </w:r>
            <w:r w:rsidR="0059212D" w:rsidRPr="00703487">
              <w:rPr>
                <w:rFonts w:cs="Arial"/>
                <w:sz w:val="28"/>
                <w:szCs w:val="28"/>
              </w:rPr>
              <w:t>:</w:t>
            </w:r>
          </w:p>
        </w:tc>
        <w:tc>
          <w:tcPr>
            <w:tcW w:w="4853" w:type="dxa"/>
            <w:tcBorders>
              <w:top w:val="single" w:sz="4" w:space="0" w:color="auto"/>
              <w:left w:val="single" w:sz="4" w:space="0" w:color="auto"/>
              <w:bottom w:val="single" w:sz="4" w:space="0" w:color="auto"/>
              <w:right w:val="single" w:sz="4" w:space="0" w:color="auto"/>
            </w:tcBorders>
          </w:tcPr>
          <w:p w14:paraId="3478F3DA" w14:textId="48CB36F4" w:rsidR="00D3092A" w:rsidRPr="00703487" w:rsidRDefault="00617EB3" w:rsidP="00F62176">
            <w:pPr>
              <w:spacing w:before="240" w:after="240"/>
              <w:rPr>
                <w:rFonts w:cs="Arial"/>
                <w:sz w:val="28"/>
                <w:szCs w:val="28"/>
              </w:rPr>
            </w:pPr>
            <w:r w:rsidRPr="00703487">
              <w:rPr>
                <w:rFonts w:cs="Arial"/>
                <w:sz w:val="28"/>
                <w:szCs w:val="28"/>
              </w:rPr>
              <w:t>The policy is likely to have benefits for people who menstruate.</w:t>
            </w:r>
          </w:p>
        </w:tc>
        <w:tc>
          <w:tcPr>
            <w:tcW w:w="2347" w:type="dxa"/>
            <w:tcBorders>
              <w:top w:val="single" w:sz="4" w:space="0" w:color="auto"/>
              <w:left w:val="single" w:sz="4" w:space="0" w:color="auto"/>
              <w:bottom w:val="single" w:sz="4" w:space="0" w:color="auto"/>
              <w:right w:val="single" w:sz="4" w:space="0" w:color="auto"/>
            </w:tcBorders>
          </w:tcPr>
          <w:p w14:paraId="0454EDBE" w14:textId="3EA31C79" w:rsidR="00D3092A" w:rsidRPr="00703487" w:rsidRDefault="00D3092A" w:rsidP="00F62176">
            <w:pPr>
              <w:autoSpaceDE w:val="0"/>
              <w:autoSpaceDN w:val="0"/>
              <w:adjustRightInd w:val="0"/>
              <w:spacing w:before="300" w:after="300"/>
              <w:rPr>
                <w:rFonts w:cs="Arial"/>
                <w:sz w:val="28"/>
                <w:szCs w:val="28"/>
              </w:rPr>
            </w:pPr>
            <w:r w:rsidRPr="00703487">
              <w:rPr>
                <w:rFonts w:cs="Arial"/>
                <w:sz w:val="28"/>
                <w:szCs w:val="28"/>
              </w:rPr>
              <w:t xml:space="preserve">Minor </w:t>
            </w:r>
            <w:r w:rsidR="00096B5D" w:rsidRPr="00703487">
              <w:rPr>
                <w:rFonts w:cs="Arial"/>
                <w:sz w:val="28"/>
                <w:szCs w:val="28"/>
              </w:rPr>
              <w:t>(</w:t>
            </w:r>
            <w:r w:rsidRPr="00703487">
              <w:rPr>
                <w:rFonts w:cs="Arial"/>
                <w:sz w:val="28"/>
                <w:szCs w:val="28"/>
              </w:rPr>
              <w:t>Positive</w:t>
            </w:r>
            <w:r w:rsidR="00096B5D" w:rsidRPr="00703487">
              <w:rPr>
                <w:rFonts w:cs="Arial"/>
                <w:sz w:val="28"/>
                <w:szCs w:val="28"/>
              </w:rPr>
              <w:t>).</w:t>
            </w:r>
          </w:p>
        </w:tc>
      </w:tr>
      <w:tr w:rsidR="00D3092A" w:rsidRPr="00390DDC" w14:paraId="379616D8" w14:textId="77777777" w:rsidTr="00F62176">
        <w:tc>
          <w:tcPr>
            <w:tcW w:w="2088" w:type="dxa"/>
            <w:tcBorders>
              <w:top w:val="single" w:sz="4" w:space="0" w:color="auto"/>
              <w:left w:val="single" w:sz="4" w:space="0" w:color="auto"/>
              <w:bottom w:val="single" w:sz="4" w:space="0" w:color="auto"/>
              <w:right w:val="single" w:sz="4" w:space="0" w:color="auto"/>
            </w:tcBorders>
            <w:shd w:val="clear" w:color="auto" w:fill="E6E6E6"/>
          </w:tcPr>
          <w:p w14:paraId="11EB8529" w14:textId="0BC6C61A" w:rsidR="00D3092A" w:rsidRPr="00703487" w:rsidRDefault="00D3092A" w:rsidP="00F62176">
            <w:pPr>
              <w:autoSpaceDE w:val="0"/>
              <w:autoSpaceDN w:val="0"/>
              <w:adjustRightInd w:val="0"/>
              <w:spacing w:before="300" w:after="300"/>
              <w:rPr>
                <w:rFonts w:cs="Arial"/>
                <w:sz w:val="28"/>
                <w:szCs w:val="28"/>
              </w:rPr>
            </w:pPr>
            <w:r w:rsidRPr="00703487">
              <w:rPr>
                <w:rFonts w:cs="Arial"/>
                <w:sz w:val="28"/>
                <w:szCs w:val="28"/>
              </w:rPr>
              <w:t>Disability</w:t>
            </w:r>
            <w:r w:rsidR="0059212D" w:rsidRPr="00703487">
              <w:rPr>
                <w:rFonts w:cs="Arial"/>
                <w:sz w:val="28"/>
                <w:szCs w:val="28"/>
              </w:rPr>
              <w:t>:</w:t>
            </w:r>
          </w:p>
        </w:tc>
        <w:tc>
          <w:tcPr>
            <w:tcW w:w="4853" w:type="dxa"/>
            <w:tcBorders>
              <w:top w:val="single" w:sz="4" w:space="0" w:color="auto"/>
              <w:left w:val="single" w:sz="4" w:space="0" w:color="auto"/>
              <w:bottom w:val="single" w:sz="4" w:space="0" w:color="auto"/>
              <w:right w:val="single" w:sz="4" w:space="0" w:color="auto"/>
            </w:tcBorders>
          </w:tcPr>
          <w:p w14:paraId="13603CB4" w14:textId="37080FF9" w:rsidR="00D3092A" w:rsidRPr="00703487" w:rsidRDefault="00617EB3" w:rsidP="00470D0C">
            <w:pPr>
              <w:spacing w:before="240" w:after="240"/>
              <w:rPr>
                <w:rFonts w:cs="Arial"/>
                <w:sz w:val="28"/>
                <w:szCs w:val="28"/>
              </w:rPr>
            </w:pPr>
            <w:r w:rsidRPr="00703487">
              <w:rPr>
                <w:rFonts w:cs="Arial"/>
                <w:sz w:val="28"/>
                <w:szCs w:val="28"/>
              </w:rPr>
              <w:t>The increase</w:t>
            </w:r>
            <w:r w:rsidR="0004271E" w:rsidRPr="00703487">
              <w:rPr>
                <w:rFonts w:cs="Arial"/>
                <w:sz w:val="28"/>
                <w:szCs w:val="28"/>
              </w:rPr>
              <w:t>d</w:t>
            </w:r>
            <w:r w:rsidRPr="00703487">
              <w:rPr>
                <w:rFonts w:cs="Arial"/>
                <w:sz w:val="28"/>
                <w:szCs w:val="28"/>
              </w:rPr>
              <w:t xml:space="preserve"> availability of</w:t>
            </w:r>
            <w:r w:rsidR="002025F3" w:rsidRPr="00703487">
              <w:rPr>
                <w:rFonts w:cs="Arial"/>
                <w:sz w:val="28"/>
                <w:szCs w:val="28"/>
              </w:rPr>
              <w:t xml:space="preserve"> accessible</w:t>
            </w:r>
            <w:r w:rsidRPr="00703487">
              <w:rPr>
                <w:rFonts w:cs="Arial"/>
                <w:sz w:val="28"/>
                <w:szCs w:val="28"/>
              </w:rPr>
              <w:t xml:space="preserve"> products </w:t>
            </w:r>
            <w:r w:rsidR="002025F3" w:rsidRPr="00703487">
              <w:rPr>
                <w:rFonts w:cs="Arial"/>
                <w:sz w:val="28"/>
                <w:szCs w:val="28"/>
              </w:rPr>
              <w:t>may afford people with disabilit</w:t>
            </w:r>
            <w:r w:rsidR="0004271E" w:rsidRPr="00703487">
              <w:rPr>
                <w:rFonts w:cs="Arial"/>
                <w:sz w:val="28"/>
                <w:szCs w:val="28"/>
              </w:rPr>
              <w:t>ies</w:t>
            </w:r>
            <w:r w:rsidR="002025F3" w:rsidRPr="00703487">
              <w:rPr>
                <w:rFonts w:cs="Arial"/>
                <w:sz w:val="28"/>
                <w:szCs w:val="28"/>
              </w:rPr>
              <w:t xml:space="preserve"> easier and more discrete access to them, enhancing their independence.</w:t>
            </w:r>
          </w:p>
        </w:tc>
        <w:tc>
          <w:tcPr>
            <w:tcW w:w="2347" w:type="dxa"/>
            <w:tcBorders>
              <w:top w:val="single" w:sz="4" w:space="0" w:color="auto"/>
              <w:left w:val="single" w:sz="4" w:space="0" w:color="auto"/>
              <w:bottom w:val="single" w:sz="4" w:space="0" w:color="auto"/>
              <w:right w:val="single" w:sz="4" w:space="0" w:color="auto"/>
            </w:tcBorders>
          </w:tcPr>
          <w:p w14:paraId="66B7E341" w14:textId="4B599B6C" w:rsidR="00D3092A" w:rsidRPr="00703487" w:rsidRDefault="002025F3" w:rsidP="00F62176">
            <w:pPr>
              <w:autoSpaceDE w:val="0"/>
              <w:autoSpaceDN w:val="0"/>
              <w:adjustRightInd w:val="0"/>
              <w:spacing w:before="300" w:after="300"/>
              <w:rPr>
                <w:rFonts w:cs="Arial"/>
                <w:sz w:val="28"/>
                <w:szCs w:val="28"/>
              </w:rPr>
            </w:pPr>
            <w:r w:rsidRPr="00703487">
              <w:rPr>
                <w:rFonts w:cs="Arial"/>
                <w:sz w:val="28"/>
                <w:szCs w:val="28"/>
              </w:rPr>
              <w:t>Minor (Positive)</w:t>
            </w:r>
          </w:p>
        </w:tc>
      </w:tr>
      <w:tr w:rsidR="00D3092A" w:rsidRPr="00390DDC" w14:paraId="2E9FD4C3" w14:textId="77777777" w:rsidTr="00F62176">
        <w:tc>
          <w:tcPr>
            <w:tcW w:w="2088" w:type="dxa"/>
            <w:tcBorders>
              <w:top w:val="single" w:sz="4" w:space="0" w:color="auto"/>
              <w:left w:val="single" w:sz="4" w:space="0" w:color="auto"/>
              <w:bottom w:val="single" w:sz="4" w:space="0" w:color="auto"/>
              <w:right w:val="single" w:sz="4" w:space="0" w:color="auto"/>
            </w:tcBorders>
            <w:shd w:val="clear" w:color="auto" w:fill="E6E6E6"/>
          </w:tcPr>
          <w:p w14:paraId="484B63B6" w14:textId="5EE6D413" w:rsidR="00D3092A" w:rsidRPr="00703487" w:rsidRDefault="00D3092A" w:rsidP="00F62176">
            <w:pPr>
              <w:autoSpaceDE w:val="0"/>
              <w:autoSpaceDN w:val="0"/>
              <w:adjustRightInd w:val="0"/>
              <w:spacing w:before="300" w:after="300"/>
              <w:rPr>
                <w:rFonts w:cs="Arial"/>
                <w:sz w:val="28"/>
                <w:szCs w:val="28"/>
              </w:rPr>
            </w:pPr>
            <w:r w:rsidRPr="00703487">
              <w:rPr>
                <w:rFonts w:cs="Arial"/>
                <w:sz w:val="28"/>
                <w:szCs w:val="28"/>
              </w:rPr>
              <w:t>Dependants</w:t>
            </w:r>
            <w:r w:rsidR="0059212D" w:rsidRPr="00703487">
              <w:rPr>
                <w:rFonts w:cs="Arial"/>
                <w:sz w:val="28"/>
                <w:szCs w:val="28"/>
              </w:rPr>
              <w:t>:</w:t>
            </w:r>
          </w:p>
        </w:tc>
        <w:tc>
          <w:tcPr>
            <w:tcW w:w="4853" w:type="dxa"/>
            <w:tcBorders>
              <w:top w:val="single" w:sz="4" w:space="0" w:color="auto"/>
              <w:left w:val="single" w:sz="4" w:space="0" w:color="auto"/>
              <w:bottom w:val="single" w:sz="4" w:space="0" w:color="auto"/>
              <w:right w:val="single" w:sz="4" w:space="0" w:color="auto"/>
            </w:tcBorders>
          </w:tcPr>
          <w:p w14:paraId="0F3D286B" w14:textId="5291E04E" w:rsidR="00D3092A" w:rsidRPr="00703487" w:rsidRDefault="0004271E" w:rsidP="00470D0C">
            <w:pPr>
              <w:spacing w:before="240" w:after="240"/>
              <w:rPr>
                <w:rFonts w:cs="Arial"/>
                <w:bCs/>
                <w:sz w:val="28"/>
                <w:szCs w:val="28"/>
              </w:rPr>
            </w:pPr>
            <w:r w:rsidRPr="00703487">
              <w:rPr>
                <w:rFonts w:cs="Arial"/>
                <w:bCs/>
                <w:sz w:val="28"/>
                <w:szCs w:val="28"/>
              </w:rPr>
              <w:t>Increasing the availability of free products may be beneficial for those with dependents who may have less free time to access products or greater pressures on their household income.</w:t>
            </w:r>
          </w:p>
        </w:tc>
        <w:tc>
          <w:tcPr>
            <w:tcW w:w="2347" w:type="dxa"/>
            <w:tcBorders>
              <w:top w:val="single" w:sz="4" w:space="0" w:color="auto"/>
              <w:left w:val="single" w:sz="4" w:space="0" w:color="auto"/>
              <w:bottom w:val="single" w:sz="4" w:space="0" w:color="auto"/>
              <w:right w:val="single" w:sz="4" w:space="0" w:color="auto"/>
            </w:tcBorders>
          </w:tcPr>
          <w:p w14:paraId="3844488B" w14:textId="3B25D248" w:rsidR="00D3092A" w:rsidRPr="00703487" w:rsidRDefault="0004271E" w:rsidP="00F62176">
            <w:pPr>
              <w:autoSpaceDE w:val="0"/>
              <w:autoSpaceDN w:val="0"/>
              <w:adjustRightInd w:val="0"/>
              <w:spacing w:before="300" w:after="300"/>
              <w:rPr>
                <w:rFonts w:cs="Arial"/>
                <w:sz w:val="28"/>
                <w:szCs w:val="28"/>
              </w:rPr>
            </w:pPr>
            <w:r w:rsidRPr="00703487">
              <w:rPr>
                <w:rFonts w:cs="Arial"/>
                <w:sz w:val="28"/>
                <w:szCs w:val="28"/>
              </w:rPr>
              <w:t>Minor (Positive)</w:t>
            </w:r>
          </w:p>
        </w:tc>
      </w:tr>
    </w:tbl>
    <w:p w14:paraId="6C596A5E" w14:textId="490C7CA7" w:rsidR="0059212D" w:rsidRDefault="0059212D" w:rsidP="00D3092A"/>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4140"/>
        <w:gridCol w:w="3420"/>
      </w:tblGrid>
      <w:tr w:rsidR="00D3092A" w:rsidRPr="00390DDC" w14:paraId="4FD57D71" w14:textId="77777777" w:rsidTr="00F62176">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14:paraId="7CCFED74" w14:textId="0EE48E8D" w:rsidR="00D3092A" w:rsidRPr="0059212D" w:rsidRDefault="00D3092A" w:rsidP="0059212D">
            <w:pPr>
              <w:pStyle w:val="ListParagraph"/>
              <w:numPr>
                <w:ilvl w:val="0"/>
                <w:numId w:val="37"/>
              </w:numPr>
              <w:autoSpaceDE w:val="0"/>
              <w:autoSpaceDN w:val="0"/>
              <w:adjustRightInd w:val="0"/>
              <w:spacing w:before="120" w:after="120"/>
              <w:rPr>
                <w:rFonts w:cs="Arial"/>
                <w:sz w:val="28"/>
                <w:szCs w:val="28"/>
              </w:rPr>
            </w:pPr>
            <w:r w:rsidRPr="0059212D">
              <w:rPr>
                <w:rFonts w:cs="Arial"/>
                <w:sz w:val="28"/>
                <w:szCs w:val="28"/>
              </w:rPr>
              <w:t>Are there opportunities to better promote equality of opportunity for people within the Section 75 equalities categories?</w:t>
            </w:r>
          </w:p>
        </w:tc>
      </w:tr>
      <w:tr w:rsidR="00D3092A" w:rsidRPr="00390DDC" w14:paraId="46224827" w14:textId="77777777" w:rsidTr="00F62176">
        <w:tc>
          <w:tcPr>
            <w:tcW w:w="1728" w:type="dxa"/>
            <w:tcBorders>
              <w:top w:val="single" w:sz="4" w:space="0" w:color="auto"/>
              <w:left w:val="single" w:sz="4" w:space="0" w:color="auto"/>
              <w:bottom w:val="single" w:sz="4" w:space="0" w:color="auto"/>
              <w:right w:val="single" w:sz="4" w:space="0" w:color="auto"/>
            </w:tcBorders>
            <w:shd w:val="clear" w:color="auto" w:fill="E6E6E6"/>
          </w:tcPr>
          <w:p w14:paraId="4C3A2D18" w14:textId="0B3913F5" w:rsidR="00D3092A" w:rsidRPr="00390DDC" w:rsidRDefault="00D3092A" w:rsidP="00F62176">
            <w:pPr>
              <w:autoSpaceDE w:val="0"/>
              <w:autoSpaceDN w:val="0"/>
              <w:adjustRightInd w:val="0"/>
              <w:spacing w:before="240" w:after="240"/>
              <w:rPr>
                <w:rFonts w:cs="Arial"/>
                <w:sz w:val="28"/>
                <w:szCs w:val="28"/>
              </w:rPr>
            </w:pPr>
            <w:r w:rsidRPr="00390DDC">
              <w:rPr>
                <w:rFonts w:cs="Arial"/>
                <w:sz w:val="28"/>
                <w:szCs w:val="28"/>
              </w:rPr>
              <w:t>Section 75 category</w:t>
            </w:r>
            <w:r w:rsidR="0059212D">
              <w:rPr>
                <w:rFonts w:cs="Arial"/>
                <w:sz w:val="28"/>
                <w:szCs w:val="28"/>
              </w:rPr>
              <w:t>:</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14:paraId="6EE0D1C6" w14:textId="2D5F7211" w:rsidR="00D3092A" w:rsidRPr="00390DDC" w:rsidRDefault="00D3092A" w:rsidP="00F62176">
            <w:pPr>
              <w:autoSpaceDE w:val="0"/>
              <w:autoSpaceDN w:val="0"/>
              <w:adjustRightInd w:val="0"/>
              <w:spacing w:before="240" w:after="240"/>
              <w:rPr>
                <w:rFonts w:cs="Arial"/>
                <w:sz w:val="28"/>
                <w:szCs w:val="28"/>
              </w:rPr>
            </w:pPr>
            <w:r w:rsidRPr="00390DDC">
              <w:rPr>
                <w:rFonts w:cs="Arial"/>
                <w:sz w:val="28"/>
                <w:szCs w:val="28"/>
              </w:rPr>
              <w:t xml:space="preserve">If </w:t>
            </w:r>
            <w:proofErr w:type="gramStart"/>
            <w:r w:rsidRPr="00390DDC">
              <w:rPr>
                <w:rFonts w:cs="Arial"/>
                <w:b/>
                <w:sz w:val="28"/>
                <w:szCs w:val="28"/>
              </w:rPr>
              <w:t>Yes</w:t>
            </w:r>
            <w:proofErr w:type="gramEnd"/>
            <w:r w:rsidR="0059212D">
              <w:rPr>
                <w:rFonts w:cs="Arial"/>
                <w:sz w:val="28"/>
                <w:szCs w:val="28"/>
              </w:rPr>
              <w:t>, provide details:</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14:paraId="41DC93E3" w14:textId="27FE077F" w:rsidR="00D3092A" w:rsidRPr="00390DDC" w:rsidRDefault="00D3092A" w:rsidP="00F62176">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No</w:t>
            </w:r>
            <w:r w:rsidRPr="00390DDC">
              <w:rPr>
                <w:rFonts w:cs="Arial"/>
                <w:sz w:val="28"/>
                <w:szCs w:val="28"/>
              </w:rPr>
              <w:t>, provide reasons</w:t>
            </w:r>
            <w:r w:rsidR="0059212D">
              <w:rPr>
                <w:rFonts w:cs="Arial"/>
                <w:sz w:val="28"/>
                <w:szCs w:val="28"/>
              </w:rPr>
              <w:t>:</w:t>
            </w:r>
          </w:p>
        </w:tc>
      </w:tr>
      <w:tr w:rsidR="00D3092A" w:rsidRPr="00390DDC" w14:paraId="4C15B2BB" w14:textId="77777777" w:rsidTr="00F62176">
        <w:tc>
          <w:tcPr>
            <w:tcW w:w="1728" w:type="dxa"/>
            <w:tcBorders>
              <w:top w:val="single" w:sz="4" w:space="0" w:color="auto"/>
              <w:left w:val="single" w:sz="4" w:space="0" w:color="auto"/>
              <w:bottom w:val="single" w:sz="4" w:space="0" w:color="auto"/>
              <w:right w:val="single" w:sz="4" w:space="0" w:color="auto"/>
            </w:tcBorders>
            <w:shd w:val="clear" w:color="auto" w:fill="E6E6E6"/>
          </w:tcPr>
          <w:p w14:paraId="3F9B6DD4" w14:textId="0E47C656" w:rsidR="00D3092A" w:rsidRPr="00390DDC" w:rsidRDefault="00D3092A" w:rsidP="00F62176">
            <w:pPr>
              <w:autoSpaceDE w:val="0"/>
              <w:autoSpaceDN w:val="0"/>
              <w:adjustRightInd w:val="0"/>
              <w:spacing w:before="240" w:after="240"/>
              <w:rPr>
                <w:rFonts w:cs="Arial"/>
                <w:sz w:val="28"/>
                <w:szCs w:val="28"/>
              </w:rPr>
            </w:pPr>
            <w:r w:rsidRPr="00390DDC">
              <w:rPr>
                <w:rFonts w:cs="Arial"/>
                <w:sz w:val="28"/>
                <w:szCs w:val="28"/>
              </w:rPr>
              <w:t>Religious belief</w:t>
            </w:r>
            <w:r w:rsidR="0059212D">
              <w:rPr>
                <w:rFonts w:cs="Arial"/>
                <w:sz w:val="28"/>
                <w:szCs w:val="28"/>
              </w:rPr>
              <w:t>:</w:t>
            </w:r>
          </w:p>
        </w:tc>
        <w:tc>
          <w:tcPr>
            <w:tcW w:w="4140" w:type="dxa"/>
            <w:tcBorders>
              <w:top w:val="single" w:sz="4" w:space="0" w:color="auto"/>
              <w:left w:val="single" w:sz="4" w:space="0" w:color="auto"/>
              <w:bottom w:val="single" w:sz="4" w:space="0" w:color="auto"/>
              <w:right w:val="single" w:sz="4" w:space="0" w:color="auto"/>
            </w:tcBorders>
          </w:tcPr>
          <w:p w14:paraId="48D13D66" w14:textId="5C2E226E" w:rsidR="00D3092A" w:rsidRPr="00096B5D" w:rsidRDefault="00982102" w:rsidP="00F62176">
            <w:pPr>
              <w:spacing w:line="315" w:lineRule="atLeast"/>
              <w:textAlignment w:val="top"/>
              <w:rPr>
                <w:rFonts w:cs="Arial"/>
                <w:sz w:val="28"/>
                <w:szCs w:val="28"/>
              </w:rPr>
            </w:pPr>
            <w:r>
              <w:rPr>
                <w:rFonts w:cs="Arial"/>
                <w:sz w:val="28"/>
                <w:szCs w:val="28"/>
              </w:rPr>
              <w:t xml:space="preserve">People of all </w:t>
            </w:r>
            <w:r w:rsidR="00FE53D8">
              <w:rPr>
                <w:rFonts w:cs="Arial"/>
                <w:sz w:val="28"/>
                <w:szCs w:val="28"/>
              </w:rPr>
              <w:t>R</w:t>
            </w:r>
            <w:r>
              <w:rPr>
                <w:rFonts w:cs="Arial"/>
                <w:sz w:val="28"/>
                <w:szCs w:val="28"/>
              </w:rPr>
              <w:t xml:space="preserve">eligious beliefs (and none) </w:t>
            </w:r>
            <w:r w:rsidRPr="00982102">
              <w:rPr>
                <w:rFonts w:cs="Arial"/>
                <w:sz w:val="28"/>
                <w:szCs w:val="28"/>
              </w:rPr>
              <w:t>might be expected to benefit from the intended policy</w:t>
            </w:r>
            <w:r>
              <w:rPr>
                <w:rFonts w:cs="Arial"/>
                <w:sz w:val="28"/>
                <w:szCs w:val="28"/>
              </w:rPr>
              <w:t>.</w:t>
            </w:r>
          </w:p>
        </w:tc>
        <w:tc>
          <w:tcPr>
            <w:tcW w:w="3420" w:type="dxa"/>
            <w:tcBorders>
              <w:top w:val="single" w:sz="4" w:space="0" w:color="auto"/>
              <w:left w:val="single" w:sz="4" w:space="0" w:color="auto"/>
              <w:bottom w:val="single" w:sz="4" w:space="0" w:color="auto"/>
              <w:right w:val="single" w:sz="4" w:space="0" w:color="auto"/>
            </w:tcBorders>
          </w:tcPr>
          <w:p w14:paraId="1E2D54AA" w14:textId="0C5CFF6A" w:rsidR="00D3092A" w:rsidRPr="00096B5D" w:rsidRDefault="00D3092A" w:rsidP="00F62176">
            <w:pPr>
              <w:autoSpaceDE w:val="0"/>
              <w:autoSpaceDN w:val="0"/>
              <w:adjustRightInd w:val="0"/>
              <w:spacing w:before="240" w:after="240"/>
              <w:rPr>
                <w:rFonts w:cs="Arial"/>
                <w:sz w:val="28"/>
                <w:szCs w:val="28"/>
              </w:rPr>
            </w:pPr>
          </w:p>
        </w:tc>
      </w:tr>
      <w:tr w:rsidR="00D3092A" w:rsidRPr="00390DDC" w14:paraId="626CD7EE" w14:textId="77777777" w:rsidTr="00F62176">
        <w:tc>
          <w:tcPr>
            <w:tcW w:w="1728" w:type="dxa"/>
            <w:tcBorders>
              <w:top w:val="single" w:sz="4" w:space="0" w:color="auto"/>
              <w:left w:val="single" w:sz="4" w:space="0" w:color="auto"/>
              <w:bottom w:val="single" w:sz="4" w:space="0" w:color="auto"/>
              <w:right w:val="single" w:sz="4" w:space="0" w:color="auto"/>
            </w:tcBorders>
            <w:shd w:val="clear" w:color="auto" w:fill="E6E6E6"/>
          </w:tcPr>
          <w:p w14:paraId="777699E1" w14:textId="5852AC59" w:rsidR="00D3092A" w:rsidRPr="00390DDC" w:rsidRDefault="00D3092A" w:rsidP="00F62176">
            <w:pPr>
              <w:autoSpaceDE w:val="0"/>
              <w:autoSpaceDN w:val="0"/>
              <w:adjustRightInd w:val="0"/>
              <w:spacing w:before="240" w:after="240"/>
              <w:rPr>
                <w:rFonts w:cs="Arial"/>
                <w:sz w:val="28"/>
                <w:szCs w:val="28"/>
              </w:rPr>
            </w:pPr>
            <w:r w:rsidRPr="00390DDC">
              <w:rPr>
                <w:rFonts w:cs="Arial"/>
                <w:sz w:val="28"/>
                <w:szCs w:val="28"/>
              </w:rPr>
              <w:t>Political opinion</w:t>
            </w:r>
            <w:r w:rsidR="0059212D">
              <w:rPr>
                <w:rFonts w:cs="Arial"/>
                <w:sz w:val="28"/>
                <w:szCs w:val="28"/>
              </w:rPr>
              <w:t>:</w:t>
            </w:r>
          </w:p>
        </w:tc>
        <w:tc>
          <w:tcPr>
            <w:tcW w:w="4140" w:type="dxa"/>
            <w:tcBorders>
              <w:top w:val="single" w:sz="4" w:space="0" w:color="auto"/>
              <w:left w:val="single" w:sz="4" w:space="0" w:color="auto"/>
              <w:bottom w:val="single" w:sz="4" w:space="0" w:color="auto"/>
              <w:right w:val="single" w:sz="4" w:space="0" w:color="auto"/>
            </w:tcBorders>
          </w:tcPr>
          <w:p w14:paraId="1BFA46CD" w14:textId="589EDD01" w:rsidR="00D3092A" w:rsidRPr="00096B5D" w:rsidRDefault="00982102" w:rsidP="00F62176">
            <w:pPr>
              <w:autoSpaceDE w:val="0"/>
              <w:autoSpaceDN w:val="0"/>
              <w:adjustRightInd w:val="0"/>
              <w:spacing w:before="240" w:after="240"/>
              <w:rPr>
                <w:rFonts w:cs="Arial"/>
                <w:sz w:val="28"/>
                <w:szCs w:val="28"/>
              </w:rPr>
            </w:pPr>
            <w:r>
              <w:rPr>
                <w:rFonts w:cs="Arial"/>
                <w:sz w:val="28"/>
                <w:szCs w:val="28"/>
              </w:rPr>
              <w:t xml:space="preserve">People of all Political opinions (and none) </w:t>
            </w:r>
            <w:r w:rsidRPr="00982102">
              <w:rPr>
                <w:rFonts w:cs="Arial"/>
                <w:sz w:val="28"/>
                <w:szCs w:val="28"/>
              </w:rPr>
              <w:t>might be expected to benefit from the intended policy</w:t>
            </w:r>
            <w:r>
              <w:rPr>
                <w:rFonts w:cs="Arial"/>
                <w:sz w:val="28"/>
                <w:szCs w:val="28"/>
              </w:rPr>
              <w:t>.</w:t>
            </w:r>
          </w:p>
        </w:tc>
        <w:tc>
          <w:tcPr>
            <w:tcW w:w="3420" w:type="dxa"/>
            <w:tcBorders>
              <w:top w:val="single" w:sz="4" w:space="0" w:color="auto"/>
              <w:left w:val="single" w:sz="4" w:space="0" w:color="auto"/>
              <w:bottom w:val="single" w:sz="4" w:space="0" w:color="auto"/>
              <w:right w:val="single" w:sz="4" w:space="0" w:color="auto"/>
            </w:tcBorders>
          </w:tcPr>
          <w:p w14:paraId="6B7AD5E6" w14:textId="66BF414C" w:rsidR="00D3092A" w:rsidRPr="00096B5D" w:rsidRDefault="00D3092A" w:rsidP="00F62176">
            <w:pPr>
              <w:autoSpaceDE w:val="0"/>
              <w:autoSpaceDN w:val="0"/>
              <w:adjustRightInd w:val="0"/>
              <w:spacing w:before="240" w:after="240"/>
              <w:rPr>
                <w:rFonts w:cs="Arial"/>
                <w:sz w:val="28"/>
                <w:szCs w:val="28"/>
              </w:rPr>
            </w:pPr>
          </w:p>
        </w:tc>
      </w:tr>
      <w:tr w:rsidR="00D3092A" w:rsidRPr="00390DDC" w14:paraId="26BE1206" w14:textId="77777777" w:rsidTr="00F62176">
        <w:tc>
          <w:tcPr>
            <w:tcW w:w="1728" w:type="dxa"/>
            <w:tcBorders>
              <w:top w:val="single" w:sz="4" w:space="0" w:color="auto"/>
              <w:left w:val="single" w:sz="4" w:space="0" w:color="auto"/>
              <w:bottom w:val="single" w:sz="4" w:space="0" w:color="auto"/>
              <w:right w:val="single" w:sz="4" w:space="0" w:color="auto"/>
            </w:tcBorders>
            <w:shd w:val="clear" w:color="auto" w:fill="E6E6E6"/>
          </w:tcPr>
          <w:p w14:paraId="04A4BD93" w14:textId="78FACD55" w:rsidR="00D3092A" w:rsidRPr="00390DDC" w:rsidRDefault="00D3092A" w:rsidP="00F62176">
            <w:pPr>
              <w:autoSpaceDE w:val="0"/>
              <w:autoSpaceDN w:val="0"/>
              <w:adjustRightInd w:val="0"/>
              <w:spacing w:before="240" w:after="240"/>
              <w:rPr>
                <w:rFonts w:cs="Arial"/>
                <w:sz w:val="28"/>
                <w:szCs w:val="28"/>
              </w:rPr>
            </w:pPr>
            <w:r w:rsidRPr="00390DDC">
              <w:rPr>
                <w:rFonts w:cs="Arial"/>
                <w:sz w:val="28"/>
                <w:szCs w:val="28"/>
              </w:rPr>
              <w:t>Racial group</w:t>
            </w:r>
            <w:r w:rsidR="0059212D">
              <w:rPr>
                <w:rFonts w:cs="Arial"/>
                <w:sz w:val="28"/>
                <w:szCs w:val="28"/>
              </w:rPr>
              <w:t>:</w:t>
            </w:r>
          </w:p>
        </w:tc>
        <w:tc>
          <w:tcPr>
            <w:tcW w:w="4140" w:type="dxa"/>
            <w:tcBorders>
              <w:top w:val="single" w:sz="4" w:space="0" w:color="auto"/>
              <w:left w:val="single" w:sz="4" w:space="0" w:color="auto"/>
              <w:bottom w:val="single" w:sz="4" w:space="0" w:color="auto"/>
              <w:right w:val="single" w:sz="4" w:space="0" w:color="auto"/>
            </w:tcBorders>
          </w:tcPr>
          <w:p w14:paraId="3F096A66" w14:textId="1FF81C63" w:rsidR="00D3092A" w:rsidRPr="00096B5D" w:rsidRDefault="00982102" w:rsidP="00F62176">
            <w:pPr>
              <w:autoSpaceDE w:val="0"/>
              <w:autoSpaceDN w:val="0"/>
              <w:adjustRightInd w:val="0"/>
              <w:spacing w:before="240" w:after="240"/>
              <w:rPr>
                <w:rFonts w:cs="Arial"/>
                <w:sz w:val="28"/>
                <w:szCs w:val="28"/>
              </w:rPr>
            </w:pPr>
            <w:r>
              <w:rPr>
                <w:rFonts w:cs="Arial"/>
                <w:sz w:val="28"/>
                <w:szCs w:val="28"/>
              </w:rPr>
              <w:t xml:space="preserve">People of all Racial groups </w:t>
            </w:r>
            <w:r w:rsidRPr="00982102">
              <w:rPr>
                <w:rFonts w:cs="Arial"/>
                <w:sz w:val="28"/>
                <w:szCs w:val="28"/>
              </w:rPr>
              <w:t>might be expected to benefit from the intended policy</w:t>
            </w:r>
            <w:r>
              <w:rPr>
                <w:rFonts w:cs="Arial"/>
                <w:sz w:val="28"/>
                <w:szCs w:val="28"/>
              </w:rPr>
              <w:t>.</w:t>
            </w:r>
          </w:p>
        </w:tc>
        <w:tc>
          <w:tcPr>
            <w:tcW w:w="3420" w:type="dxa"/>
            <w:tcBorders>
              <w:top w:val="single" w:sz="4" w:space="0" w:color="auto"/>
              <w:left w:val="single" w:sz="4" w:space="0" w:color="auto"/>
              <w:bottom w:val="single" w:sz="4" w:space="0" w:color="auto"/>
              <w:right w:val="single" w:sz="4" w:space="0" w:color="auto"/>
            </w:tcBorders>
          </w:tcPr>
          <w:p w14:paraId="67439528" w14:textId="5238FEDD" w:rsidR="00D3092A" w:rsidRPr="00096B5D" w:rsidRDefault="00D3092A" w:rsidP="00F62176">
            <w:pPr>
              <w:spacing w:before="240" w:after="240"/>
              <w:rPr>
                <w:rFonts w:cs="Arial"/>
                <w:sz w:val="28"/>
                <w:szCs w:val="28"/>
              </w:rPr>
            </w:pPr>
          </w:p>
        </w:tc>
      </w:tr>
      <w:tr w:rsidR="00D3092A" w:rsidRPr="00390DDC" w14:paraId="78D6E6A7" w14:textId="77777777" w:rsidTr="00F62176">
        <w:tc>
          <w:tcPr>
            <w:tcW w:w="1728" w:type="dxa"/>
            <w:tcBorders>
              <w:top w:val="single" w:sz="4" w:space="0" w:color="auto"/>
              <w:left w:val="single" w:sz="4" w:space="0" w:color="auto"/>
              <w:bottom w:val="single" w:sz="4" w:space="0" w:color="auto"/>
              <w:right w:val="single" w:sz="4" w:space="0" w:color="auto"/>
            </w:tcBorders>
            <w:shd w:val="clear" w:color="auto" w:fill="E6E6E6"/>
          </w:tcPr>
          <w:p w14:paraId="64C638A2" w14:textId="10521402" w:rsidR="00D3092A" w:rsidRPr="00390DDC" w:rsidRDefault="00D3092A" w:rsidP="00F62176">
            <w:pPr>
              <w:autoSpaceDE w:val="0"/>
              <w:autoSpaceDN w:val="0"/>
              <w:adjustRightInd w:val="0"/>
              <w:spacing w:before="240" w:after="240"/>
              <w:rPr>
                <w:rFonts w:cs="Arial"/>
                <w:sz w:val="28"/>
                <w:szCs w:val="28"/>
              </w:rPr>
            </w:pPr>
            <w:r w:rsidRPr="00390DDC">
              <w:rPr>
                <w:rFonts w:cs="Arial"/>
                <w:sz w:val="28"/>
                <w:szCs w:val="28"/>
              </w:rPr>
              <w:t>Age</w:t>
            </w:r>
            <w:r w:rsidR="0059212D">
              <w:rPr>
                <w:rFonts w:cs="Arial"/>
                <w:sz w:val="28"/>
                <w:szCs w:val="28"/>
              </w:rPr>
              <w:t>:</w:t>
            </w:r>
          </w:p>
        </w:tc>
        <w:tc>
          <w:tcPr>
            <w:tcW w:w="4140" w:type="dxa"/>
            <w:tcBorders>
              <w:top w:val="single" w:sz="4" w:space="0" w:color="auto"/>
              <w:left w:val="single" w:sz="4" w:space="0" w:color="auto"/>
              <w:bottom w:val="single" w:sz="4" w:space="0" w:color="auto"/>
              <w:right w:val="single" w:sz="4" w:space="0" w:color="auto"/>
            </w:tcBorders>
          </w:tcPr>
          <w:p w14:paraId="4CF74253" w14:textId="77777777" w:rsidR="007936DE" w:rsidRDefault="007936DE" w:rsidP="007936DE">
            <w:pPr>
              <w:rPr>
                <w:rFonts w:cs="Arial"/>
                <w:sz w:val="28"/>
                <w:szCs w:val="28"/>
              </w:rPr>
            </w:pPr>
            <w:r w:rsidRPr="007936DE">
              <w:rPr>
                <w:rFonts w:cs="Arial"/>
                <w:sz w:val="28"/>
                <w:szCs w:val="28"/>
              </w:rPr>
              <w:t xml:space="preserve">Menstruation </w:t>
            </w:r>
            <w:r w:rsidRPr="007936DE">
              <w:rPr>
                <w:rFonts w:cs="Arial"/>
                <w:sz w:val="28"/>
                <w:szCs w:val="28"/>
                <w:u w:val="single"/>
              </w:rPr>
              <w:t>usually</w:t>
            </w:r>
            <w:r w:rsidRPr="007936DE">
              <w:rPr>
                <w:rFonts w:cs="Arial"/>
                <w:sz w:val="28"/>
                <w:szCs w:val="28"/>
              </w:rPr>
              <w:t xml:space="preserve"> begins between the ages of 12 and 15</w:t>
            </w:r>
            <w:r>
              <w:rPr>
                <w:rFonts w:cs="Arial"/>
                <w:sz w:val="28"/>
                <w:szCs w:val="28"/>
              </w:rPr>
              <w:t>.</w:t>
            </w:r>
          </w:p>
          <w:p w14:paraId="6C5C1827" w14:textId="77777777" w:rsidR="007936DE" w:rsidRDefault="007936DE" w:rsidP="007936DE">
            <w:pPr>
              <w:rPr>
                <w:rFonts w:cs="Arial"/>
                <w:sz w:val="28"/>
                <w:szCs w:val="28"/>
              </w:rPr>
            </w:pPr>
          </w:p>
          <w:p w14:paraId="5811AE49" w14:textId="3AC68153" w:rsidR="007936DE" w:rsidRPr="007936DE" w:rsidRDefault="007936DE" w:rsidP="007936DE">
            <w:pPr>
              <w:rPr>
                <w:rFonts w:cs="Arial"/>
                <w:sz w:val="28"/>
                <w:szCs w:val="28"/>
              </w:rPr>
            </w:pPr>
            <w:r w:rsidRPr="007936DE">
              <w:rPr>
                <w:rFonts w:cs="Arial"/>
                <w:sz w:val="28"/>
                <w:szCs w:val="28"/>
              </w:rPr>
              <w:t xml:space="preserve">Menstruation stops occurring after menopause, which </w:t>
            </w:r>
            <w:r w:rsidRPr="007936DE">
              <w:rPr>
                <w:rFonts w:cs="Arial"/>
                <w:sz w:val="28"/>
                <w:szCs w:val="28"/>
                <w:u w:val="single"/>
              </w:rPr>
              <w:t>usually</w:t>
            </w:r>
            <w:r w:rsidRPr="007936DE">
              <w:rPr>
                <w:rFonts w:cs="Arial"/>
                <w:sz w:val="28"/>
                <w:szCs w:val="28"/>
              </w:rPr>
              <w:t xml:space="preserve"> occurs between 45 and 55 years of age.</w:t>
            </w:r>
          </w:p>
          <w:p w14:paraId="3957FAD1" w14:textId="77777777" w:rsidR="007936DE" w:rsidRPr="007936DE" w:rsidRDefault="007936DE" w:rsidP="007936DE">
            <w:pPr>
              <w:rPr>
                <w:rFonts w:cs="Arial"/>
                <w:sz w:val="28"/>
                <w:szCs w:val="28"/>
              </w:rPr>
            </w:pPr>
          </w:p>
          <w:p w14:paraId="2377917E" w14:textId="7C924584" w:rsidR="00D3092A" w:rsidRPr="007936DE" w:rsidRDefault="00B84942" w:rsidP="007936DE">
            <w:pPr>
              <w:rPr>
                <w:rFonts w:cs="Arial"/>
                <w:sz w:val="28"/>
                <w:szCs w:val="28"/>
              </w:rPr>
            </w:pPr>
            <w:r>
              <w:rPr>
                <w:rFonts w:cs="Arial"/>
                <w:sz w:val="28"/>
                <w:szCs w:val="28"/>
              </w:rPr>
              <w:t xml:space="preserve">Benefits are expected between </w:t>
            </w:r>
            <w:r w:rsidR="007936DE" w:rsidRPr="007936DE">
              <w:rPr>
                <w:rFonts w:cs="Arial"/>
                <w:sz w:val="28"/>
                <w:szCs w:val="28"/>
              </w:rPr>
              <w:t>age of 12 (approximately) and under the age of 55 (approximately) from the intended policy.</w:t>
            </w:r>
          </w:p>
        </w:tc>
        <w:tc>
          <w:tcPr>
            <w:tcW w:w="3420" w:type="dxa"/>
            <w:tcBorders>
              <w:top w:val="single" w:sz="4" w:space="0" w:color="auto"/>
              <w:left w:val="single" w:sz="4" w:space="0" w:color="auto"/>
              <w:bottom w:val="single" w:sz="4" w:space="0" w:color="auto"/>
              <w:right w:val="single" w:sz="4" w:space="0" w:color="auto"/>
            </w:tcBorders>
          </w:tcPr>
          <w:p w14:paraId="3D15652B" w14:textId="77777777" w:rsidR="00D3092A" w:rsidRPr="007936DE" w:rsidRDefault="00D3092A" w:rsidP="00F62176">
            <w:pPr>
              <w:spacing w:before="240" w:after="240"/>
              <w:rPr>
                <w:rFonts w:cs="Arial"/>
                <w:sz w:val="28"/>
                <w:szCs w:val="28"/>
              </w:rPr>
            </w:pPr>
          </w:p>
        </w:tc>
      </w:tr>
      <w:tr w:rsidR="00D3092A" w:rsidRPr="00390DDC" w14:paraId="069D7E8D" w14:textId="77777777" w:rsidTr="00F62176">
        <w:tc>
          <w:tcPr>
            <w:tcW w:w="1728" w:type="dxa"/>
            <w:tcBorders>
              <w:top w:val="single" w:sz="4" w:space="0" w:color="auto"/>
              <w:left w:val="single" w:sz="4" w:space="0" w:color="auto"/>
              <w:bottom w:val="single" w:sz="4" w:space="0" w:color="auto"/>
              <w:right w:val="single" w:sz="4" w:space="0" w:color="auto"/>
            </w:tcBorders>
            <w:shd w:val="clear" w:color="auto" w:fill="E6E6E6"/>
          </w:tcPr>
          <w:p w14:paraId="675B922C" w14:textId="0AA8A5BE" w:rsidR="00D3092A" w:rsidRPr="00390DDC" w:rsidRDefault="00D3092A" w:rsidP="00F62176">
            <w:pPr>
              <w:autoSpaceDE w:val="0"/>
              <w:autoSpaceDN w:val="0"/>
              <w:adjustRightInd w:val="0"/>
              <w:spacing w:before="240" w:after="240"/>
              <w:rPr>
                <w:rFonts w:cs="Arial"/>
                <w:sz w:val="28"/>
                <w:szCs w:val="28"/>
              </w:rPr>
            </w:pPr>
            <w:r w:rsidRPr="00390DDC">
              <w:rPr>
                <w:rFonts w:cs="Arial"/>
                <w:sz w:val="28"/>
                <w:szCs w:val="28"/>
              </w:rPr>
              <w:t>Marital status</w:t>
            </w:r>
            <w:r w:rsidR="0059212D">
              <w:rPr>
                <w:rFonts w:cs="Arial"/>
                <w:sz w:val="28"/>
                <w:szCs w:val="28"/>
              </w:rPr>
              <w:t>:</w:t>
            </w:r>
          </w:p>
        </w:tc>
        <w:tc>
          <w:tcPr>
            <w:tcW w:w="4140" w:type="dxa"/>
            <w:tcBorders>
              <w:top w:val="single" w:sz="4" w:space="0" w:color="auto"/>
              <w:left w:val="single" w:sz="4" w:space="0" w:color="auto"/>
              <w:bottom w:val="single" w:sz="4" w:space="0" w:color="auto"/>
              <w:right w:val="single" w:sz="4" w:space="0" w:color="auto"/>
            </w:tcBorders>
          </w:tcPr>
          <w:p w14:paraId="2BD11853" w14:textId="77777777" w:rsidR="00D3092A" w:rsidRDefault="00982102" w:rsidP="00F62176">
            <w:pPr>
              <w:autoSpaceDE w:val="0"/>
              <w:autoSpaceDN w:val="0"/>
              <w:adjustRightInd w:val="0"/>
              <w:spacing w:before="240" w:after="240"/>
              <w:rPr>
                <w:rFonts w:cs="Arial"/>
                <w:sz w:val="28"/>
                <w:szCs w:val="28"/>
              </w:rPr>
            </w:pPr>
            <w:r>
              <w:rPr>
                <w:rFonts w:cs="Arial"/>
                <w:sz w:val="28"/>
                <w:szCs w:val="28"/>
              </w:rPr>
              <w:t xml:space="preserve">People of all Marital statuses (and none) </w:t>
            </w:r>
            <w:r w:rsidRPr="00982102">
              <w:rPr>
                <w:rFonts w:cs="Arial"/>
                <w:sz w:val="28"/>
                <w:szCs w:val="28"/>
              </w:rPr>
              <w:t>might be expected to benefit from the intended policy</w:t>
            </w:r>
            <w:r>
              <w:rPr>
                <w:rFonts w:cs="Arial"/>
                <w:sz w:val="28"/>
                <w:szCs w:val="28"/>
              </w:rPr>
              <w:t>.</w:t>
            </w:r>
          </w:p>
          <w:p w14:paraId="4E669DF7" w14:textId="77777777" w:rsidR="00FE53D8" w:rsidRDefault="00FE53D8" w:rsidP="00F62176">
            <w:pPr>
              <w:autoSpaceDE w:val="0"/>
              <w:autoSpaceDN w:val="0"/>
              <w:adjustRightInd w:val="0"/>
              <w:spacing w:before="240" w:after="240"/>
              <w:rPr>
                <w:rFonts w:cs="Arial"/>
                <w:sz w:val="28"/>
                <w:szCs w:val="28"/>
              </w:rPr>
            </w:pPr>
          </w:p>
          <w:p w14:paraId="3F03856A" w14:textId="033AF1C8" w:rsidR="00FE53D8" w:rsidRPr="007936DE" w:rsidRDefault="00FE53D8" w:rsidP="00F62176">
            <w:pPr>
              <w:autoSpaceDE w:val="0"/>
              <w:autoSpaceDN w:val="0"/>
              <w:adjustRightInd w:val="0"/>
              <w:spacing w:before="240" w:after="240"/>
              <w:rPr>
                <w:rFonts w:cs="Arial"/>
                <w:sz w:val="28"/>
                <w:szCs w:val="28"/>
              </w:rPr>
            </w:pPr>
            <w:r w:rsidRPr="00FE53D8">
              <w:rPr>
                <w:rFonts w:cs="Arial"/>
                <w:sz w:val="28"/>
                <w:szCs w:val="28"/>
              </w:rPr>
              <w:t xml:space="preserve">Married, single, divorced, and widowed </w:t>
            </w:r>
            <w:r>
              <w:rPr>
                <w:rFonts w:cs="Arial"/>
                <w:sz w:val="28"/>
                <w:szCs w:val="28"/>
              </w:rPr>
              <w:t>people might be expected to benefit from the intended policy.</w:t>
            </w:r>
          </w:p>
        </w:tc>
        <w:tc>
          <w:tcPr>
            <w:tcW w:w="3420" w:type="dxa"/>
            <w:tcBorders>
              <w:top w:val="single" w:sz="4" w:space="0" w:color="auto"/>
              <w:left w:val="single" w:sz="4" w:space="0" w:color="auto"/>
              <w:bottom w:val="single" w:sz="4" w:space="0" w:color="auto"/>
              <w:right w:val="single" w:sz="4" w:space="0" w:color="auto"/>
            </w:tcBorders>
          </w:tcPr>
          <w:p w14:paraId="05220EC6" w14:textId="04E5B5A3" w:rsidR="00D3092A" w:rsidRPr="007936DE" w:rsidRDefault="00D3092A" w:rsidP="00F62176">
            <w:pPr>
              <w:spacing w:before="240" w:after="240"/>
              <w:rPr>
                <w:rFonts w:cs="Arial"/>
                <w:sz w:val="28"/>
                <w:szCs w:val="28"/>
              </w:rPr>
            </w:pPr>
          </w:p>
        </w:tc>
      </w:tr>
      <w:tr w:rsidR="00D3092A" w:rsidRPr="00390DDC" w14:paraId="2AC4A3C6" w14:textId="77777777" w:rsidTr="00F62176">
        <w:tc>
          <w:tcPr>
            <w:tcW w:w="1728" w:type="dxa"/>
            <w:tcBorders>
              <w:top w:val="single" w:sz="4" w:space="0" w:color="auto"/>
              <w:left w:val="single" w:sz="4" w:space="0" w:color="auto"/>
              <w:bottom w:val="single" w:sz="4" w:space="0" w:color="auto"/>
              <w:right w:val="single" w:sz="4" w:space="0" w:color="auto"/>
            </w:tcBorders>
            <w:shd w:val="clear" w:color="auto" w:fill="E6E6E6"/>
          </w:tcPr>
          <w:p w14:paraId="630C98AC" w14:textId="54F0D9EE" w:rsidR="00D3092A" w:rsidRPr="00390DDC" w:rsidRDefault="00D3092A" w:rsidP="00F62176">
            <w:pPr>
              <w:autoSpaceDE w:val="0"/>
              <w:autoSpaceDN w:val="0"/>
              <w:adjustRightInd w:val="0"/>
              <w:spacing w:before="240" w:after="240"/>
              <w:rPr>
                <w:rFonts w:cs="Arial"/>
                <w:sz w:val="28"/>
                <w:szCs w:val="28"/>
              </w:rPr>
            </w:pPr>
            <w:r w:rsidRPr="00390DDC">
              <w:rPr>
                <w:rFonts w:cs="Arial"/>
                <w:sz w:val="28"/>
                <w:szCs w:val="28"/>
              </w:rPr>
              <w:t>Sexual orientation</w:t>
            </w:r>
            <w:r w:rsidR="0059212D">
              <w:rPr>
                <w:rFonts w:cs="Arial"/>
                <w:sz w:val="28"/>
                <w:szCs w:val="28"/>
              </w:rPr>
              <w:t>:</w:t>
            </w:r>
          </w:p>
        </w:tc>
        <w:tc>
          <w:tcPr>
            <w:tcW w:w="4140" w:type="dxa"/>
            <w:tcBorders>
              <w:top w:val="single" w:sz="4" w:space="0" w:color="auto"/>
              <w:left w:val="single" w:sz="4" w:space="0" w:color="auto"/>
              <w:bottom w:val="single" w:sz="4" w:space="0" w:color="auto"/>
              <w:right w:val="single" w:sz="4" w:space="0" w:color="auto"/>
            </w:tcBorders>
          </w:tcPr>
          <w:p w14:paraId="62D6C91F" w14:textId="77777777" w:rsidR="00D3092A" w:rsidRDefault="00982102" w:rsidP="00F62176">
            <w:pPr>
              <w:autoSpaceDE w:val="0"/>
              <w:autoSpaceDN w:val="0"/>
              <w:adjustRightInd w:val="0"/>
              <w:spacing w:before="240" w:after="240"/>
              <w:rPr>
                <w:rFonts w:cs="Arial"/>
                <w:sz w:val="28"/>
                <w:szCs w:val="28"/>
              </w:rPr>
            </w:pPr>
            <w:r>
              <w:rPr>
                <w:rFonts w:cs="Arial"/>
                <w:sz w:val="28"/>
                <w:szCs w:val="28"/>
              </w:rPr>
              <w:t>People of all Sexual orientations might be expected to benefit from the intended policy.</w:t>
            </w:r>
          </w:p>
          <w:p w14:paraId="4FC998EA" w14:textId="77777777" w:rsidR="00FE53D8" w:rsidRDefault="00FE53D8" w:rsidP="00F62176">
            <w:pPr>
              <w:autoSpaceDE w:val="0"/>
              <w:autoSpaceDN w:val="0"/>
              <w:adjustRightInd w:val="0"/>
              <w:spacing w:before="240" w:after="240"/>
              <w:rPr>
                <w:rFonts w:cs="Arial"/>
                <w:sz w:val="28"/>
                <w:szCs w:val="28"/>
              </w:rPr>
            </w:pPr>
          </w:p>
          <w:p w14:paraId="7549FA30" w14:textId="76FB1E6B" w:rsidR="00FE53D8" w:rsidRPr="00096B5D" w:rsidRDefault="00FE53D8" w:rsidP="00F62176">
            <w:pPr>
              <w:autoSpaceDE w:val="0"/>
              <w:autoSpaceDN w:val="0"/>
              <w:adjustRightInd w:val="0"/>
              <w:spacing w:before="240" w:after="240"/>
              <w:rPr>
                <w:rFonts w:cs="Arial"/>
                <w:sz w:val="28"/>
                <w:szCs w:val="28"/>
              </w:rPr>
            </w:pPr>
            <w:r w:rsidRPr="00FE53D8">
              <w:rPr>
                <w:rFonts w:cs="Arial"/>
                <w:sz w:val="28"/>
                <w:szCs w:val="28"/>
              </w:rPr>
              <w:t>Lesbian, gay, bisexual, transgender, queer and intersex (LGBTQI</w:t>
            </w:r>
            <w:r w:rsidR="0016375D">
              <w:rPr>
                <w:rFonts w:cs="Arial"/>
                <w:sz w:val="28"/>
                <w:szCs w:val="28"/>
              </w:rPr>
              <w:t>+</w:t>
            </w:r>
            <w:r w:rsidRPr="00FE53D8">
              <w:rPr>
                <w:rFonts w:cs="Arial"/>
                <w:sz w:val="28"/>
                <w:szCs w:val="28"/>
              </w:rPr>
              <w:t>) pe</w:t>
            </w:r>
            <w:r>
              <w:rPr>
                <w:rFonts w:cs="Arial"/>
                <w:sz w:val="28"/>
                <w:szCs w:val="28"/>
              </w:rPr>
              <w:t>ople might be expected to benefit from the intended policy.</w:t>
            </w:r>
          </w:p>
        </w:tc>
        <w:tc>
          <w:tcPr>
            <w:tcW w:w="3420" w:type="dxa"/>
            <w:tcBorders>
              <w:top w:val="single" w:sz="4" w:space="0" w:color="auto"/>
              <w:left w:val="single" w:sz="4" w:space="0" w:color="auto"/>
              <w:bottom w:val="single" w:sz="4" w:space="0" w:color="auto"/>
              <w:right w:val="single" w:sz="4" w:space="0" w:color="auto"/>
            </w:tcBorders>
          </w:tcPr>
          <w:p w14:paraId="320FFF5F" w14:textId="7B75E5CF" w:rsidR="00D3092A" w:rsidRPr="00096B5D" w:rsidRDefault="00D3092A" w:rsidP="00F62176">
            <w:pPr>
              <w:autoSpaceDE w:val="0"/>
              <w:autoSpaceDN w:val="0"/>
              <w:adjustRightInd w:val="0"/>
              <w:spacing w:before="240" w:after="240"/>
              <w:rPr>
                <w:rFonts w:cs="Arial"/>
                <w:sz w:val="28"/>
                <w:szCs w:val="28"/>
              </w:rPr>
            </w:pPr>
          </w:p>
        </w:tc>
      </w:tr>
      <w:tr w:rsidR="00D3092A" w:rsidRPr="00390DDC" w14:paraId="4FBA6045" w14:textId="77777777" w:rsidTr="00F62176">
        <w:tc>
          <w:tcPr>
            <w:tcW w:w="1728" w:type="dxa"/>
            <w:tcBorders>
              <w:top w:val="single" w:sz="4" w:space="0" w:color="auto"/>
              <w:left w:val="single" w:sz="4" w:space="0" w:color="auto"/>
              <w:bottom w:val="single" w:sz="4" w:space="0" w:color="auto"/>
              <w:right w:val="single" w:sz="4" w:space="0" w:color="auto"/>
            </w:tcBorders>
            <w:shd w:val="clear" w:color="auto" w:fill="E6E6E6"/>
          </w:tcPr>
          <w:p w14:paraId="24106607" w14:textId="5EB1A345" w:rsidR="00D3092A" w:rsidRPr="00390DDC" w:rsidRDefault="00D3092A" w:rsidP="00F62176">
            <w:pPr>
              <w:autoSpaceDE w:val="0"/>
              <w:autoSpaceDN w:val="0"/>
              <w:adjustRightInd w:val="0"/>
              <w:spacing w:before="240" w:after="240"/>
              <w:rPr>
                <w:rFonts w:cs="Arial"/>
                <w:sz w:val="28"/>
                <w:szCs w:val="28"/>
              </w:rPr>
            </w:pPr>
            <w:r w:rsidRPr="00390DDC">
              <w:rPr>
                <w:rFonts w:cs="Arial"/>
                <w:sz w:val="28"/>
                <w:szCs w:val="28"/>
              </w:rPr>
              <w:t>Men and women generally</w:t>
            </w:r>
            <w:r w:rsidR="0059212D">
              <w:rPr>
                <w:rFonts w:cs="Arial"/>
                <w:sz w:val="28"/>
                <w:szCs w:val="28"/>
              </w:rPr>
              <w:t>:</w:t>
            </w:r>
          </w:p>
        </w:tc>
        <w:tc>
          <w:tcPr>
            <w:tcW w:w="4140" w:type="dxa"/>
            <w:tcBorders>
              <w:top w:val="single" w:sz="4" w:space="0" w:color="auto"/>
              <w:left w:val="single" w:sz="4" w:space="0" w:color="auto"/>
              <w:bottom w:val="single" w:sz="4" w:space="0" w:color="auto"/>
              <w:right w:val="single" w:sz="4" w:space="0" w:color="auto"/>
            </w:tcBorders>
          </w:tcPr>
          <w:p w14:paraId="5D0DC801" w14:textId="77777777" w:rsidR="00B340BB" w:rsidRPr="00703487" w:rsidRDefault="00B340BB" w:rsidP="00B340BB">
            <w:pPr>
              <w:rPr>
                <w:rFonts w:cs="Arial"/>
                <w:sz w:val="28"/>
                <w:szCs w:val="28"/>
              </w:rPr>
            </w:pPr>
            <w:r w:rsidRPr="00703487">
              <w:rPr>
                <w:rFonts w:cs="Arial"/>
                <w:sz w:val="28"/>
                <w:szCs w:val="28"/>
              </w:rPr>
              <w:t>Women generally might be expected to benefit from the intended policy.</w:t>
            </w:r>
          </w:p>
          <w:p w14:paraId="0E8B1C96" w14:textId="77777777" w:rsidR="00B340BB" w:rsidRPr="00703487" w:rsidRDefault="00B340BB" w:rsidP="007936DE">
            <w:pPr>
              <w:rPr>
                <w:sz w:val="28"/>
                <w:szCs w:val="28"/>
              </w:rPr>
            </w:pPr>
          </w:p>
          <w:p w14:paraId="2426EFF7" w14:textId="306162F8" w:rsidR="00D3092A" w:rsidRPr="00703487" w:rsidRDefault="00B84942" w:rsidP="00B84942">
            <w:pPr>
              <w:rPr>
                <w:sz w:val="28"/>
                <w:szCs w:val="28"/>
              </w:rPr>
            </w:pPr>
            <w:r w:rsidRPr="00703487">
              <w:rPr>
                <w:sz w:val="28"/>
                <w:szCs w:val="28"/>
              </w:rPr>
              <w:t>Provision of free period products will have a positive impact on citizens, irrespective of their gender identity. It will support and increase confidence in managing periods, in school and work, and to carry out normal activities during menstruation</w:t>
            </w:r>
            <w:r w:rsidR="00703487">
              <w:rPr>
                <w:sz w:val="28"/>
                <w:szCs w:val="28"/>
              </w:rPr>
              <w:t>.</w:t>
            </w:r>
          </w:p>
        </w:tc>
        <w:tc>
          <w:tcPr>
            <w:tcW w:w="3420" w:type="dxa"/>
            <w:tcBorders>
              <w:top w:val="single" w:sz="4" w:space="0" w:color="auto"/>
              <w:left w:val="single" w:sz="4" w:space="0" w:color="auto"/>
              <w:bottom w:val="single" w:sz="4" w:space="0" w:color="auto"/>
              <w:right w:val="single" w:sz="4" w:space="0" w:color="auto"/>
            </w:tcBorders>
          </w:tcPr>
          <w:p w14:paraId="04D08CE8" w14:textId="77777777" w:rsidR="00D3092A" w:rsidRPr="00703487" w:rsidRDefault="00D3092A" w:rsidP="00F62176">
            <w:pPr>
              <w:autoSpaceDE w:val="0"/>
              <w:autoSpaceDN w:val="0"/>
              <w:adjustRightInd w:val="0"/>
              <w:spacing w:before="240" w:after="240"/>
              <w:rPr>
                <w:rFonts w:cs="Arial"/>
                <w:sz w:val="28"/>
                <w:szCs w:val="28"/>
              </w:rPr>
            </w:pPr>
          </w:p>
        </w:tc>
      </w:tr>
      <w:tr w:rsidR="00D3092A" w:rsidRPr="00390DDC" w14:paraId="0B523CB5" w14:textId="77777777" w:rsidTr="00F62176">
        <w:tc>
          <w:tcPr>
            <w:tcW w:w="1728" w:type="dxa"/>
            <w:tcBorders>
              <w:top w:val="single" w:sz="4" w:space="0" w:color="auto"/>
              <w:left w:val="single" w:sz="4" w:space="0" w:color="auto"/>
              <w:bottom w:val="single" w:sz="4" w:space="0" w:color="auto"/>
              <w:right w:val="single" w:sz="4" w:space="0" w:color="auto"/>
            </w:tcBorders>
            <w:shd w:val="clear" w:color="auto" w:fill="E6E6E6"/>
          </w:tcPr>
          <w:p w14:paraId="3C0C158D" w14:textId="488C3AE8" w:rsidR="00D3092A" w:rsidRPr="00390DDC" w:rsidRDefault="00D3092A" w:rsidP="00F62176">
            <w:pPr>
              <w:autoSpaceDE w:val="0"/>
              <w:autoSpaceDN w:val="0"/>
              <w:adjustRightInd w:val="0"/>
              <w:spacing w:before="240" w:after="240"/>
              <w:rPr>
                <w:rFonts w:cs="Arial"/>
                <w:sz w:val="28"/>
                <w:szCs w:val="28"/>
              </w:rPr>
            </w:pPr>
            <w:r w:rsidRPr="00390DDC">
              <w:rPr>
                <w:rFonts w:cs="Arial"/>
                <w:sz w:val="28"/>
                <w:szCs w:val="28"/>
              </w:rPr>
              <w:t>Disability</w:t>
            </w:r>
            <w:r w:rsidR="0059212D">
              <w:rPr>
                <w:rFonts w:cs="Arial"/>
                <w:sz w:val="28"/>
                <w:szCs w:val="28"/>
              </w:rPr>
              <w:t>:</w:t>
            </w:r>
          </w:p>
        </w:tc>
        <w:tc>
          <w:tcPr>
            <w:tcW w:w="4140" w:type="dxa"/>
            <w:tcBorders>
              <w:top w:val="single" w:sz="4" w:space="0" w:color="auto"/>
              <w:left w:val="single" w:sz="4" w:space="0" w:color="auto"/>
              <w:bottom w:val="single" w:sz="4" w:space="0" w:color="auto"/>
              <w:right w:val="single" w:sz="4" w:space="0" w:color="auto"/>
            </w:tcBorders>
          </w:tcPr>
          <w:p w14:paraId="36A39DF0" w14:textId="78276325" w:rsidR="00D3092A" w:rsidRPr="007936DE" w:rsidRDefault="0004271E" w:rsidP="00F62176">
            <w:pPr>
              <w:autoSpaceDE w:val="0"/>
              <w:autoSpaceDN w:val="0"/>
              <w:adjustRightInd w:val="0"/>
              <w:spacing w:before="240" w:after="240"/>
              <w:rPr>
                <w:rFonts w:cs="Arial"/>
                <w:sz w:val="28"/>
                <w:szCs w:val="28"/>
              </w:rPr>
            </w:pPr>
            <w:r w:rsidRPr="0004271E">
              <w:rPr>
                <w:rFonts w:cs="Arial"/>
                <w:sz w:val="28"/>
                <w:szCs w:val="28"/>
              </w:rPr>
              <w:t>The increase</w:t>
            </w:r>
            <w:r>
              <w:rPr>
                <w:rFonts w:cs="Arial"/>
                <w:sz w:val="28"/>
                <w:szCs w:val="28"/>
              </w:rPr>
              <w:t>d</w:t>
            </w:r>
            <w:r w:rsidRPr="0004271E">
              <w:rPr>
                <w:rFonts w:cs="Arial"/>
                <w:sz w:val="28"/>
                <w:szCs w:val="28"/>
              </w:rPr>
              <w:t xml:space="preserve"> availability of accessible products may afford people with disabilit</w:t>
            </w:r>
            <w:r>
              <w:rPr>
                <w:rFonts w:cs="Arial"/>
                <w:sz w:val="28"/>
                <w:szCs w:val="28"/>
              </w:rPr>
              <w:t>ies</w:t>
            </w:r>
            <w:r w:rsidRPr="0004271E">
              <w:rPr>
                <w:rFonts w:cs="Arial"/>
                <w:sz w:val="28"/>
                <w:szCs w:val="28"/>
              </w:rPr>
              <w:t xml:space="preserve"> easier and more </w:t>
            </w:r>
            <w:r w:rsidR="0016375D">
              <w:rPr>
                <w:rFonts w:cs="Arial"/>
                <w:sz w:val="28"/>
                <w:szCs w:val="28"/>
              </w:rPr>
              <w:t>discreet</w:t>
            </w:r>
            <w:r w:rsidR="0016375D" w:rsidRPr="0004271E">
              <w:rPr>
                <w:rFonts w:cs="Arial"/>
                <w:sz w:val="28"/>
                <w:szCs w:val="28"/>
              </w:rPr>
              <w:t xml:space="preserve"> </w:t>
            </w:r>
            <w:r w:rsidRPr="0004271E">
              <w:rPr>
                <w:rFonts w:cs="Arial"/>
                <w:sz w:val="28"/>
                <w:szCs w:val="28"/>
              </w:rPr>
              <w:t>access to them, enhancing their independence.</w:t>
            </w:r>
          </w:p>
        </w:tc>
        <w:tc>
          <w:tcPr>
            <w:tcW w:w="3420" w:type="dxa"/>
            <w:tcBorders>
              <w:top w:val="single" w:sz="4" w:space="0" w:color="auto"/>
              <w:left w:val="single" w:sz="4" w:space="0" w:color="auto"/>
              <w:bottom w:val="single" w:sz="4" w:space="0" w:color="auto"/>
              <w:right w:val="single" w:sz="4" w:space="0" w:color="auto"/>
            </w:tcBorders>
          </w:tcPr>
          <w:p w14:paraId="3DEEC040" w14:textId="40711939" w:rsidR="00D3092A" w:rsidRPr="007936DE" w:rsidRDefault="00D3092A" w:rsidP="007936DE">
            <w:pPr>
              <w:autoSpaceDE w:val="0"/>
              <w:autoSpaceDN w:val="0"/>
              <w:adjustRightInd w:val="0"/>
              <w:spacing w:before="240" w:after="240"/>
              <w:rPr>
                <w:rFonts w:cs="Arial"/>
                <w:sz w:val="28"/>
                <w:szCs w:val="28"/>
              </w:rPr>
            </w:pPr>
          </w:p>
        </w:tc>
      </w:tr>
      <w:tr w:rsidR="00D3092A" w:rsidRPr="00390DDC" w14:paraId="49F109AB" w14:textId="77777777" w:rsidTr="00F62176">
        <w:tc>
          <w:tcPr>
            <w:tcW w:w="1728" w:type="dxa"/>
            <w:tcBorders>
              <w:top w:val="single" w:sz="4" w:space="0" w:color="auto"/>
              <w:left w:val="single" w:sz="4" w:space="0" w:color="auto"/>
              <w:bottom w:val="single" w:sz="4" w:space="0" w:color="auto"/>
              <w:right w:val="single" w:sz="4" w:space="0" w:color="auto"/>
            </w:tcBorders>
            <w:shd w:val="clear" w:color="auto" w:fill="E6E6E6"/>
          </w:tcPr>
          <w:p w14:paraId="6CEF9CFB" w14:textId="1659C631" w:rsidR="00D3092A" w:rsidRPr="00390DDC" w:rsidRDefault="00D3092A" w:rsidP="00F62176">
            <w:pPr>
              <w:autoSpaceDE w:val="0"/>
              <w:autoSpaceDN w:val="0"/>
              <w:adjustRightInd w:val="0"/>
              <w:spacing w:before="240" w:after="240"/>
              <w:rPr>
                <w:rFonts w:cs="Arial"/>
                <w:sz w:val="28"/>
                <w:szCs w:val="28"/>
              </w:rPr>
            </w:pPr>
            <w:r w:rsidRPr="00390DDC">
              <w:rPr>
                <w:rFonts w:cs="Arial"/>
                <w:sz w:val="28"/>
                <w:szCs w:val="28"/>
              </w:rPr>
              <w:t>Dependants</w:t>
            </w:r>
            <w:r w:rsidR="0059212D">
              <w:rPr>
                <w:rFonts w:cs="Arial"/>
                <w:sz w:val="28"/>
                <w:szCs w:val="28"/>
              </w:rPr>
              <w:t>:</w:t>
            </w:r>
          </w:p>
        </w:tc>
        <w:tc>
          <w:tcPr>
            <w:tcW w:w="4140" w:type="dxa"/>
            <w:tcBorders>
              <w:top w:val="single" w:sz="4" w:space="0" w:color="auto"/>
              <w:left w:val="single" w:sz="4" w:space="0" w:color="auto"/>
              <w:bottom w:val="single" w:sz="4" w:space="0" w:color="auto"/>
              <w:right w:val="single" w:sz="4" w:space="0" w:color="auto"/>
            </w:tcBorders>
          </w:tcPr>
          <w:p w14:paraId="3F662FFC" w14:textId="75BD715A" w:rsidR="00D3092A" w:rsidRPr="00703487" w:rsidRDefault="0004271E" w:rsidP="00F62176">
            <w:pPr>
              <w:autoSpaceDE w:val="0"/>
              <w:autoSpaceDN w:val="0"/>
              <w:adjustRightInd w:val="0"/>
              <w:spacing w:before="240" w:after="240"/>
              <w:rPr>
                <w:rFonts w:cs="Arial"/>
                <w:bCs/>
                <w:sz w:val="28"/>
                <w:szCs w:val="28"/>
              </w:rPr>
            </w:pPr>
            <w:r w:rsidRPr="0004271E">
              <w:rPr>
                <w:rFonts w:cs="Arial"/>
                <w:bCs/>
                <w:sz w:val="28"/>
                <w:szCs w:val="28"/>
              </w:rPr>
              <w:t>Increasing the availability of free products may be beneficial for those with dependents who may have less free time to access products or greater pressures on their household income.</w:t>
            </w:r>
          </w:p>
        </w:tc>
        <w:tc>
          <w:tcPr>
            <w:tcW w:w="3420" w:type="dxa"/>
            <w:tcBorders>
              <w:top w:val="single" w:sz="4" w:space="0" w:color="auto"/>
              <w:left w:val="single" w:sz="4" w:space="0" w:color="auto"/>
              <w:bottom w:val="single" w:sz="4" w:space="0" w:color="auto"/>
              <w:right w:val="single" w:sz="4" w:space="0" w:color="auto"/>
            </w:tcBorders>
          </w:tcPr>
          <w:p w14:paraId="4E4BB87A" w14:textId="4DE1854F" w:rsidR="00D3092A" w:rsidRPr="00096B5D" w:rsidRDefault="00D3092A" w:rsidP="00F62176">
            <w:pPr>
              <w:autoSpaceDE w:val="0"/>
              <w:autoSpaceDN w:val="0"/>
              <w:adjustRightInd w:val="0"/>
              <w:spacing w:before="240" w:after="240"/>
              <w:rPr>
                <w:rFonts w:cs="Arial"/>
                <w:sz w:val="28"/>
                <w:szCs w:val="28"/>
              </w:rPr>
            </w:pPr>
          </w:p>
        </w:tc>
      </w:tr>
    </w:tbl>
    <w:p w14:paraId="40CF7460" w14:textId="77777777" w:rsidR="007936DE" w:rsidRDefault="007936DE">
      <w:r>
        <w:br w:type="page"/>
      </w:r>
    </w:p>
    <w:p w14:paraId="68B9B32E" w14:textId="77777777" w:rsidR="00D3092A" w:rsidRDefault="00D3092A" w:rsidP="00D3092A"/>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5220"/>
        <w:gridCol w:w="2340"/>
      </w:tblGrid>
      <w:tr w:rsidR="00D3092A" w:rsidRPr="00390DDC" w14:paraId="00652E8F" w14:textId="77777777" w:rsidTr="00F62176">
        <w:tc>
          <w:tcPr>
            <w:tcW w:w="9288" w:type="dxa"/>
            <w:gridSpan w:val="3"/>
            <w:shd w:val="clear" w:color="auto" w:fill="C0C0C0"/>
          </w:tcPr>
          <w:p w14:paraId="51D2005F" w14:textId="1653FF63" w:rsidR="00D3092A" w:rsidRPr="0059212D" w:rsidRDefault="00D3092A" w:rsidP="0059212D">
            <w:pPr>
              <w:pStyle w:val="ListParagraph"/>
              <w:numPr>
                <w:ilvl w:val="0"/>
                <w:numId w:val="37"/>
              </w:numPr>
              <w:autoSpaceDE w:val="0"/>
              <w:autoSpaceDN w:val="0"/>
              <w:adjustRightInd w:val="0"/>
              <w:spacing w:before="120" w:after="120"/>
              <w:rPr>
                <w:rFonts w:cs="Arial"/>
                <w:sz w:val="28"/>
                <w:szCs w:val="28"/>
              </w:rPr>
            </w:pPr>
            <w:r>
              <w:br w:type="page"/>
            </w:r>
            <w:r w:rsidRPr="0059212D">
              <w:rPr>
                <w:rFonts w:cs="Arial"/>
                <w:sz w:val="28"/>
                <w:szCs w:val="28"/>
              </w:rPr>
              <w:br w:type="page"/>
              <w:t xml:space="preserve">To what extent is the policy likely to impact on good relations between people of different religious belief, political </w:t>
            </w:r>
            <w:proofErr w:type="gramStart"/>
            <w:r w:rsidRPr="0059212D">
              <w:rPr>
                <w:rFonts w:cs="Arial"/>
                <w:sz w:val="28"/>
                <w:szCs w:val="28"/>
              </w:rPr>
              <w:t>opinion</w:t>
            </w:r>
            <w:proofErr w:type="gramEnd"/>
            <w:r w:rsidRPr="0059212D">
              <w:rPr>
                <w:rFonts w:cs="Arial"/>
                <w:sz w:val="28"/>
                <w:szCs w:val="28"/>
              </w:rPr>
              <w:t xml:space="preserve"> or racial group? minor/major/none</w:t>
            </w:r>
          </w:p>
        </w:tc>
      </w:tr>
      <w:tr w:rsidR="00D3092A" w:rsidRPr="00390DDC" w14:paraId="66316787" w14:textId="77777777" w:rsidTr="00F62176">
        <w:tc>
          <w:tcPr>
            <w:tcW w:w="1728" w:type="dxa"/>
            <w:shd w:val="clear" w:color="auto" w:fill="E6E6E6"/>
          </w:tcPr>
          <w:p w14:paraId="44B7C298" w14:textId="48D60697" w:rsidR="00D3092A" w:rsidRPr="0067746A" w:rsidRDefault="00D3092A" w:rsidP="00F62176">
            <w:pPr>
              <w:autoSpaceDE w:val="0"/>
              <w:autoSpaceDN w:val="0"/>
              <w:adjustRightInd w:val="0"/>
              <w:spacing w:before="240" w:after="240"/>
              <w:rPr>
                <w:rFonts w:cs="Arial"/>
                <w:sz w:val="28"/>
                <w:szCs w:val="28"/>
              </w:rPr>
            </w:pPr>
            <w:r w:rsidRPr="0067746A">
              <w:rPr>
                <w:rFonts w:cs="Arial"/>
                <w:sz w:val="28"/>
                <w:szCs w:val="28"/>
              </w:rPr>
              <w:t>Good relations category</w:t>
            </w:r>
            <w:r w:rsidR="0059212D" w:rsidRPr="0067746A">
              <w:rPr>
                <w:rFonts w:cs="Arial"/>
                <w:sz w:val="28"/>
                <w:szCs w:val="28"/>
              </w:rPr>
              <w:t>:</w:t>
            </w:r>
          </w:p>
        </w:tc>
        <w:tc>
          <w:tcPr>
            <w:tcW w:w="5220" w:type="dxa"/>
            <w:shd w:val="clear" w:color="auto" w:fill="E6E6E6"/>
          </w:tcPr>
          <w:p w14:paraId="58B12639" w14:textId="247B7D87" w:rsidR="00D3092A" w:rsidRPr="0067746A" w:rsidRDefault="0059212D" w:rsidP="00F62176">
            <w:pPr>
              <w:autoSpaceDE w:val="0"/>
              <w:autoSpaceDN w:val="0"/>
              <w:adjustRightInd w:val="0"/>
              <w:spacing w:before="240" w:after="240"/>
              <w:rPr>
                <w:rFonts w:cs="Arial"/>
                <w:sz w:val="28"/>
                <w:szCs w:val="28"/>
              </w:rPr>
            </w:pPr>
            <w:r w:rsidRPr="0067746A">
              <w:rPr>
                <w:rFonts w:cs="Arial"/>
                <w:sz w:val="28"/>
                <w:szCs w:val="28"/>
              </w:rPr>
              <w:t>Details of policy impact:</w:t>
            </w:r>
          </w:p>
        </w:tc>
        <w:tc>
          <w:tcPr>
            <w:tcW w:w="2340" w:type="dxa"/>
            <w:shd w:val="clear" w:color="auto" w:fill="E6E6E6"/>
          </w:tcPr>
          <w:p w14:paraId="60F8E20A" w14:textId="77777777" w:rsidR="0059212D" w:rsidRPr="0067746A" w:rsidRDefault="0059212D" w:rsidP="00F62176">
            <w:pPr>
              <w:autoSpaceDE w:val="0"/>
              <w:autoSpaceDN w:val="0"/>
              <w:adjustRightInd w:val="0"/>
              <w:spacing w:before="240" w:after="240"/>
              <w:ind w:right="-108"/>
              <w:rPr>
                <w:rFonts w:cs="Arial"/>
                <w:sz w:val="28"/>
                <w:szCs w:val="28"/>
              </w:rPr>
            </w:pPr>
            <w:r w:rsidRPr="0067746A">
              <w:rPr>
                <w:rFonts w:cs="Arial"/>
                <w:sz w:val="28"/>
                <w:szCs w:val="28"/>
              </w:rPr>
              <w:t>Level of impact:</w:t>
            </w:r>
          </w:p>
          <w:p w14:paraId="1F143B3D" w14:textId="7A1DBEBA" w:rsidR="00D3092A" w:rsidRPr="0067746A" w:rsidRDefault="00D3092A" w:rsidP="00F62176">
            <w:pPr>
              <w:autoSpaceDE w:val="0"/>
              <w:autoSpaceDN w:val="0"/>
              <w:adjustRightInd w:val="0"/>
              <w:spacing w:before="240" w:after="240"/>
              <w:ind w:right="-108"/>
              <w:rPr>
                <w:rFonts w:cs="Arial"/>
                <w:sz w:val="28"/>
                <w:szCs w:val="28"/>
              </w:rPr>
            </w:pPr>
            <w:r w:rsidRPr="0067746A">
              <w:rPr>
                <w:rFonts w:cs="Arial"/>
                <w:sz w:val="28"/>
                <w:szCs w:val="28"/>
              </w:rPr>
              <w:t xml:space="preserve">minor/major/none </w:t>
            </w:r>
          </w:p>
        </w:tc>
      </w:tr>
      <w:tr w:rsidR="00D3092A" w:rsidRPr="00390DDC" w14:paraId="3603A9B5" w14:textId="77777777" w:rsidTr="00F62176">
        <w:tc>
          <w:tcPr>
            <w:tcW w:w="1728" w:type="dxa"/>
            <w:shd w:val="clear" w:color="auto" w:fill="E6E6E6"/>
          </w:tcPr>
          <w:p w14:paraId="7107EFDA" w14:textId="0A0430BA" w:rsidR="00D3092A" w:rsidRPr="0067746A" w:rsidRDefault="00D3092A" w:rsidP="00F62176">
            <w:pPr>
              <w:autoSpaceDE w:val="0"/>
              <w:autoSpaceDN w:val="0"/>
              <w:adjustRightInd w:val="0"/>
              <w:spacing w:before="240" w:after="240"/>
              <w:rPr>
                <w:rFonts w:cs="Arial"/>
                <w:sz w:val="28"/>
                <w:szCs w:val="28"/>
              </w:rPr>
            </w:pPr>
            <w:r w:rsidRPr="0067746A">
              <w:rPr>
                <w:rFonts w:cs="Arial"/>
                <w:sz w:val="28"/>
                <w:szCs w:val="28"/>
              </w:rPr>
              <w:t>Religious belief</w:t>
            </w:r>
            <w:r w:rsidR="0059212D" w:rsidRPr="0067746A">
              <w:rPr>
                <w:rFonts w:cs="Arial"/>
                <w:sz w:val="28"/>
                <w:szCs w:val="28"/>
              </w:rPr>
              <w:t>:</w:t>
            </w:r>
          </w:p>
        </w:tc>
        <w:tc>
          <w:tcPr>
            <w:tcW w:w="5220" w:type="dxa"/>
          </w:tcPr>
          <w:p w14:paraId="58897DCC" w14:textId="5C603719" w:rsidR="00D3092A" w:rsidRPr="0067746A" w:rsidRDefault="00BD2FE5" w:rsidP="00F62176">
            <w:pPr>
              <w:autoSpaceDE w:val="0"/>
              <w:autoSpaceDN w:val="0"/>
              <w:adjustRightInd w:val="0"/>
              <w:spacing w:before="240" w:after="240"/>
              <w:rPr>
                <w:rFonts w:cs="Arial"/>
                <w:sz w:val="28"/>
                <w:szCs w:val="28"/>
              </w:rPr>
            </w:pPr>
            <w:r w:rsidRPr="0067746A">
              <w:rPr>
                <w:rFonts w:cs="Arial"/>
                <w:sz w:val="28"/>
                <w:szCs w:val="28"/>
              </w:rPr>
              <w:t>None.</w:t>
            </w:r>
          </w:p>
        </w:tc>
        <w:tc>
          <w:tcPr>
            <w:tcW w:w="2340" w:type="dxa"/>
          </w:tcPr>
          <w:p w14:paraId="2DABE1D6" w14:textId="2A1C5B3F" w:rsidR="00D3092A" w:rsidRPr="0067746A" w:rsidRDefault="0059212D" w:rsidP="00F62176">
            <w:pPr>
              <w:autoSpaceDE w:val="0"/>
              <w:autoSpaceDN w:val="0"/>
              <w:adjustRightInd w:val="0"/>
              <w:spacing w:before="240" w:after="240"/>
              <w:rPr>
                <w:rFonts w:cs="Arial"/>
                <w:sz w:val="28"/>
                <w:szCs w:val="28"/>
              </w:rPr>
            </w:pPr>
            <w:r w:rsidRPr="0067746A">
              <w:rPr>
                <w:rFonts w:cs="Arial"/>
                <w:sz w:val="28"/>
                <w:szCs w:val="28"/>
              </w:rPr>
              <w:t>None.</w:t>
            </w:r>
          </w:p>
        </w:tc>
      </w:tr>
      <w:tr w:rsidR="00D3092A" w:rsidRPr="00390DDC" w14:paraId="36D05E8B" w14:textId="77777777" w:rsidTr="00F62176">
        <w:tc>
          <w:tcPr>
            <w:tcW w:w="1728" w:type="dxa"/>
            <w:shd w:val="clear" w:color="auto" w:fill="E6E6E6"/>
          </w:tcPr>
          <w:p w14:paraId="18751F3A" w14:textId="456DDC36" w:rsidR="00D3092A" w:rsidRPr="0067746A" w:rsidRDefault="0059212D" w:rsidP="00F62176">
            <w:pPr>
              <w:autoSpaceDE w:val="0"/>
              <w:autoSpaceDN w:val="0"/>
              <w:adjustRightInd w:val="0"/>
              <w:spacing w:before="240" w:after="240"/>
              <w:rPr>
                <w:rFonts w:cs="Arial"/>
                <w:sz w:val="28"/>
                <w:szCs w:val="28"/>
              </w:rPr>
            </w:pPr>
            <w:r w:rsidRPr="0067746A">
              <w:rPr>
                <w:rFonts w:cs="Arial"/>
                <w:sz w:val="28"/>
                <w:szCs w:val="28"/>
              </w:rPr>
              <w:t>Political opinion:</w:t>
            </w:r>
          </w:p>
        </w:tc>
        <w:tc>
          <w:tcPr>
            <w:tcW w:w="5220" w:type="dxa"/>
            <w:shd w:val="clear" w:color="auto" w:fill="auto"/>
          </w:tcPr>
          <w:p w14:paraId="603BA18D" w14:textId="09357AAB" w:rsidR="00D3092A" w:rsidRPr="0067746A" w:rsidRDefault="00BD2FE5" w:rsidP="00F62176">
            <w:pPr>
              <w:autoSpaceDE w:val="0"/>
              <w:autoSpaceDN w:val="0"/>
              <w:adjustRightInd w:val="0"/>
              <w:spacing w:before="240" w:after="240"/>
              <w:rPr>
                <w:rFonts w:cs="Arial"/>
                <w:sz w:val="28"/>
                <w:szCs w:val="28"/>
              </w:rPr>
            </w:pPr>
            <w:r w:rsidRPr="0067746A">
              <w:rPr>
                <w:rFonts w:cs="Arial"/>
                <w:sz w:val="28"/>
                <w:szCs w:val="28"/>
              </w:rPr>
              <w:t>None.</w:t>
            </w:r>
          </w:p>
        </w:tc>
        <w:tc>
          <w:tcPr>
            <w:tcW w:w="2340" w:type="dxa"/>
          </w:tcPr>
          <w:p w14:paraId="6AB181E0" w14:textId="44887BCD" w:rsidR="00D3092A" w:rsidRPr="0067746A" w:rsidRDefault="0059212D" w:rsidP="00F62176">
            <w:pPr>
              <w:autoSpaceDE w:val="0"/>
              <w:autoSpaceDN w:val="0"/>
              <w:adjustRightInd w:val="0"/>
              <w:spacing w:before="240" w:after="240"/>
              <w:rPr>
                <w:rFonts w:cs="Arial"/>
                <w:sz w:val="28"/>
                <w:szCs w:val="28"/>
              </w:rPr>
            </w:pPr>
            <w:r w:rsidRPr="0067746A">
              <w:rPr>
                <w:rFonts w:cs="Arial"/>
                <w:sz w:val="28"/>
                <w:szCs w:val="28"/>
              </w:rPr>
              <w:t>None.</w:t>
            </w:r>
          </w:p>
        </w:tc>
      </w:tr>
      <w:tr w:rsidR="00D3092A" w:rsidRPr="00390DDC" w14:paraId="2F0AF882" w14:textId="77777777" w:rsidTr="00F62176">
        <w:tc>
          <w:tcPr>
            <w:tcW w:w="1728" w:type="dxa"/>
            <w:shd w:val="clear" w:color="auto" w:fill="E6E6E6"/>
          </w:tcPr>
          <w:p w14:paraId="72C7D11C" w14:textId="297F0CBA" w:rsidR="00D3092A" w:rsidRPr="0067746A" w:rsidRDefault="00D3092A" w:rsidP="00F62176">
            <w:pPr>
              <w:autoSpaceDE w:val="0"/>
              <w:autoSpaceDN w:val="0"/>
              <w:adjustRightInd w:val="0"/>
              <w:spacing w:before="240" w:after="240"/>
              <w:rPr>
                <w:rFonts w:cs="Arial"/>
                <w:sz w:val="28"/>
                <w:szCs w:val="28"/>
              </w:rPr>
            </w:pPr>
            <w:r w:rsidRPr="0067746A">
              <w:rPr>
                <w:rFonts w:cs="Arial"/>
                <w:sz w:val="28"/>
                <w:szCs w:val="28"/>
              </w:rPr>
              <w:t>Racial group</w:t>
            </w:r>
            <w:r w:rsidR="0059212D" w:rsidRPr="0067746A">
              <w:rPr>
                <w:rFonts w:cs="Arial"/>
                <w:sz w:val="28"/>
                <w:szCs w:val="28"/>
              </w:rPr>
              <w:t>:</w:t>
            </w:r>
          </w:p>
        </w:tc>
        <w:tc>
          <w:tcPr>
            <w:tcW w:w="5220" w:type="dxa"/>
          </w:tcPr>
          <w:p w14:paraId="76AE1E79" w14:textId="5A383C0F" w:rsidR="00D3092A" w:rsidRPr="0067746A" w:rsidRDefault="00BD2FE5" w:rsidP="00F62176">
            <w:pPr>
              <w:spacing w:before="240" w:after="240"/>
              <w:rPr>
                <w:rFonts w:cs="Arial"/>
                <w:sz w:val="28"/>
                <w:szCs w:val="28"/>
              </w:rPr>
            </w:pPr>
            <w:r w:rsidRPr="0067746A">
              <w:rPr>
                <w:rFonts w:cs="Arial"/>
                <w:sz w:val="28"/>
                <w:szCs w:val="28"/>
              </w:rPr>
              <w:t>None.</w:t>
            </w:r>
          </w:p>
        </w:tc>
        <w:tc>
          <w:tcPr>
            <w:tcW w:w="2340" w:type="dxa"/>
          </w:tcPr>
          <w:p w14:paraId="10D3F92D" w14:textId="71AAB886" w:rsidR="00D3092A" w:rsidRPr="0067746A" w:rsidRDefault="0059212D" w:rsidP="00F62176">
            <w:pPr>
              <w:autoSpaceDE w:val="0"/>
              <w:autoSpaceDN w:val="0"/>
              <w:adjustRightInd w:val="0"/>
              <w:spacing w:before="240" w:after="240"/>
              <w:rPr>
                <w:rFonts w:cs="Arial"/>
                <w:sz w:val="28"/>
                <w:szCs w:val="28"/>
              </w:rPr>
            </w:pPr>
            <w:r w:rsidRPr="0067746A">
              <w:rPr>
                <w:rFonts w:cs="Arial"/>
                <w:sz w:val="28"/>
                <w:szCs w:val="28"/>
              </w:rPr>
              <w:t>None.</w:t>
            </w:r>
          </w:p>
        </w:tc>
      </w:tr>
    </w:tbl>
    <w:p w14:paraId="73FB8592" w14:textId="538B6DA3" w:rsidR="0059212D" w:rsidRDefault="0059212D" w:rsidP="00D3092A"/>
    <w:p w14:paraId="26F9F436" w14:textId="77777777" w:rsidR="0059212D" w:rsidRDefault="0059212D">
      <w:r>
        <w:br w:type="page"/>
      </w:r>
    </w:p>
    <w:p w14:paraId="4CF44F1A" w14:textId="77777777" w:rsidR="00D3092A" w:rsidRDefault="00D3092A" w:rsidP="00D3092A"/>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4140"/>
        <w:gridCol w:w="3420"/>
      </w:tblGrid>
      <w:tr w:rsidR="00D3092A" w:rsidRPr="00390DDC" w14:paraId="20A64857" w14:textId="77777777" w:rsidTr="00F62176">
        <w:tc>
          <w:tcPr>
            <w:tcW w:w="9288" w:type="dxa"/>
            <w:gridSpan w:val="3"/>
            <w:shd w:val="clear" w:color="auto" w:fill="C0C0C0"/>
          </w:tcPr>
          <w:p w14:paraId="1340310C" w14:textId="34F233CE" w:rsidR="00D3092A" w:rsidRPr="0059212D" w:rsidRDefault="00D3092A" w:rsidP="0059212D">
            <w:pPr>
              <w:pStyle w:val="ListParagraph"/>
              <w:numPr>
                <w:ilvl w:val="0"/>
                <w:numId w:val="37"/>
              </w:numPr>
              <w:autoSpaceDE w:val="0"/>
              <w:autoSpaceDN w:val="0"/>
              <w:adjustRightInd w:val="0"/>
              <w:spacing w:before="120" w:after="120"/>
              <w:rPr>
                <w:rFonts w:cs="Arial"/>
                <w:sz w:val="28"/>
                <w:szCs w:val="28"/>
              </w:rPr>
            </w:pPr>
            <w:r w:rsidRPr="0059212D">
              <w:rPr>
                <w:rFonts w:cs="Arial"/>
                <w:sz w:val="28"/>
                <w:szCs w:val="28"/>
              </w:rPr>
              <w:t xml:space="preserve">Are there opportunities to better promote good relations between people of different religious belief, political </w:t>
            </w:r>
            <w:proofErr w:type="gramStart"/>
            <w:r w:rsidRPr="0059212D">
              <w:rPr>
                <w:rFonts w:cs="Arial"/>
                <w:sz w:val="28"/>
                <w:szCs w:val="28"/>
              </w:rPr>
              <w:t>opinion</w:t>
            </w:r>
            <w:proofErr w:type="gramEnd"/>
            <w:r w:rsidRPr="0059212D">
              <w:rPr>
                <w:rFonts w:cs="Arial"/>
                <w:sz w:val="28"/>
                <w:szCs w:val="28"/>
              </w:rPr>
              <w:t xml:space="preserve"> or racial group?</w:t>
            </w:r>
          </w:p>
        </w:tc>
      </w:tr>
      <w:tr w:rsidR="00D3092A" w:rsidRPr="00390DDC" w14:paraId="3910A945" w14:textId="77777777" w:rsidTr="00F62176">
        <w:tc>
          <w:tcPr>
            <w:tcW w:w="1728" w:type="dxa"/>
            <w:shd w:val="clear" w:color="auto" w:fill="E6E6E6"/>
          </w:tcPr>
          <w:p w14:paraId="2632072D" w14:textId="51B1DAB7" w:rsidR="00D3092A" w:rsidRPr="0067746A" w:rsidRDefault="00D3092A" w:rsidP="00F62176">
            <w:pPr>
              <w:autoSpaceDE w:val="0"/>
              <w:autoSpaceDN w:val="0"/>
              <w:adjustRightInd w:val="0"/>
              <w:spacing w:before="240" w:after="240"/>
              <w:rPr>
                <w:rFonts w:cs="Arial"/>
                <w:sz w:val="28"/>
                <w:szCs w:val="28"/>
              </w:rPr>
            </w:pPr>
            <w:r w:rsidRPr="0067746A">
              <w:rPr>
                <w:rFonts w:cs="Arial"/>
                <w:sz w:val="28"/>
                <w:szCs w:val="28"/>
              </w:rPr>
              <w:t>Good relations category</w:t>
            </w:r>
            <w:r w:rsidR="0059212D" w:rsidRPr="0067746A">
              <w:rPr>
                <w:rFonts w:cs="Arial"/>
                <w:sz w:val="28"/>
                <w:szCs w:val="28"/>
              </w:rPr>
              <w:t>:</w:t>
            </w:r>
          </w:p>
        </w:tc>
        <w:tc>
          <w:tcPr>
            <w:tcW w:w="4140" w:type="dxa"/>
            <w:shd w:val="clear" w:color="auto" w:fill="E6E6E6"/>
          </w:tcPr>
          <w:p w14:paraId="684A0D75" w14:textId="04531A4C" w:rsidR="00D3092A" w:rsidRPr="0067746A" w:rsidRDefault="00D3092A" w:rsidP="00F62176">
            <w:pPr>
              <w:autoSpaceDE w:val="0"/>
              <w:autoSpaceDN w:val="0"/>
              <w:adjustRightInd w:val="0"/>
              <w:spacing w:before="240" w:after="240"/>
              <w:rPr>
                <w:rFonts w:cs="Arial"/>
                <w:sz w:val="28"/>
                <w:szCs w:val="28"/>
              </w:rPr>
            </w:pPr>
            <w:r w:rsidRPr="0067746A">
              <w:rPr>
                <w:rFonts w:cs="Arial"/>
                <w:sz w:val="28"/>
                <w:szCs w:val="28"/>
              </w:rPr>
              <w:t xml:space="preserve">If </w:t>
            </w:r>
            <w:proofErr w:type="gramStart"/>
            <w:r w:rsidRPr="0067746A">
              <w:rPr>
                <w:rFonts w:cs="Arial"/>
                <w:b/>
                <w:sz w:val="28"/>
                <w:szCs w:val="28"/>
              </w:rPr>
              <w:t>Yes</w:t>
            </w:r>
            <w:proofErr w:type="gramEnd"/>
            <w:r w:rsidR="0059212D" w:rsidRPr="0067746A">
              <w:rPr>
                <w:rFonts w:cs="Arial"/>
                <w:sz w:val="28"/>
                <w:szCs w:val="28"/>
              </w:rPr>
              <w:t>, provide details:</w:t>
            </w:r>
          </w:p>
        </w:tc>
        <w:tc>
          <w:tcPr>
            <w:tcW w:w="3420" w:type="dxa"/>
            <w:shd w:val="clear" w:color="auto" w:fill="E6E6E6"/>
          </w:tcPr>
          <w:p w14:paraId="7BF31F9C" w14:textId="6240582C" w:rsidR="00D3092A" w:rsidRPr="0067746A" w:rsidRDefault="00D3092A" w:rsidP="00F62176">
            <w:pPr>
              <w:autoSpaceDE w:val="0"/>
              <w:autoSpaceDN w:val="0"/>
              <w:adjustRightInd w:val="0"/>
              <w:spacing w:before="240" w:after="240"/>
              <w:rPr>
                <w:rFonts w:cs="Arial"/>
                <w:sz w:val="28"/>
                <w:szCs w:val="28"/>
              </w:rPr>
            </w:pPr>
            <w:r w:rsidRPr="0067746A">
              <w:rPr>
                <w:rFonts w:cs="Arial"/>
                <w:sz w:val="28"/>
                <w:szCs w:val="28"/>
              </w:rPr>
              <w:t xml:space="preserve">If </w:t>
            </w:r>
            <w:r w:rsidRPr="0067746A">
              <w:rPr>
                <w:rFonts w:cs="Arial"/>
                <w:b/>
                <w:sz w:val="28"/>
                <w:szCs w:val="28"/>
              </w:rPr>
              <w:t>No</w:t>
            </w:r>
            <w:r w:rsidRPr="0067746A">
              <w:rPr>
                <w:rFonts w:cs="Arial"/>
                <w:sz w:val="28"/>
                <w:szCs w:val="28"/>
              </w:rPr>
              <w:t>, provide reasons</w:t>
            </w:r>
            <w:r w:rsidR="0059212D" w:rsidRPr="0067746A">
              <w:rPr>
                <w:rFonts w:cs="Arial"/>
                <w:sz w:val="28"/>
                <w:szCs w:val="28"/>
              </w:rPr>
              <w:t>:</w:t>
            </w:r>
          </w:p>
        </w:tc>
      </w:tr>
      <w:tr w:rsidR="00D3092A" w:rsidRPr="00390DDC" w14:paraId="35621B58" w14:textId="77777777" w:rsidTr="00F62176">
        <w:tc>
          <w:tcPr>
            <w:tcW w:w="1728" w:type="dxa"/>
            <w:shd w:val="clear" w:color="auto" w:fill="E6E6E6"/>
          </w:tcPr>
          <w:p w14:paraId="4F3A90CF" w14:textId="41F59C46" w:rsidR="00D3092A" w:rsidRPr="0067746A" w:rsidRDefault="00D3092A" w:rsidP="00F62176">
            <w:pPr>
              <w:autoSpaceDE w:val="0"/>
              <w:autoSpaceDN w:val="0"/>
              <w:adjustRightInd w:val="0"/>
              <w:spacing w:before="240" w:after="240"/>
              <w:rPr>
                <w:rFonts w:cs="Arial"/>
                <w:sz w:val="28"/>
                <w:szCs w:val="28"/>
              </w:rPr>
            </w:pPr>
            <w:r w:rsidRPr="0067746A">
              <w:rPr>
                <w:rFonts w:cs="Arial"/>
                <w:sz w:val="28"/>
                <w:szCs w:val="28"/>
              </w:rPr>
              <w:t>Religious belief</w:t>
            </w:r>
            <w:r w:rsidR="0059212D" w:rsidRPr="0067746A">
              <w:rPr>
                <w:rFonts w:cs="Arial"/>
                <w:sz w:val="28"/>
                <w:szCs w:val="28"/>
              </w:rPr>
              <w:t>:</w:t>
            </w:r>
          </w:p>
        </w:tc>
        <w:tc>
          <w:tcPr>
            <w:tcW w:w="4140" w:type="dxa"/>
          </w:tcPr>
          <w:p w14:paraId="14D23FC0" w14:textId="74FE2DDB" w:rsidR="00D3092A" w:rsidRPr="0067746A" w:rsidRDefault="00D3092A" w:rsidP="0059212D">
            <w:pPr>
              <w:autoSpaceDE w:val="0"/>
              <w:autoSpaceDN w:val="0"/>
              <w:adjustRightInd w:val="0"/>
              <w:spacing w:before="240" w:after="240"/>
              <w:rPr>
                <w:rFonts w:cs="Arial"/>
                <w:sz w:val="28"/>
                <w:szCs w:val="28"/>
              </w:rPr>
            </w:pPr>
          </w:p>
        </w:tc>
        <w:tc>
          <w:tcPr>
            <w:tcW w:w="3420" w:type="dxa"/>
          </w:tcPr>
          <w:p w14:paraId="1F38E82C" w14:textId="77777777" w:rsidR="00B36285" w:rsidRDefault="00755845" w:rsidP="00F62176">
            <w:pPr>
              <w:autoSpaceDE w:val="0"/>
              <w:autoSpaceDN w:val="0"/>
              <w:adjustRightInd w:val="0"/>
              <w:spacing w:before="240" w:after="240"/>
              <w:rPr>
                <w:rFonts w:cs="Arial"/>
                <w:sz w:val="28"/>
                <w:szCs w:val="28"/>
              </w:rPr>
            </w:pPr>
            <w:r>
              <w:rPr>
                <w:rFonts w:cs="Arial"/>
                <w:sz w:val="28"/>
                <w:szCs w:val="28"/>
              </w:rPr>
              <w:t xml:space="preserve">Menstruation and issues of period poverty predominantly effect women regardless of religious belief, political </w:t>
            </w:r>
            <w:proofErr w:type="gramStart"/>
            <w:r>
              <w:rPr>
                <w:rFonts w:cs="Arial"/>
                <w:sz w:val="28"/>
                <w:szCs w:val="28"/>
              </w:rPr>
              <w:t>opinion</w:t>
            </w:r>
            <w:proofErr w:type="gramEnd"/>
            <w:r>
              <w:rPr>
                <w:rFonts w:cs="Arial"/>
                <w:sz w:val="28"/>
                <w:szCs w:val="28"/>
              </w:rPr>
              <w:t xml:space="preserve"> or racial group</w:t>
            </w:r>
            <w:r w:rsidR="00A37112">
              <w:rPr>
                <w:rFonts w:cs="Arial"/>
                <w:sz w:val="28"/>
                <w:szCs w:val="28"/>
              </w:rPr>
              <w:t>.</w:t>
            </w:r>
          </w:p>
          <w:p w14:paraId="61BA911C" w14:textId="77777777" w:rsidR="00B36285" w:rsidRDefault="00B36285" w:rsidP="00F62176">
            <w:pPr>
              <w:autoSpaceDE w:val="0"/>
              <w:autoSpaceDN w:val="0"/>
              <w:adjustRightInd w:val="0"/>
              <w:spacing w:before="240" w:after="240"/>
              <w:rPr>
                <w:rFonts w:cs="Arial"/>
                <w:sz w:val="28"/>
                <w:szCs w:val="28"/>
              </w:rPr>
            </w:pPr>
          </w:p>
          <w:p w14:paraId="60E46777" w14:textId="77826DC8" w:rsidR="00D3092A" w:rsidRPr="0067746A" w:rsidRDefault="00A37112" w:rsidP="00F62176">
            <w:pPr>
              <w:autoSpaceDE w:val="0"/>
              <w:autoSpaceDN w:val="0"/>
              <w:adjustRightInd w:val="0"/>
              <w:spacing w:before="240" w:after="240"/>
              <w:rPr>
                <w:rFonts w:cs="Arial"/>
                <w:sz w:val="28"/>
                <w:szCs w:val="28"/>
              </w:rPr>
            </w:pPr>
            <w:r>
              <w:rPr>
                <w:rFonts w:cs="Arial"/>
                <w:sz w:val="28"/>
                <w:szCs w:val="28"/>
              </w:rPr>
              <w:t>Given sensitivities around the issues they are often not discussed</w:t>
            </w:r>
            <w:r w:rsidR="00755845">
              <w:rPr>
                <w:rFonts w:cs="Arial"/>
                <w:sz w:val="28"/>
                <w:szCs w:val="28"/>
              </w:rPr>
              <w:t xml:space="preserve"> </w:t>
            </w:r>
            <w:r>
              <w:rPr>
                <w:rFonts w:cs="Arial"/>
                <w:sz w:val="28"/>
                <w:szCs w:val="28"/>
              </w:rPr>
              <w:t>and it is unlikely that this policy can encourage better interaction between these categories.</w:t>
            </w:r>
          </w:p>
        </w:tc>
      </w:tr>
      <w:tr w:rsidR="00D3092A" w:rsidRPr="00390DDC" w14:paraId="2750F6A2" w14:textId="77777777" w:rsidTr="00F62176">
        <w:tc>
          <w:tcPr>
            <w:tcW w:w="1728" w:type="dxa"/>
            <w:shd w:val="clear" w:color="auto" w:fill="E6E6E6"/>
          </w:tcPr>
          <w:p w14:paraId="125D2167" w14:textId="4C8499C3" w:rsidR="00D3092A" w:rsidRPr="0067746A" w:rsidRDefault="00D3092A" w:rsidP="00F62176">
            <w:pPr>
              <w:autoSpaceDE w:val="0"/>
              <w:autoSpaceDN w:val="0"/>
              <w:adjustRightInd w:val="0"/>
              <w:spacing w:before="240" w:after="240"/>
              <w:rPr>
                <w:rFonts w:cs="Arial"/>
                <w:sz w:val="28"/>
                <w:szCs w:val="28"/>
              </w:rPr>
            </w:pPr>
            <w:r w:rsidRPr="0067746A">
              <w:rPr>
                <w:rFonts w:cs="Arial"/>
                <w:sz w:val="28"/>
                <w:szCs w:val="28"/>
              </w:rPr>
              <w:t>Political opinion</w:t>
            </w:r>
            <w:r w:rsidR="0059212D" w:rsidRPr="0067746A">
              <w:rPr>
                <w:rFonts w:cs="Arial"/>
                <w:sz w:val="28"/>
                <w:szCs w:val="28"/>
              </w:rPr>
              <w:t>:</w:t>
            </w:r>
          </w:p>
        </w:tc>
        <w:tc>
          <w:tcPr>
            <w:tcW w:w="4140" w:type="dxa"/>
          </w:tcPr>
          <w:p w14:paraId="19D722AB" w14:textId="56322DE8" w:rsidR="00D3092A" w:rsidRPr="0067746A" w:rsidRDefault="00D3092A" w:rsidP="00F62176">
            <w:pPr>
              <w:autoSpaceDE w:val="0"/>
              <w:autoSpaceDN w:val="0"/>
              <w:adjustRightInd w:val="0"/>
              <w:spacing w:before="240" w:after="240"/>
              <w:rPr>
                <w:rFonts w:cs="Arial"/>
                <w:sz w:val="28"/>
                <w:szCs w:val="28"/>
              </w:rPr>
            </w:pPr>
          </w:p>
        </w:tc>
        <w:tc>
          <w:tcPr>
            <w:tcW w:w="3420" w:type="dxa"/>
          </w:tcPr>
          <w:p w14:paraId="6D59C113" w14:textId="7F3C48A0" w:rsidR="00D3092A" w:rsidRPr="0067746A" w:rsidRDefault="00A37112" w:rsidP="00F62176">
            <w:pPr>
              <w:autoSpaceDE w:val="0"/>
              <w:autoSpaceDN w:val="0"/>
              <w:adjustRightInd w:val="0"/>
              <w:spacing w:before="240" w:after="240"/>
              <w:rPr>
                <w:rFonts w:cs="Arial"/>
                <w:sz w:val="28"/>
                <w:szCs w:val="28"/>
              </w:rPr>
            </w:pPr>
            <w:r>
              <w:rPr>
                <w:rFonts w:cs="Arial"/>
                <w:sz w:val="28"/>
                <w:szCs w:val="28"/>
              </w:rPr>
              <w:t>As above.</w:t>
            </w:r>
          </w:p>
        </w:tc>
      </w:tr>
      <w:tr w:rsidR="00D3092A" w:rsidRPr="00390DDC" w14:paraId="1915C7C7" w14:textId="77777777" w:rsidTr="00F62176">
        <w:tc>
          <w:tcPr>
            <w:tcW w:w="1728" w:type="dxa"/>
            <w:shd w:val="clear" w:color="auto" w:fill="E6E6E6"/>
          </w:tcPr>
          <w:p w14:paraId="68125AB9" w14:textId="00FB9F38" w:rsidR="00D3092A" w:rsidRPr="0067746A" w:rsidRDefault="00D3092A" w:rsidP="00F62176">
            <w:pPr>
              <w:autoSpaceDE w:val="0"/>
              <w:autoSpaceDN w:val="0"/>
              <w:adjustRightInd w:val="0"/>
              <w:spacing w:before="240" w:after="240"/>
              <w:rPr>
                <w:rFonts w:cs="Arial"/>
                <w:sz w:val="28"/>
                <w:szCs w:val="28"/>
              </w:rPr>
            </w:pPr>
            <w:r w:rsidRPr="0067746A">
              <w:rPr>
                <w:rFonts w:cs="Arial"/>
                <w:sz w:val="28"/>
                <w:szCs w:val="28"/>
              </w:rPr>
              <w:t>Racial group</w:t>
            </w:r>
            <w:r w:rsidR="0059212D" w:rsidRPr="0067746A">
              <w:rPr>
                <w:rFonts w:cs="Arial"/>
                <w:sz w:val="28"/>
                <w:szCs w:val="28"/>
              </w:rPr>
              <w:t>:</w:t>
            </w:r>
          </w:p>
        </w:tc>
        <w:tc>
          <w:tcPr>
            <w:tcW w:w="4140" w:type="dxa"/>
          </w:tcPr>
          <w:p w14:paraId="6AEB2753" w14:textId="5E180727" w:rsidR="00D3092A" w:rsidRPr="0067746A" w:rsidRDefault="00D3092A" w:rsidP="0059212D">
            <w:pPr>
              <w:spacing w:before="240" w:after="240"/>
              <w:rPr>
                <w:rFonts w:cs="Arial"/>
                <w:sz w:val="28"/>
                <w:szCs w:val="28"/>
              </w:rPr>
            </w:pPr>
          </w:p>
        </w:tc>
        <w:tc>
          <w:tcPr>
            <w:tcW w:w="3420" w:type="dxa"/>
          </w:tcPr>
          <w:p w14:paraId="61732315" w14:textId="46BB2B2B" w:rsidR="00D3092A" w:rsidRPr="0067746A" w:rsidRDefault="00A37112" w:rsidP="00F62176">
            <w:pPr>
              <w:autoSpaceDE w:val="0"/>
              <w:autoSpaceDN w:val="0"/>
              <w:adjustRightInd w:val="0"/>
              <w:spacing w:before="240" w:after="240"/>
              <w:rPr>
                <w:rFonts w:cs="Arial"/>
                <w:sz w:val="28"/>
                <w:szCs w:val="28"/>
              </w:rPr>
            </w:pPr>
            <w:r>
              <w:rPr>
                <w:rFonts w:cs="Arial"/>
                <w:sz w:val="28"/>
                <w:szCs w:val="28"/>
              </w:rPr>
              <w:t>As above.</w:t>
            </w:r>
          </w:p>
        </w:tc>
      </w:tr>
    </w:tbl>
    <w:p w14:paraId="11D51A23" w14:textId="77777777" w:rsidR="0059212D" w:rsidRDefault="00D3092A" w:rsidP="00D3092A">
      <w:r>
        <w:br w:type="page"/>
      </w:r>
    </w:p>
    <w:p w14:paraId="16C0410E" w14:textId="77777777" w:rsidR="0059212D" w:rsidRPr="00992E46" w:rsidRDefault="0059212D" w:rsidP="00D3092A">
      <w:pPr>
        <w:rPr>
          <w:sz w:val="28"/>
          <w:szCs w:val="28"/>
        </w:rPr>
      </w:pPr>
    </w:p>
    <w:p w14:paraId="739DED63" w14:textId="49CB6F74" w:rsidR="00D3092A" w:rsidRPr="00FE53D8" w:rsidRDefault="00D3092A" w:rsidP="00D3092A">
      <w:pPr>
        <w:rPr>
          <w:b/>
          <w:sz w:val="28"/>
          <w:szCs w:val="28"/>
        </w:rPr>
      </w:pPr>
      <w:r w:rsidRPr="00FE53D8">
        <w:rPr>
          <w:b/>
          <w:sz w:val="28"/>
          <w:szCs w:val="28"/>
        </w:rPr>
        <w:t>Additional considerations</w:t>
      </w:r>
      <w:r w:rsidR="0059212D" w:rsidRPr="00FE53D8">
        <w:rPr>
          <w:b/>
          <w:sz w:val="28"/>
          <w:szCs w:val="28"/>
        </w:rPr>
        <w:t>:</w:t>
      </w:r>
    </w:p>
    <w:p w14:paraId="0CA8F5D7" w14:textId="77777777" w:rsidR="00D3092A" w:rsidRPr="00992E46" w:rsidRDefault="00D3092A" w:rsidP="00D3092A">
      <w:pPr>
        <w:rPr>
          <w:sz w:val="28"/>
          <w:szCs w:val="28"/>
        </w:rPr>
      </w:pPr>
    </w:p>
    <w:p w14:paraId="48EBEAC8" w14:textId="28988549" w:rsidR="00D3092A" w:rsidRPr="00FE53D8" w:rsidRDefault="00D3092A" w:rsidP="00D3092A">
      <w:pPr>
        <w:rPr>
          <w:rFonts w:cs="Arial"/>
          <w:b/>
          <w:sz w:val="28"/>
          <w:szCs w:val="28"/>
        </w:rPr>
      </w:pPr>
      <w:r w:rsidRPr="00FE53D8">
        <w:rPr>
          <w:rFonts w:cs="Arial"/>
          <w:b/>
          <w:sz w:val="28"/>
          <w:szCs w:val="28"/>
        </w:rPr>
        <w:t>Multiple identity</w:t>
      </w:r>
      <w:r w:rsidR="00BD2FE5" w:rsidRPr="00FE53D8">
        <w:rPr>
          <w:rFonts w:cs="Arial"/>
          <w:b/>
          <w:sz w:val="28"/>
          <w:szCs w:val="28"/>
        </w:rPr>
        <w:t>:</w:t>
      </w:r>
    </w:p>
    <w:p w14:paraId="1D9AE4E8" w14:textId="77777777" w:rsidR="00D3092A" w:rsidRPr="00FE53D8" w:rsidRDefault="00D3092A" w:rsidP="00D3092A">
      <w:pPr>
        <w:autoSpaceDE w:val="0"/>
        <w:autoSpaceDN w:val="0"/>
        <w:adjustRightInd w:val="0"/>
        <w:rPr>
          <w:rFonts w:cs="Arial"/>
          <w:sz w:val="28"/>
          <w:szCs w:val="28"/>
        </w:rPr>
      </w:pPr>
    </w:p>
    <w:p w14:paraId="5A4C617C" w14:textId="74D50E5D" w:rsidR="00D3092A" w:rsidRPr="00FE53D8" w:rsidRDefault="00D3092A" w:rsidP="00D3092A">
      <w:pPr>
        <w:autoSpaceDE w:val="0"/>
        <w:autoSpaceDN w:val="0"/>
        <w:adjustRightInd w:val="0"/>
        <w:rPr>
          <w:rFonts w:cs="Arial"/>
          <w:sz w:val="28"/>
          <w:szCs w:val="28"/>
        </w:rPr>
      </w:pPr>
      <w:r w:rsidRPr="00FE53D8">
        <w:rPr>
          <w:rFonts w:cs="Arial"/>
          <w:sz w:val="28"/>
          <w:szCs w:val="28"/>
        </w:rPr>
        <w:t>Generally speaking, people can fall into more than one s75</w:t>
      </w:r>
      <w:r w:rsidR="0059212D" w:rsidRPr="00FE53D8">
        <w:rPr>
          <w:rFonts w:cs="Arial"/>
          <w:sz w:val="28"/>
          <w:szCs w:val="28"/>
        </w:rPr>
        <w:t xml:space="preserve"> category. </w:t>
      </w:r>
      <w:r w:rsidRPr="00FE53D8">
        <w:rPr>
          <w:rFonts w:cs="Arial"/>
          <w:sz w:val="28"/>
          <w:szCs w:val="28"/>
        </w:rPr>
        <w:t>Taking this into consideration, are there any potential impacts of the policy/decision on people with multiple identities</w:t>
      </w:r>
      <w:r w:rsidR="0059212D" w:rsidRPr="00FE53D8">
        <w:rPr>
          <w:rFonts w:cs="Arial"/>
          <w:sz w:val="28"/>
          <w:szCs w:val="28"/>
        </w:rPr>
        <w:t>?</w:t>
      </w:r>
    </w:p>
    <w:p w14:paraId="3F44BDA5" w14:textId="3C106210" w:rsidR="00D3092A" w:rsidRPr="00FE53D8" w:rsidRDefault="00D3092A" w:rsidP="00D3092A">
      <w:pPr>
        <w:autoSpaceDE w:val="0"/>
        <w:autoSpaceDN w:val="0"/>
        <w:adjustRightInd w:val="0"/>
        <w:ind w:right="-174"/>
        <w:rPr>
          <w:rFonts w:cs="Arial"/>
          <w:b/>
          <w:sz w:val="28"/>
          <w:szCs w:val="28"/>
        </w:rPr>
      </w:pPr>
      <w:r w:rsidRPr="00FE53D8">
        <w:rPr>
          <w:rFonts w:cs="Arial"/>
          <w:sz w:val="28"/>
          <w:szCs w:val="28"/>
        </w:rPr>
        <w:t>(</w:t>
      </w:r>
      <w:r w:rsidRPr="0016375D">
        <w:rPr>
          <w:rFonts w:cs="Arial"/>
          <w:i/>
          <w:sz w:val="28"/>
          <w:szCs w:val="28"/>
        </w:rPr>
        <w:t xml:space="preserve">For example; disabled minority ethnic people; disabled women; young </w:t>
      </w:r>
      <w:r w:rsidRPr="00284198">
        <w:rPr>
          <w:bCs/>
          <w:i/>
          <w:sz w:val="28"/>
          <w:szCs w:val="28"/>
        </w:rPr>
        <w:t>Protestant</w:t>
      </w:r>
      <w:r w:rsidRPr="0016375D">
        <w:rPr>
          <w:rFonts w:cs="Arial"/>
          <w:i/>
          <w:sz w:val="28"/>
          <w:szCs w:val="28"/>
        </w:rPr>
        <w:t xml:space="preserve"> men; and young lesbians, gay and bisexual people</w:t>
      </w:r>
      <w:r w:rsidRPr="00FE53D8">
        <w:rPr>
          <w:rFonts w:cs="Arial"/>
          <w:i/>
          <w:sz w:val="28"/>
          <w:szCs w:val="28"/>
        </w:rPr>
        <w:t>).</w:t>
      </w:r>
    </w:p>
    <w:p w14:paraId="4B2C367C" w14:textId="2D099DF4" w:rsidR="00D3092A" w:rsidRPr="00992E46" w:rsidRDefault="00D3092A" w:rsidP="00D3092A">
      <w:pPr>
        <w:autoSpaceDE w:val="0"/>
        <w:autoSpaceDN w:val="0"/>
        <w:adjustRightInd w:val="0"/>
        <w:ind w:right="-174"/>
        <w:rPr>
          <w:rFonts w:cs="Arial"/>
          <w:sz w:val="28"/>
          <w:szCs w:val="28"/>
        </w:rPr>
      </w:pPr>
    </w:p>
    <w:p w14:paraId="53ECA758" w14:textId="77777777" w:rsidR="00B54F92" w:rsidRPr="00992E46" w:rsidRDefault="00B54F92" w:rsidP="00B54F92">
      <w:pPr>
        <w:autoSpaceDE w:val="0"/>
        <w:autoSpaceDN w:val="0"/>
        <w:adjustRightInd w:val="0"/>
        <w:rPr>
          <w:rFonts w:cs="Arial"/>
          <w:sz w:val="28"/>
          <w:szCs w:val="28"/>
        </w:rPr>
      </w:pPr>
      <w:r w:rsidRPr="00992E46">
        <w:rPr>
          <w:rFonts w:cs="Arial"/>
          <w:sz w:val="28"/>
          <w:szCs w:val="28"/>
        </w:rPr>
        <w:t>Provision includes all of TEO’s specified public service bodies.</w:t>
      </w:r>
    </w:p>
    <w:p w14:paraId="38DCCF42" w14:textId="77777777" w:rsidR="00B54F92" w:rsidRPr="00992E46" w:rsidRDefault="00B54F92" w:rsidP="00B54F92">
      <w:pPr>
        <w:autoSpaceDE w:val="0"/>
        <w:autoSpaceDN w:val="0"/>
        <w:adjustRightInd w:val="0"/>
        <w:rPr>
          <w:rFonts w:cs="Arial"/>
          <w:sz w:val="28"/>
          <w:szCs w:val="28"/>
        </w:rPr>
      </w:pPr>
    </w:p>
    <w:p w14:paraId="0A07ED39" w14:textId="77777777" w:rsidR="00B54F92" w:rsidRPr="00992E46" w:rsidRDefault="00B54F92" w:rsidP="00B54F92">
      <w:pPr>
        <w:autoSpaceDE w:val="0"/>
        <w:autoSpaceDN w:val="0"/>
        <w:adjustRightInd w:val="0"/>
        <w:rPr>
          <w:rFonts w:cs="Arial"/>
          <w:sz w:val="28"/>
          <w:szCs w:val="28"/>
        </w:rPr>
      </w:pPr>
      <w:r w:rsidRPr="00992E46">
        <w:rPr>
          <w:rFonts w:cs="Arial"/>
          <w:sz w:val="28"/>
          <w:szCs w:val="28"/>
        </w:rPr>
        <w:t>Guidance to be issued (which is subject to separate consultation and screening) has potential to support people with multiple identities.</w:t>
      </w:r>
    </w:p>
    <w:p w14:paraId="1C40FA9E" w14:textId="76EB1830" w:rsidR="00D3092A" w:rsidRPr="00992E46" w:rsidRDefault="00D3092A" w:rsidP="00D3092A">
      <w:pPr>
        <w:autoSpaceDE w:val="0"/>
        <w:autoSpaceDN w:val="0"/>
        <w:adjustRightInd w:val="0"/>
        <w:rPr>
          <w:rFonts w:cs="Arial"/>
          <w:sz w:val="28"/>
          <w:szCs w:val="28"/>
        </w:rPr>
      </w:pPr>
    </w:p>
    <w:p w14:paraId="03DB3DF8" w14:textId="2200E6A9" w:rsidR="00D3092A" w:rsidRPr="00FE53D8" w:rsidRDefault="00D3092A" w:rsidP="00D3092A">
      <w:pPr>
        <w:autoSpaceDE w:val="0"/>
        <w:autoSpaceDN w:val="0"/>
        <w:adjustRightInd w:val="0"/>
        <w:rPr>
          <w:rFonts w:cs="Arial"/>
          <w:sz w:val="28"/>
          <w:szCs w:val="28"/>
        </w:rPr>
      </w:pPr>
      <w:r w:rsidRPr="00FE53D8">
        <w:rPr>
          <w:rFonts w:cs="Arial"/>
          <w:sz w:val="28"/>
          <w:szCs w:val="28"/>
        </w:rPr>
        <w:t>Provide details of data on the impact of the policy on people with multiple identities. Specify relevant s75 categories concerned.</w:t>
      </w:r>
    </w:p>
    <w:p w14:paraId="0CE4F9E9" w14:textId="6F1C4A90" w:rsidR="00D3092A" w:rsidRPr="00992E46" w:rsidRDefault="00D3092A" w:rsidP="00D3092A">
      <w:pPr>
        <w:autoSpaceDE w:val="0"/>
        <w:autoSpaceDN w:val="0"/>
        <w:adjustRightInd w:val="0"/>
        <w:rPr>
          <w:rFonts w:cs="Arial"/>
          <w:sz w:val="28"/>
          <w:szCs w:val="28"/>
        </w:rPr>
      </w:pPr>
    </w:p>
    <w:p w14:paraId="2B656A14" w14:textId="0D4BB3D0" w:rsidR="00B54F92" w:rsidRPr="00992E46" w:rsidRDefault="00B54F92" w:rsidP="00D3092A">
      <w:pPr>
        <w:autoSpaceDE w:val="0"/>
        <w:autoSpaceDN w:val="0"/>
        <w:adjustRightInd w:val="0"/>
        <w:rPr>
          <w:rFonts w:cs="Arial"/>
          <w:sz w:val="28"/>
          <w:szCs w:val="28"/>
        </w:rPr>
      </w:pPr>
      <w:r w:rsidRPr="00992E46">
        <w:rPr>
          <w:rFonts w:cs="Arial"/>
          <w:sz w:val="28"/>
          <w:szCs w:val="28"/>
        </w:rPr>
        <w:t>As above.</w:t>
      </w:r>
    </w:p>
    <w:p w14:paraId="42697B2C" w14:textId="77777777" w:rsidR="00BD2FE5" w:rsidRPr="00992E46" w:rsidRDefault="00BD2FE5" w:rsidP="00D3092A">
      <w:pPr>
        <w:autoSpaceDE w:val="0"/>
        <w:autoSpaceDN w:val="0"/>
        <w:adjustRightInd w:val="0"/>
        <w:rPr>
          <w:rFonts w:cs="Arial"/>
          <w:sz w:val="28"/>
          <w:szCs w:val="28"/>
        </w:rPr>
      </w:pPr>
    </w:p>
    <w:p w14:paraId="380A433D" w14:textId="77777777" w:rsidR="0059212D" w:rsidRPr="00992E46" w:rsidRDefault="00D3092A" w:rsidP="00D3092A">
      <w:pPr>
        <w:autoSpaceDE w:val="0"/>
        <w:autoSpaceDN w:val="0"/>
        <w:adjustRightInd w:val="0"/>
        <w:rPr>
          <w:sz w:val="28"/>
          <w:szCs w:val="28"/>
        </w:rPr>
      </w:pPr>
      <w:r w:rsidRPr="00992E46">
        <w:rPr>
          <w:sz w:val="28"/>
          <w:szCs w:val="28"/>
        </w:rPr>
        <w:br w:type="page"/>
      </w:r>
    </w:p>
    <w:p w14:paraId="765B1A83" w14:textId="77777777" w:rsidR="0059212D" w:rsidRPr="00992E46" w:rsidRDefault="0059212D" w:rsidP="00D3092A">
      <w:pPr>
        <w:autoSpaceDE w:val="0"/>
        <w:autoSpaceDN w:val="0"/>
        <w:adjustRightInd w:val="0"/>
        <w:rPr>
          <w:sz w:val="28"/>
          <w:szCs w:val="28"/>
        </w:rPr>
      </w:pPr>
    </w:p>
    <w:p w14:paraId="18BD7A30" w14:textId="147FF7CE" w:rsidR="00D3092A" w:rsidRPr="00FE53D8" w:rsidRDefault="00D3092A" w:rsidP="00D3092A">
      <w:pPr>
        <w:autoSpaceDE w:val="0"/>
        <w:autoSpaceDN w:val="0"/>
        <w:adjustRightInd w:val="0"/>
        <w:rPr>
          <w:rFonts w:cs="Arial"/>
          <w:sz w:val="28"/>
          <w:szCs w:val="28"/>
        </w:rPr>
      </w:pPr>
      <w:r w:rsidRPr="00FE53D8">
        <w:rPr>
          <w:rFonts w:cs="Arial"/>
          <w:b/>
          <w:sz w:val="28"/>
          <w:szCs w:val="28"/>
        </w:rPr>
        <w:t>Part 3. Screening decision</w:t>
      </w:r>
      <w:r w:rsidR="0059212D" w:rsidRPr="00FE53D8">
        <w:rPr>
          <w:rFonts w:cs="Arial"/>
          <w:b/>
          <w:sz w:val="28"/>
          <w:szCs w:val="28"/>
        </w:rPr>
        <w:t>:</w:t>
      </w:r>
    </w:p>
    <w:p w14:paraId="38053C9C" w14:textId="77777777" w:rsidR="00D3092A" w:rsidRPr="00FE53D8" w:rsidRDefault="00D3092A" w:rsidP="00D3092A">
      <w:pPr>
        <w:autoSpaceDE w:val="0"/>
        <w:autoSpaceDN w:val="0"/>
        <w:adjustRightInd w:val="0"/>
        <w:rPr>
          <w:rFonts w:cs="Arial"/>
          <w:sz w:val="28"/>
          <w:szCs w:val="28"/>
        </w:rPr>
      </w:pPr>
    </w:p>
    <w:p w14:paraId="3BF2F6DA" w14:textId="78B2B9B0" w:rsidR="00D3092A" w:rsidRDefault="00D3092A" w:rsidP="00D3092A">
      <w:pPr>
        <w:autoSpaceDE w:val="0"/>
        <w:autoSpaceDN w:val="0"/>
        <w:adjustRightInd w:val="0"/>
        <w:rPr>
          <w:rFonts w:cs="Arial"/>
          <w:b/>
          <w:sz w:val="28"/>
          <w:szCs w:val="28"/>
        </w:rPr>
      </w:pPr>
      <w:r w:rsidRPr="00FE53D8">
        <w:rPr>
          <w:rFonts w:cs="Arial"/>
          <w:b/>
          <w:sz w:val="28"/>
          <w:szCs w:val="28"/>
        </w:rPr>
        <w:t>If the decision is not to conduct an equality impact assessment, please provide details of the reasons.</w:t>
      </w:r>
    </w:p>
    <w:p w14:paraId="7B8A9297" w14:textId="77777777" w:rsidR="00B36285" w:rsidRPr="00FE53D8" w:rsidRDefault="00B36285" w:rsidP="00D3092A">
      <w:pPr>
        <w:autoSpaceDE w:val="0"/>
        <w:autoSpaceDN w:val="0"/>
        <w:adjustRightInd w:val="0"/>
        <w:rPr>
          <w:rFonts w:cs="Arial"/>
          <w:b/>
          <w:sz w:val="28"/>
          <w:szCs w:val="28"/>
        </w:rPr>
      </w:pPr>
    </w:p>
    <w:tbl>
      <w:tblPr>
        <w:tblW w:w="946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461"/>
      </w:tblGrid>
      <w:tr w:rsidR="00D3092A" w:rsidRPr="00FE53D8" w14:paraId="5844ECB3" w14:textId="77777777" w:rsidTr="00703487">
        <w:trPr>
          <w:trHeight w:val="1980"/>
        </w:trPr>
        <w:tc>
          <w:tcPr>
            <w:tcW w:w="9461" w:type="dxa"/>
          </w:tcPr>
          <w:p w14:paraId="7FC42392" w14:textId="77777777" w:rsidR="00BD2FE5" w:rsidRPr="00992E46" w:rsidRDefault="00BD2FE5" w:rsidP="00BD2FE5">
            <w:pPr>
              <w:pStyle w:val="NoSpacing"/>
              <w:rPr>
                <w:rFonts w:cs="Arial"/>
                <w:sz w:val="28"/>
                <w:szCs w:val="28"/>
              </w:rPr>
            </w:pPr>
            <w:r w:rsidRPr="00992E46">
              <w:rPr>
                <w:rFonts w:cs="Arial"/>
                <w:sz w:val="28"/>
                <w:szCs w:val="28"/>
              </w:rPr>
              <w:t>The decision is not to conduct an equality impact assessment.</w:t>
            </w:r>
          </w:p>
          <w:p w14:paraId="51BF0665" w14:textId="280B967D" w:rsidR="00BD2FE5" w:rsidRPr="00992E46" w:rsidRDefault="00BD2FE5" w:rsidP="00BD2FE5">
            <w:pPr>
              <w:pStyle w:val="NoSpacing"/>
              <w:rPr>
                <w:rFonts w:cs="Arial"/>
                <w:sz w:val="28"/>
                <w:szCs w:val="28"/>
              </w:rPr>
            </w:pPr>
          </w:p>
          <w:p w14:paraId="5F990BAE" w14:textId="68F00C99" w:rsidR="00BD2FE5" w:rsidRPr="00992E46" w:rsidRDefault="00BD2FE5" w:rsidP="00BD2FE5">
            <w:pPr>
              <w:pStyle w:val="NoSpacing"/>
              <w:rPr>
                <w:rFonts w:cs="Arial"/>
                <w:b/>
                <w:sz w:val="28"/>
                <w:szCs w:val="28"/>
                <w:u w:val="single"/>
              </w:rPr>
            </w:pPr>
            <w:r w:rsidRPr="00992E46">
              <w:rPr>
                <w:rFonts w:cs="Arial"/>
                <w:b/>
                <w:sz w:val="28"/>
                <w:szCs w:val="28"/>
                <w:u w:val="single"/>
              </w:rPr>
              <w:t>Reasons:</w:t>
            </w:r>
          </w:p>
          <w:p w14:paraId="54697B6B" w14:textId="77777777" w:rsidR="00BD2FE5" w:rsidRPr="00992E46" w:rsidRDefault="00BD2FE5" w:rsidP="00BD2FE5">
            <w:pPr>
              <w:pStyle w:val="NoSpacing"/>
              <w:rPr>
                <w:rFonts w:cs="Arial"/>
                <w:sz w:val="28"/>
                <w:szCs w:val="28"/>
              </w:rPr>
            </w:pPr>
          </w:p>
          <w:p w14:paraId="51519B12" w14:textId="4929556D" w:rsidR="00BD2FE5" w:rsidRPr="00992E46" w:rsidRDefault="00BD2FE5" w:rsidP="00BD2FE5">
            <w:pPr>
              <w:pStyle w:val="NoSpacing"/>
              <w:rPr>
                <w:rFonts w:cs="Arial"/>
                <w:sz w:val="28"/>
                <w:szCs w:val="28"/>
              </w:rPr>
            </w:pPr>
            <w:r w:rsidRPr="00992E46">
              <w:rPr>
                <w:rFonts w:cs="Arial"/>
                <w:sz w:val="28"/>
                <w:szCs w:val="28"/>
              </w:rPr>
              <w:t>Provision of free period products under the Act will enhance equality of opportunity, regardless of Section 75 category.</w:t>
            </w:r>
          </w:p>
          <w:p w14:paraId="42B6F0E2" w14:textId="77777777" w:rsidR="00BD2FE5" w:rsidRPr="00992E46" w:rsidRDefault="00BD2FE5" w:rsidP="00BD2FE5">
            <w:pPr>
              <w:pStyle w:val="NoSpacing"/>
              <w:rPr>
                <w:rFonts w:cs="Arial"/>
                <w:sz w:val="28"/>
                <w:szCs w:val="28"/>
              </w:rPr>
            </w:pPr>
          </w:p>
          <w:p w14:paraId="02115939" w14:textId="77777777" w:rsidR="00BD2FE5" w:rsidRPr="00992E46" w:rsidRDefault="00BD2FE5" w:rsidP="00BD2FE5">
            <w:pPr>
              <w:pStyle w:val="NoSpacing"/>
              <w:rPr>
                <w:rFonts w:cs="Arial"/>
                <w:sz w:val="28"/>
                <w:szCs w:val="28"/>
              </w:rPr>
            </w:pPr>
            <w:r w:rsidRPr="00992E46">
              <w:rPr>
                <w:rFonts w:cs="Arial"/>
                <w:sz w:val="28"/>
                <w:szCs w:val="28"/>
              </w:rPr>
              <w:t>Access to free period products helps citizens to manage their periods, in public service bodies, and to carry out normal activities during their period.</w:t>
            </w:r>
          </w:p>
          <w:p w14:paraId="55579869" w14:textId="77777777" w:rsidR="00BD2FE5" w:rsidRPr="00992E46" w:rsidRDefault="00BD2FE5" w:rsidP="00BD2FE5">
            <w:pPr>
              <w:pStyle w:val="NoSpacing"/>
              <w:rPr>
                <w:rFonts w:cs="Arial"/>
                <w:sz w:val="28"/>
                <w:szCs w:val="28"/>
              </w:rPr>
            </w:pPr>
          </w:p>
          <w:p w14:paraId="4B3BB7E3" w14:textId="498EE1A2" w:rsidR="0016375D" w:rsidRDefault="00BD2FE5" w:rsidP="00B84942">
            <w:pPr>
              <w:pStyle w:val="NoSpacing"/>
              <w:rPr>
                <w:rFonts w:cs="Arial"/>
                <w:sz w:val="28"/>
                <w:szCs w:val="28"/>
              </w:rPr>
            </w:pPr>
            <w:r w:rsidRPr="00992E46">
              <w:rPr>
                <w:rFonts w:cs="Arial"/>
                <w:sz w:val="28"/>
                <w:szCs w:val="28"/>
              </w:rPr>
              <w:t xml:space="preserve">The Policy </w:t>
            </w:r>
            <w:r w:rsidR="00B84942" w:rsidRPr="00992E46">
              <w:rPr>
                <w:rFonts w:cs="Arial"/>
                <w:sz w:val="28"/>
                <w:szCs w:val="28"/>
              </w:rPr>
              <w:t xml:space="preserve">is in line with that </w:t>
            </w:r>
            <w:r w:rsidRPr="00992E46">
              <w:rPr>
                <w:rFonts w:cs="Arial"/>
                <w:sz w:val="28"/>
                <w:szCs w:val="28"/>
              </w:rPr>
              <w:t xml:space="preserve">provided for in the Act, only limiting provision </w:t>
            </w:r>
            <w:r w:rsidR="00B84942" w:rsidRPr="00992E46">
              <w:rPr>
                <w:rFonts w:cs="Arial"/>
                <w:sz w:val="28"/>
                <w:szCs w:val="28"/>
              </w:rPr>
              <w:t>only where necessary.</w:t>
            </w:r>
          </w:p>
          <w:p w14:paraId="284ACA70" w14:textId="0972D501" w:rsidR="0016375D" w:rsidRPr="0016375D" w:rsidRDefault="0016375D" w:rsidP="00B84942">
            <w:pPr>
              <w:pStyle w:val="NoSpacing"/>
              <w:rPr>
                <w:rFonts w:cs="Arial"/>
                <w:sz w:val="28"/>
                <w:szCs w:val="28"/>
              </w:rPr>
            </w:pPr>
          </w:p>
        </w:tc>
      </w:tr>
    </w:tbl>
    <w:p w14:paraId="67397557" w14:textId="77777777" w:rsidR="00D3092A" w:rsidRPr="00FE53D8" w:rsidRDefault="00D3092A" w:rsidP="00D3092A">
      <w:pPr>
        <w:rPr>
          <w:rFonts w:cs="Arial"/>
          <w:sz w:val="28"/>
          <w:szCs w:val="28"/>
        </w:rPr>
      </w:pPr>
    </w:p>
    <w:p w14:paraId="225778C1" w14:textId="77777777" w:rsidR="00D3092A" w:rsidRPr="00FE53D8" w:rsidRDefault="00D3092A" w:rsidP="00D3092A">
      <w:pPr>
        <w:autoSpaceDE w:val="0"/>
        <w:autoSpaceDN w:val="0"/>
        <w:adjustRightInd w:val="0"/>
        <w:rPr>
          <w:rFonts w:cs="Arial"/>
          <w:b/>
          <w:sz w:val="28"/>
          <w:szCs w:val="28"/>
        </w:rPr>
      </w:pPr>
      <w:r w:rsidRPr="00FE53D8">
        <w:rPr>
          <w:rFonts w:cs="Arial"/>
          <w:b/>
          <w:sz w:val="28"/>
          <w:szCs w:val="28"/>
        </w:rPr>
        <w:t xml:space="preserve">If the decision is not to conduct an equality impact assessment the public authority should consider if the policy should be </w:t>
      </w:r>
      <w:proofErr w:type="gramStart"/>
      <w:r w:rsidRPr="00FE53D8">
        <w:rPr>
          <w:rFonts w:cs="Arial"/>
          <w:b/>
          <w:sz w:val="28"/>
          <w:szCs w:val="28"/>
        </w:rPr>
        <w:t>mitigated</w:t>
      </w:r>
      <w:proofErr w:type="gramEnd"/>
      <w:r w:rsidRPr="00FE53D8">
        <w:rPr>
          <w:rFonts w:cs="Arial"/>
          <w:b/>
          <w:sz w:val="28"/>
          <w:szCs w:val="28"/>
        </w:rPr>
        <w:t xml:space="preserve"> or an alternative policy be introduced.</w:t>
      </w:r>
    </w:p>
    <w:p w14:paraId="10C0380B" w14:textId="77777777" w:rsidR="00D3092A" w:rsidRPr="00992E46" w:rsidRDefault="00D3092A" w:rsidP="00D3092A">
      <w:pPr>
        <w:autoSpaceDE w:val="0"/>
        <w:autoSpaceDN w:val="0"/>
        <w:adjustRightInd w:val="0"/>
        <w:rPr>
          <w:rFonts w:cs="Arial"/>
          <w:sz w:val="28"/>
          <w:szCs w:val="28"/>
        </w:rPr>
      </w:pPr>
    </w:p>
    <w:p w14:paraId="4F89C7F7" w14:textId="77777777" w:rsidR="00BD2FE5" w:rsidRPr="00992E46" w:rsidRDefault="00BD2FE5" w:rsidP="00D3092A">
      <w:pPr>
        <w:autoSpaceDE w:val="0"/>
        <w:autoSpaceDN w:val="0"/>
        <w:adjustRightInd w:val="0"/>
        <w:rPr>
          <w:rFonts w:cs="Arial"/>
          <w:sz w:val="28"/>
          <w:szCs w:val="28"/>
        </w:rPr>
      </w:pPr>
      <w:r w:rsidRPr="00992E46">
        <w:rPr>
          <w:rFonts w:cs="Arial"/>
          <w:sz w:val="28"/>
          <w:szCs w:val="28"/>
        </w:rPr>
        <w:t>Not Applicable.</w:t>
      </w:r>
    </w:p>
    <w:p w14:paraId="60DD7320" w14:textId="77777777" w:rsidR="00BD2FE5" w:rsidRPr="00992E46" w:rsidRDefault="00BD2FE5" w:rsidP="00D3092A">
      <w:pPr>
        <w:autoSpaceDE w:val="0"/>
        <w:autoSpaceDN w:val="0"/>
        <w:adjustRightInd w:val="0"/>
        <w:rPr>
          <w:rFonts w:cs="Arial"/>
          <w:sz w:val="28"/>
          <w:szCs w:val="28"/>
        </w:rPr>
      </w:pPr>
    </w:p>
    <w:p w14:paraId="5D3AF274" w14:textId="77777777" w:rsidR="00BD2FE5" w:rsidRPr="00992E46" w:rsidRDefault="00BD2FE5" w:rsidP="00D3092A">
      <w:pPr>
        <w:autoSpaceDE w:val="0"/>
        <w:autoSpaceDN w:val="0"/>
        <w:adjustRightInd w:val="0"/>
        <w:rPr>
          <w:rFonts w:cs="Arial"/>
          <w:sz w:val="28"/>
          <w:szCs w:val="28"/>
        </w:rPr>
      </w:pPr>
      <w:r w:rsidRPr="00992E46">
        <w:rPr>
          <w:rFonts w:cs="Arial"/>
          <w:sz w:val="28"/>
          <w:szCs w:val="28"/>
        </w:rPr>
        <w:t>Policy screened out.</w:t>
      </w:r>
    </w:p>
    <w:p w14:paraId="18CAA8BA" w14:textId="77777777" w:rsidR="00BD2FE5" w:rsidRPr="00992E46" w:rsidRDefault="00BD2FE5" w:rsidP="00D3092A">
      <w:pPr>
        <w:autoSpaceDE w:val="0"/>
        <w:autoSpaceDN w:val="0"/>
        <w:adjustRightInd w:val="0"/>
        <w:rPr>
          <w:rFonts w:cs="Arial"/>
          <w:sz w:val="28"/>
          <w:szCs w:val="28"/>
        </w:rPr>
      </w:pPr>
    </w:p>
    <w:p w14:paraId="00AEC214" w14:textId="727BB118" w:rsidR="00BD2FE5" w:rsidRPr="00992E46" w:rsidRDefault="00BD2FE5" w:rsidP="00D3092A">
      <w:pPr>
        <w:autoSpaceDE w:val="0"/>
        <w:autoSpaceDN w:val="0"/>
        <w:adjustRightInd w:val="0"/>
        <w:rPr>
          <w:rFonts w:cs="Arial"/>
          <w:sz w:val="28"/>
          <w:szCs w:val="28"/>
        </w:rPr>
      </w:pPr>
      <w:r w:rsidRPr="00992E46">
        <w:rPr>
          <w:rFonts w:cs="Arial"/>
          <w:sz w:val="28"/>
          <w:szCs w:val="28"/>
        </w:rPr>
        <w:t>However, Guidance to Public Service Bodies can ensure support for S75 groups. This will be subject to a separate screening and consultation.</w:t>
      </w:r>
    </w:p>
    <w:p w14:paraId="34205602" w14:textId="77777777" w:rsidR="00BD2FE5" w:rsidRPr="00992E46" w:rsidRDefault="00BD2FE5" w:rsidP="00D3092A">
      <w:pPr>
        <w:autoSpaceDE w:val="0"/>
        <w:autoSpaceDN w:val="0"/>
        <w:adjustRightInd w:val="0"/>
        <w:rPr>
          <w:rFonts w:cs="Arial"/>
          <w:sz w:val="28"/>
          <w:szCs w:val="28"/>
        </w:rPr>
      </w:pPr>
    </w:p>
    <w:p w14:paraId="31C47E31" w14:textId="77777777" w:rsidR="00D3092A" w:rsidRPr="00FE53D8" w:rsidRDefault="00D3092A" w:rsidP="00D3092A">
      <w:pPr>
        <w:autoSpaceDE w:val="0"/>
        <w:autoSpaceDN w:val="0"/>
        <w:adjustRightInd w:val="0"/>
        <w:rPr>
          <w:rFonts w:cs="Arial"/>
          <w:b/>
          <w:sz w:val="28"/>
          <w:szCs w:val="28"/>
        </w:rPr>
      </w:pPr>
      <w:r w:rsidRPr="00FE53D8">
        <w:rPr>
          <w:rFonts w:cs="Arial"/>
          <w:b/>
          <w:sz w:val="28"/>
          <w:szCs w:val="28"/>
        </w:rPr>
        <w:t>If the decision is to subject the policy to an equality impact assessment, please provide details of the reasons.</w:t>
      </w:r>
    </w:p>
    <w:p w14:paraId="5A29E13C" w14:textId="77777777" w:rsidR="00D3092A" w:rsidRPr="00992E46" w:rsidRDefault="00D3092A" w:rsidP="00D3092A">
      <w:pPr>
        <w:autoSpaceDE w:val="0"/>
        <w:autoSpaceDN w:val="0"/>
        <w:adjustRightInd w:val="0"/>
        <w:rPr>
          <w:rFonts w:cs="Arial"/>
          <w:sz w:val="28"/>
          <w:szCs w:val="28"/>
        </w:rPr>
      </w:pPr>
    </w:p>
    <w:p w14:paraId="7F97E8FC" w14:textId="77777777" w:rsidR="00BD2FE5" w:rsidRPr="00992E46" w:rsidRDefault="00BD2FE5" w:rsidP="00BD2FE5">
      <w:pPr>
        <w:rPr>
          <w:rFonts w:cs="Arial"/>
          <w:sz w:val="28"/>
          <w:szCs w:val="28"/>
        </w:rPr>
      </w:pPr>
      <w:r w:rsidRPr="00992E46">
        <w:rPr>
          <w:rFonts w:cs="Arial"/>
          <w:sz w:val="28"/>
          <w:szCs w:val="28"/>
        </w:rPr>
        <w:t>Not Applicable.</w:t>
      </w:r>
    </w:p>
    <w:p w14:paraId="01D1FD38" w14:textId="77777777" w:rsidR="00BD2FE5" w:rsidRPr="00992E46" w:rsidRDefault="00BD2FE5" w:rsidP="00BD2FE5">
      <w:pPr>
        <w:rPr>
          <w:rFonts w:cs="Arial"/>
          <w:sz w:val="28"/>
          <w:szCs w:val="28"/>
        </w:rPr>
      </w:pPr>
    </w:p>
    <w:p w14:paraId="55139407" w14:textId="15622FFA" w:rsidR="00BD2FE5" w:rsidRPr="00992E46" w:rsidRDefault="00BD2FE5" w:rsidP="00BD2FE5">
      <w:pPr>
        <w:rPr>
          <w:rFonts w:cs="Arial"/>
          <w:sz w:val="28"/>
          <w:szCs w:val="28"/>
        </w:rPr>
      </w:pPr>
      <w:r w:rsidRPr="00992E46">
        <w:rPr>
          <w:rFonts w:cs="Arial"/>
          <w:sz w:val="28"/>
          <w:szCs w:val="28"/>
        </w:rPr>
        <w:t>Policy screened out.</w:t>
      </w:r>
    </w:p>
    <w:p w14:paraId="74825C17" w14:textId="77777777" w:rsidR="0059212D" w:rsidRPr="00FE53D8" w:rsidRDefault="00D3092A" w:rsidP="00D3092A">
      <w:pPr>
        <w:autoSpaceDE w:val="0"/>
        <w:autoSpaceDN w:val="0"/>
        <w:adjustRightInd w:val="0"/>
        <w:rPr>
          <w:rFonts w:cs="Arial"/>
          <w:b/>
          <w:sz w:val="28"/>
          <w:szCs w:val="28"/>
        </w:rPr>
      </w:pPr>
      <w:r w:rsidRPr="00FE53D8">
        <w:rPr>
          <w:rFonts w:cs="Arial"/>
          <w:b/>
          <w:sz w:val="28"/>
          <w:szCs w:val="28"/>
        </w:rPr>
        <w:br w:type="page"/>
      </w:r>
    </w:p>
    <w:p w14:paraId="791D41BC" w14:textId="77777777" w:rsidR="0059212D" w:rsidRPr="00FE53D8" w:rsidRDefault="0059212D" w:rsidP="00D3092A">
      <w:pPr>
        <w:autoSpaceDE w:val="0"/>
        <w:autoSpaceDN w:val="0"/>
        <w:adjustRightInd w:val="0"/>
        <w:rPr>
          <w:rFonts w:cs="Arial"/>
          <w:b/>
          <w:sz w:val="28"/>
          <w:szCs w:val="28"/>
        </w:rPr>
      </w:pPr>
    </w:p>
    <w:p w14:paraId="47BA6355" w14:textId="03AD4130" w:rsidR="00D3092A" w:rsidRPr="00FE53D8" w:rsidRDefault="0059212D" w:rsidP="00D3092A">
      <w:pPr>
        <w:autoSpaceDE w:val="0"/>
        <w:autoSpaceDN w:val="0"/>
        <w:adjustRightInd w:val="0"/>
        <w:rPr>
          <w:rFonts w:cs="Arial"/>
          <w:b/>
          <w:sz w:val="28"/>
          <w:szCs w:val="28"/>
        </w:rPr>
      </w:pPr>
      <w:r w:rsidRPr="00FE53D8">
        <w:rPr>
          <w:rFonts w:cs="Arial"/>
          <w:b/>
          <w:sz w:val="28"/>
          <w:szCs w:val="28"/>
        </w:rPr>
        <w:t>Mitigation:</w:t>
      </w:r>
    </w:p>
    <w:p w14:paraId="5481852D" w14:textId="77777777" w:rsidR="00D3092A" w:rsidRPr="00FE53D8" w:rsidRDefault="00D3092A" w:rsidP="00D3092A">
      <w:pPr>
        <w:autoSpaceDE w:val="0"/>
        <w:autoSpaceDN w:val="0"/>
        <w:adjustRightInd w:val="0"/>
        <w:rPr>
          <w:rFonts w:cs="Arial"/>
          <w:b/>
          <w:sz w:val="28"/>
          <w:szCs w:val="28"/>
        </w:rPr>
      </w:pPr>
    </w:p>
    <w:p w14:paraId="07DEEC43" w14:textId="77777777" w:rsidR="00D3092A" w:rsidRPr="00FE53D8" w:rsidRDefault="00D3092A" w:rsidP="00D3092A">
      <w:pPr>
        <w:autoSpaceDE w:val="0"/>
        <w:autoSpaceDN w:val="0"/>
        <w:adjustRightInd w:val="0"/>
        <w:rPr>
          <w:rFonts w:cs="Arial"/>
          <w:sz w:val="28"/>
          <w:szCs w:val="28"/>
        </w:rPr>
      </w:pPr>
      <w:r w:rsidRPr="00FE53D8">
        <w:rPr>
          <w:rFonts w:cs="Arial"/>
          <w:sz w:val="28"/>
          <w:szCs w:val="28"/>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0E1A82CF" w14:textId="77777777" w:rsidR="00D3092A" w:rsidRPr="00FE53D8" w:rsidRDefault="00D3092A" w:rsidP="00D3092A">
      <w:pPr>
        <w:autoSpaceDE w:val="0"/>
        <w:autoSpaceDN w:val="0"/>
        <w:adjustRightInd w:val="0"/>
        <w:rPr>
          <w:rFonts w:cs="Arial"/>
          <w:sz w:val="28"/>
          <w:szCs w:val="28"/>
        </w:rPr>
      </w:pPr>
    </w:p>
    <w:p w14:paraId="2A190915" w14:textId="626EF7CD" w:rsidR="00D3092A" w:rsidRPr="00FE53D8" w:rsidRDefault="00D3092A" w:rsidP="00D3092A">
      <w:pPr>
        <w:autoSpaceDE w:val="0"/>
        <w:autoSpaceDN w:val="0"/>
        <w:adjustRightInd w:val="0"/>
        <w:rPr>
          <w:rFonts w:cs="Arial"/>
          <w:sz w:val="28"/>
          <w:szCs w:val="28"/>
        </w:rPr>
      </w:pPr>
      <w:r w:rsidRPr="00FE53D8">
        <w:rPr>
          <w:rFonts w:cs="Arial"/>
          <w:sz w:val="28"/>
          <w:szCs w:val="28"/>
        </w:rPr>
        <w:t xml:space="preserve">Can the policy/decision be amended or </w:t>
      </w:r>
      <w:proofErr w:type="gramStart"/>
      <w:r w:rsidRPr="00FE53D8">
        <w:rPr>
          <w:rFonts w:cs="Arial"/>
          <w:sz w:val="28"/>
          <w:szCs w:val="28"/>
        </w:rPr>
        <w:t>changed</w:t>
      </w:r>
      <w:proofErr w:type="gramEnd"/>
      <w:r w:rsidRPr="00FE53D8">
        <w:rPr>
          <w:rFonts w:cs="Arial"/>
          <w:sz w:val="28"/>
          <w:szCs w:val="28"/>
        </w:rPr>
        <w:t xml:space="preserve"> or an alternative policy introduced to better promote equality of opp</w:t>
      </w:r>
      <w:r w:rsidR="00BD2FE5" w:rsidRPr="00FE53D8">
        <w:rPr>
          <w:rFonts w:cs="Arial"/>
          <w:sz w:val="28"/>
          <w:szCs w:val="28"/>
        </w:rPr>
        <w:t>ortunity and/or good relations?</w:t>
      </w:r>
    </w:p>
    <w:p w14:paraId="1D7E21DA" w14:textId="77777777" w:rsidR="00D3092A" w:rsidRPr="00FE53D8" w:rsidRDefault="00D3092A" w:rsidP="00D3092A">
      <w:pPr>
        <w:autoSpaceDE w:val="0"/>
        <w:autoSpaceDN w:val="0"/>
        <w:adjustRightInd w:val="0"/>
        <w:rPr>
          <w:rFonts w:cs="Arial"/>
          <w:sz w:val="28"/>
          <w:szCs w:val="28"/>
        </w:rPr>
      </w:pPr>
    </w:p>
    <w:p w14:paraId="0AE57D05" w14:textId="579BB7AB" w:rsidR="00D3092A" w:rsidRDefault="00D3092A" w:rsidP="00D3092A">
      <w:pPr>
        <w:autoSpaceDE w:val="0"/>
        <w:autoSpaceDN w:val="0"/>
        <w:adjustRightInd w:val="0"/>
        <w:rPr>
          <w:rFonts w:cs="Arial"/>
          <w:sz w:val="28"/>
          <w:szCs w:val="28"/>
        </w:rPr>
      </w:pPr>
      <w:r w:rsidRPr="00FE53D8">
        <w:rPr>
          <w:rFonts w:cs="Arial"/>
          <w:sz w:val="28"/>
          <w:szCs w:val="28"/>
        </w:rPr>
        <w:t xml:space="preserve">If so, give the </w:t>
      </w:r>
      <w:r w:rsidRPr="00FE53D8">
        <w:rPr>
          <w:rFonts w:cs="Arial"/>
          <w:b/>
          <w:sz w:val="28"/>
          <w:szCs w:val="28"/>
        </w:rPr>
        <w:t xml:space="preserve">reasons </w:t>
      </w:r>
      <w:r w:rsidRPr="00FE53D8">
        <w:rPr>
          <w:rFonts w:cs="Arial"/>
          <w:sz w:val="28"/>
          <w:szCs w:val="28"/>
        </w:rPr>
        <w:t>to support your decision, together with the proposed changes/amendments or alternative policy.</w:t>
      </w:r>
    </w:p>
    <w:p w14:paraId="0BE203A6" w14:textId="77777777" w:rsidR="00B36285" w:rsidRPr="00FE53D8" w:rsidRDefault="00B36285" w:rsidP="00D3092A">
      <w:pPr>
        <w:autoSpaceDE w:val="0"/>
        <w:autoSpaceDN w:val="0"/>
        <w:adjustRightInd w:val="0"/>
        <w:rPr>
          <w:rFonts w:cs="Arial"/>
          <w:sz w:val="28"/>
          <w:szCs w:val="28"/>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00"/>
      </w:tblGrid>
      <w:tr w:rsidR="00D3092A" w:rsidRPr="00FE53D8" w14:paraId="7571B165" w14:textId="77777777" w:rsidTr="00F62176">
        <w:trPr>
          <w:trHeight w:val="5760"/>
        </w:trPr>
        <w:tc>
          <w:tcPr>
            <w:tcW w:w="8100" w:type="dxa"/>
          </w:tcPr>
          <w:p w14:paraId="3A8E9CAB" w14:textId="77777777" w:rsidR="00D3092A" w:rsidRPr="00FE53D8" w:rsidRDefault="00C840ED" w:rsidP="00044541">
            <w:pPr>
              <w:autoSpaceDE w:val="0"/>
              <w:autoSpaceDN w:val="0"/>
              <w:adjustRightInd w:val="0"/>
              <w:spacing w:before="300" w:after="300"/>
              <w:rPr>
                <w:rFonts w:cs="Arial"/>
                <w:b/>
                <w:sz w:val="28"/>
                <w:szCs w:val="28"/>
              </w:rPr>
            </w:pPr>
            <w:r w:rsidRPr="00FE53D8">
              <w:rPr>
                <w:rFonts w:cs="Arial"/>
                <w:b/>
                <w:sz w:val="28"/>
                <w:szCs w:val="28"/>
              </w:rPr>
              <w:t>Not Applicable.</w:t>
            </w:r>
          </w:p>
          <w:p w14:paraId="6179EDA2" w14:textId="77777777" w:rsidR="00C840ED" w:rsidRPr="00FE53D8" w:rsidRDefault="00C840ED" w:rsidP="00044541">
            <w:pPr>
              <w:autoSpaceDE w:val="0"/>
              <w:autoSpaceDN w:val="0"/>
              <w:adjustRightInd w:val="0"/>
              <w:spacing w:before="300" w:after="300"/>
              <w:rPr>
                <w:rFonts w:cs="Arial"/>
                <w:b/>
                <w:sz w:val="28"/>
                <w:szCs w:val="28"/>
              </w:rPr>
            </w:pPr>
          </w:p>
          <w:p w14:paraId="111BE01F" w14:textId="1895081E" w:rsidR="00C840ED" w:rsidRPr="00FE53D8" w:rsidRDefault="00C840ED" w:rsidP="00044541">
            <w:pPr>
              <w:autoSpaceDE w:val="0"/>
              <w:autoSpaceDN w:val="0"/>
              <w:adjustRightInd w:val="0"/>
              <w:spacing w:before="300" w:after="300"/>
              <w:rPr>
                <w:rFonts w:cs="Arial"/>
                <w:b/>
                <w:sz w:val="28"/>
                <w:szCs w:val="28"/>
              </w:rPr>
            </w:pPr>
            <w:r w:rsidRPr="00FE53D8">
              <w:rPr>
                <w:rFonts w:cs="Arial"/>
                <w:b/>
                <w:sz w:val="28"/>
                <w:szCs w:val="28"/>
              </w:rPr>
              <w:t>Policy screened out.</w:t>
            </w:r>
          </w:p>
        </w:tc>
      </w:tr>
    </w:tbl>
    <w:p w14:paraId="25AF5482" w14:textId="77777777" w:rsidR="00D3092A" w:rsidRPr="00FE53D8" w:rsidRDefault="00D3092A" w:rsidP="00D3092A">
      <w:pPr>
        <w:autoSpaceDE w:val="0"/>
        <w:autoSpaceDN w:val="0"/>
        <w:adjustRightInd w:val="0"/>
        <w:rPr>
          <w:rFonts w:cs="Arial"/>
          <w:b/>
          <w:sz w:val="28"/>
          <w:szCs w:val="28"/>
        </w:rPr>
      </w:pPr>
    </w:p>
    <w:p w14:paraId="1E368559" w14:textId="77777777" w:rsidR="0059212D" w:rsidRPr="00FE53D8" w:rsidRDefault="00D3092A" w:rsidP="00D3092A">
      <w:pPr>
        <w:autoSpaceDE w:val="0"/>
        <w:autoSpaceDN w:val="0"/>
        <w:adjustRightInd w:val="0"/>
        <w:jc w:val="both"/>
        <w:rPr>
          <w:rFonts w:cs="Arial"/>
          <w:b/>
          <w:sz w:val="28"/>
          <w:szCs w:val="28"/>
        </w:rPr>
      </w:pPr>
      <w:r w:rsidRPr="00FE53D8">
        <w:rPr>
          <w:rFonts w:cs="Arial"/>
          <w:b/>
          <w:sz w:val="28"/>
          <w:szCs w:val="28"/>
        </w:rPr>
        <w:br w:type="page"/>
      </w:r>
    </w:p>
    <w:p w14:paraId="6442B613" w14:textId="77777777" w:rsidR="0059212D" w:rsidRPr="00FE53D8" w:rsidRDefault="0059212D" w:rsidP="00D3092A">
      <w:pPr>
        <w:autoSpaceDE w:val="0"/>
        <w:autoSpaceDN w:val="0"/>
        <w:adjustRightInd w:val="0"/>
        <w:jc w:val="both"/>
        <w:rPr>
          <w:rFonts w:cs="Arial"/>
          <w:b/>
          <w:sz w:val="28"/>
          <w:szCs w:val="28"/>
        </w:rPr>
      </w:pPr>
    </w:p>
    <w:p w14:paraId="5249D52B" w14:textId="6819128D" w:rsidR="00D3092A" w:rsidRPr="00FE53D8" w:rsidRDefault="00D3092A" w:rsidP="00D3092A">
      <w:pPr>
        <w:autoSpaceDE w:val="0"/>
        <w:autoSpaceDN w:val="0"/>
        <w:adjustRightInd w:val="0"/>
        <w:jc w:val="both"/>
        <w:rPr>
          <w:rFonts w:cs="Arial"/>
          <w:b/>
          <w:sz w:val="28"/>
          <w:szCs w:val="28"/>
        </w:rPr>
      </w:pPr>
      <w:r w:rsidRPr="00FE53D8">
        <w:rPr>
          <w:rFonts w:cs="Arial"/>
          <w:b/>
          <w:sz w:val="28"/>
          <w:szCs w:val="28"/>
        </w:rPr>
        <w:t>Timetabling and prioritising</w:t>
      </w:r>
      <w:r w:rsidR="0059212D" w:rsidRPr="00FE53D8">
        <w:rPr>
          <w:rFonts w:cs="Arial"/>
          <w:b/>
          <w:sz w:val="28"/>
          <w:szCs w:val="28"/>
        </w:rPr>
        <w:t>:</w:t>
      </w:r>
    </w:p>
    <w:p w14:paraId="7583B992" w14:textId="77777777" w:rsidR="00D3092A" w:rsidRPr="00FE53D8" w:rsidRDefault="00D3092A" w:rsidP="00D3092A">
      <w:pPr>
        <w:autoSpaceDE w:val="0"/>
        <w:autoSpaceDN w:val="0"/>
        <w:adjustRightInd w:val="0"/>
        <w:jc w:val="both"/>
        <w:rPr>
          <w:rFonts w:cs="Arial"/>
          <w:b/>
          <w:sz w:val="28"/>
          <w:szCs w:val="28"/>
        </w:rPr>
      </w:pPr>
    </w:p>
    <w:p w14:paraId="597305E8" w14:textId="77777777" w:rsidR="00D3092A" w:rsidRPr="00992E46" w:rsidRDefault="00D3092A" w:rsidP="00D3092A">
      <w:pPr>
        <w:rPr>
          <w:rFonts w:cs="Arial"/>
          <w:sz w:val="28"/>
          <w:szCs w:val="28"/>
        </w:rPr>
      </w:pPr>
      <w:r w:rsidRPr="00992E46">
        <w:rPr>
          <w:rFonts w:cs="Arial"/>
          <w:sz w:val="28"/>
          <w:szCs w:val="28"/>
        </w:rPr>
        <w:t>Factors to be considered in timetabling and prioritising policies for equality impact assessment.</w:t>
      </w:r>
    </w:p>
    <w:p w14:paraId="2CB67677" w14:textId="77777777" w:rsidR="00D3092A" w:rsidRPr="00992E46" w:rsidRDefault="00D3092A" w:rsidP="00D3092A">
      <w:pPr>
        <w:rPr>
          <w:rFonts w:cs="Arial"/>
          <w:sz w:val="28"/>
          <w:szCs w:val="28"/>
        </w:rPr>
      </w:pPr>
    </w:p>
    <w:p w14:paraId="6EEB7D42" w14:textId="77777777" w:rsidR="00D3092A" w:rsidRPr="00992E46" w:rsidRDefault="00D3092A" w:rsidP="00D3092A">
      <w:pPr>
        <w:rPr>
          <w:rFonts w:cs="Arial"/>
          <w:sz w:val="28"/>
          <w:szCs w:val="28"/>
        </w:rPr>
      </w:pPr>
      <w:r w:rsidRPr="00992E46">
        <w:rPr>
          <w:rFonts w:cs="Arial"/>
          <w:sz w:val="28"/>
          <w:szCs w:val="28"/>
        </w:rPr>
        <w:t xml:space="preserve">If the policy has been </w:t>
      </w:r>
      <w:r w:rsidRPr="00992E46">
        <w:rPr>
          <w:rFonts w:cs="Arial"/>
          <w:b/>
          <w:sz w:val="28"/>
          <w:szCs w:val="28"/>
        </w:rPr>
        <w:t xml:space="preserve">‘screened in’ </w:t>
      </w:r>
      <w:r w:rsidRPr="00992E46">
        <w:rPr>
          <w:rFonts w:cs="Arial"/>
          <w:sz w:val="28"/>
          <w:szCs w:val="28"/>
        </w:rPr>
        <w:t>for equality impact assessment, then please answer the following questions to determine its priority for timetabling the equality impact assessment.</w:t>
      </w:r>
    </w:p>
    <w:p w14:paraId="5B31387F" w14:textId="77777777" w:rsidR="00D3092A" w:rsidRPr="00992E46" w:rsidRDefault="00D3092A" w:rsidP="00D3092A">
      <w:pPr>
        <w:rPr>
          <w:rFonts w:cs="Arial"/>
          <w:sz w:val="28"/>
          <w:szCs w:val="28"/>
        </w:rPr>
      </w:pPr>
    </w:p>
    <w:p w14:paraId="0A515328" w14:textId="77777777" w:rsidR="00D3092A" w:rsidRPr="00992E46" w:rsidRDefault="00D3092A" w:rsidP="00D3092A">
      <w:pPr>
        <w:pStyle w:val="BodyTextIndent2"/>
        <w:ind w:left="0" w:firstLine="0"/>
        <w:rPr>
          <w:szCs w:val="28"/>
        </w:rPr>
      </w:pPr>
      <w:r w:rsidRPr="00992E46">
        <w:rPr>
          <w:szCs w:val="28"/>
        </w:rPr>
        <w:t>On a scale of 1-3, with 1 being the lowest priority and 3 being the highest, assess the policy in terms of its priority for equality impact assessment.</w:t>
      </w:r>
    </w:p>
    <w:p w14:paraId="6CEFD209" w14:textId="77777777" w:rsidR="00D3092A" w:rsidRPr="00992E46" w:rsidRDefault="00D3092A" w:rsidP="0059212D">
      <w:pPr>
        <w:numPr>
          <w:ilvl w:val="12"/>
          <w:numId w:val="0"/>
        </w:numPr>
        <w:rPr>
          <w:sz w:val="28"/>
          <w:szCs w:val="28"/>
          <w:highlight w:val="yellow"/>
        </w:rPr>
      </w:pPr>
    </w:p>
    <w:tbl>
      <w:tblPr>
        <w:tblW w:w="80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676"/>
        <w:gridCol w:w="1336"/>
      </w:tblGrid>
      <w:tr w:rsidR="00D3092A" w:rsidRPr="00FE53D8" w14:paraId="1A55C5A8" w14:textId="77777777" w:rsidTr="009D3B14">
        <w:trPr>
          <w:trHeight w:val="543"/>
          <w:jc w:val="center"/>
        </w:trPr>
        <w:tc>
          <w:tcPr>
            <w:tcW w:w="6676" w:type="dxa"/>
            <w:tcBorders>
              <w:top w:val="single" w:sz="2" w:space="0" w:color="auto"/>
              <w:left w:val="single" w:sz="2" w:space="0" w:color="auto"/>
              <w:bottom w:val="single" w:sz="2" w:space="0" w:color="auto"/>
              <w:right w:val="single" w:sz="2" w:space="0" w:color="auto"/>
            </w:tcBorders>
            <w:shd w:val="clear" w:color="auto" w:fill="C0C0C0"/>
          </w:tcPr>
          <w:p w14:paraId="47599F6D" w14:textId="5AD75642" w:rsidR="00D3092A" w:rsidRPr="00FE53D8" w:rsidRDefault="00D3092A" w:rsidP="00F62176">
            <w:pPr>
              <w:numPr>
                <w:ilvl w:val="12"/>
                <w:numId w:val="0"/>
              </w:numPr>
              <w:spacing w:before="120" w:after="120"/>
              <w:rPr>
                <w:b/>
                <w:sz w:val="28"/>
                <w:szCs w:val="28"/>
              </w:rPr>
            </w:pPr>
            <w:r w:rsidRPr="00FE53D8">
              <w:rPr>
                <w:b/>
                <w:sz w:val="28"/>
                <w:szCs w:val="28"/>
              </w:rPr>
              <w:t>Priority criterion</w:t>
            </w:r>
            <w:r w:rsidR="009D3B14">
              <w:rPr>
                <w:b/>
                <w:sz w:val="28"/>
                <w:szCs w:val="28"/>
              </w:rPr>
              <w:t>:</w:t>
            </w:r>
          </w:p>
        </w:tc>
        <w:tc>
          <w:tcPr>
            <w:tcW w:w="1336" w:type="dxa"/>
            <w:tcBorders>
              <w:top w:val="single" w:sz="2" w:space="0" w:color="auto"/>
              <w:left w:val="single" w:sz="2" w:space="0" w:color="auto"/>
              <w:bottom w:val="single" w:sz="2" w:space="0" w:color="auto"/>
              <w:right w:val="single" w:sz="2" w:space="0" w:color="auto"/>
            </w:tcBorders>
            <w:shd w:val="clear" w:color="auto" w:fill="C0C0C0"/>
          </w:tcPr>
          <w:p w14:paraId="6E946EAE" w14:textId="77777777" w:rsidR="009D3B14" w:rsidRDefault="00D3092A" w:rsidP="00F62176">
            <w:pPr>
              <w:numPr>
                <w:ilvl w:val="12"/>
                <w:numId w:val="0"/>
              </w:numPr>
              <w:spacing w:before="120" w:after="120"/>
              <w:rPr>
                <w:b/>
                <w:sz w:val="28"/>
                <w:szCs w:val="28"/>
              </w:rPr>
            </w:pPr>
            <w:r w:rsidRPr="00FE53D8">
              <w:rPr>
                <w:b/>
                <w:sz w:val="28"/>
                <w:szCs w:val="28"/>
              </w:rPr>
              <w:t>Rating</w:t>
            </w:r>
            <w:r w:rsidR="009D3B14">
              <w:rPr>
                <w:b/>
                <w:sz w:val="28"/>
                <w:szCs w:val="28"/>
              </w:rPr>
              <w:t>:</w:t>
            </w:r>
          </w:p>
          <w:p w14:paraId="5445F1B0" w14:textId="7C2690F8" w:rsidR="00D3092A" w:rsidRPr="00FE53D8" w:rsidRDefault="00D3092A" w:rsidP="00F62176">
            <w:pPr>
              <w:numPr>
                <w:ilvl w:val="12"/>
                <w:numId w:val="0"/>
              </w:numPr>
              <w:spacing w:before="120" w:after="120"/>
              <w:rPr>
                <w:b/>
                <w:sz w:val="28"/>
                <w:szCs w:val="28"/>
                <w:highlight w:val="yellow"/>
              </w:rPr>
            </w:pPr>
            <w:r w:rsidRPr="00FE53D8">
              <w:rPr>
                <w:b/>
                <w:sz w:val="28"/>
                <w:szCs w:val="28"/>
              </w:rPr>
              <w:t>(1-3)</w:t>
            </w:r>
          </w:p>
        </w:tc>
      </w:tr>
      <w:tr w:rsidR="00D3092A" w:rsidRPr="00FE53D8" w14:paraId="55B1E272" w14:textId="77777777" w:rsidTr="009D3B14">
        <w:trPr>
          <w:trHeight w:val="471"/>
          <w:jc w:val="center"/>
        </w:trPr>
        <w:tc>
          <w:tcPr>
            <w:tcW w:w="6676" w:type="dxa"/>
            <w:tcBorders>
              <w:top w:val="single" w:sz="2" w:space="0" w:color="auto"/>
              <w:left w:val="single" w:sz="2" w:space="0" w:color="auto"/>
              <w:bottom w:val="single" w:sz="2" w:space="0" w:color="auto"/>
              <w:right w:val="single" w:sz="2" w:space="0" w:color="auto"/>
            </w:tcBorders>
          </w:tcPr>
          <w:p w14:paraId="678C73E7" w14:textId="47954D40" w:rsidR="00D3092A" w:rsidRPr="00FE53D8" w:rsidRDefault="00D3092A" w:rsidP="00F62176">
            <w:pPr>
              <w:numPr>
                <w:ilvl w:val="12"/>
                <w:numId w:val="0"/>
              </w:numPr>
              <w:spacing w:before="120" w:after="120"/>
              <w:rPr>
                <w:sz w:val="28"/>
                <w:szCs w:val="28"/>
              </w:rPr>
            </w:pPr>
            <w:r w:rsidRPr="00FE53D8">
              <w:rPr>
                <w:sz w:val="28"/>
                <w:szCs w:val="28"/>
              </w:rPr>
              <w:t>Effect on equality of opportunity and good relations</w:t>
            </w:r>
          </w:p>
        </w:tc>
        <w:tc>
          <w:tcPr>
            <w:tcW w:w="1336" w:type="dxa"/>
            <w:tcBorders>
              <w:top w:val="single" w:sz="2" w:space="0" w:color="auto"/>
              <w:left w:val="single" w:sz="2" w:space="0" w:color="auto"/>
              <w:bottom w:val="single" w:sz="2" w:space="0" w:color="auto"/>
              <w:right w:val="single" w:sz="2" w:space="0" w:color="auto"/>
            </w:tcBorders>
            <w:shd w:val="clear" w:color="auto" w:fill="E6E6E6"/>
          </w:tcPr>
          <w:p w14:paraId="124755C3" w14:textId="4F4DAB79" w:rsidR="00D3092A" w:rsidRPr="00FE53D8" w:rsidRDefault="00C840ED" w:rsidP="00F62176">
            <w:pPr>
              <w:numPr>
                <w:ilvl w:val="12"/>
                <w:numId w:val="0"/>
              </w:numPr>
              <w:spacing w:before="120" w:after="120"/>
              <w:rPr>
                <w:sz w:val="28"/>
                <w:szCs w:val="28"/>
              </w:rPr>
            </w:pPr>
            <w:r w:rsidRPr="00FE53D8">
              <w:rPr>
                <w:sz w:val="28"/>
                <w:szCs w:val="28"/>
              </w:rPr>
              <w:t>N/A</w:t>
            </w:r>
          </w:p>
        </w:tc>
      </w:tr>
      <w:tr w:rsidR="00D3092A" w:rsidRPr="00FE53D8" w14:paraId="57E5C2E2" w14:textId="77777777" w:rsidTr="009D3B14">
        <w:trPr>
          <w:trHeight w:val="473"/>
          <w:jc w:val="center"/>
        </w:trPr>
        <w:tc>
          <w:tcPr>
            <w:tcW w:w="6676" w:type="dxa"/>
            <w:tcBorders>
              <w:top w:val="single" w:sz="2" w:space="0" w:color="auto"/>
              <w:left w:val="single" w:sz="2" w:space="0" w:color="auto"/>
              <w:bottom w:val="single" w:sz="2" w:space="0" w:color="auto"/>
              <w:right w:val="single" w:sz="2" w:space="0" w:color="auto"/>
            </w:tcBorders>
          </w:tcPr>
          <w:p w14:paraId="244909A1" w14:textId="77777777" w:rsidR="00D3092A" w:rsidRPr="00FE53D8" w:rsidRDefault="00D3092A" w:rsidP="00F62176">
            <w:pPr>
              <w:numPr>
                <w:ilvl w:val="12"/>
                <w:numId w:val="0"/>
              </w:numPr>
              <w:spacing w:before="120" w:after="120"/>
              <w:rPr>
                <w:sz w:val="28"/>
                <w:szCs w:val="28"/>
              </w:rPr>
            </w:pPr>
            <w:r w:rsidRPr="00FE53D8">
              <w:rPr>
                <w:sz w:val="28"/>
                <w:szCs w:val="28"/>
              </w:rPr>
              <w:t>Social need</w:t>
            </w:r>
          </w:p>
        </w:tc>
        <w:tc>
          <w:tcPr>
            <w:tcW w:w="1336" w:type="dxa"/>
            <w:tcBorders>
              <w:top w:val="single" w:sz="2" w:space="0" w:color="auto"/>
              <w:left w:val="single" w:sz="2" w:space="0" w:color="auto"/>
              <w:bottom w:val="single" w:sz="2" w:space="0" w:color="auto"/>
              <w:right w:val="single" w:sz="2" w:space="0" w:color="auto"/>
            </w:tcBorders>
            <w:shd w:val="clear" w:color="auto" w:fill="E6E6E6"/>
          </w:tcPr>
          <w:p w14:paraId="12E0DF5E" w14:textId="39E4310C" w:rsidR="00D3092A" w:rsidRPr="00FE53D8" w:rsidRDefault="00C840ED" w:rsidP="00F62176">
            <w:pPr>
              <w:numPr>
                <w:ilvl w:val="12"/>
                <w:numId w:val="0"/>
              </w:numPr>
              <w:rPr>
                <w:sz w:val="28"/>
                <w:szCs w:val="28"/>
              </w:rPr>
            </w:pPr>
            <w:r w:rsidRPr="00FE53D8">
              <w:rPr>
                <w:sz w:val="28"/>
                <w:szCs w:val="28"/>
              </w:rPr>
              <w:t>N/A</w:t>
            </w:r>
          </w:p>
        </w:tc>
      </w:tr>
      <w:tr w:rsidR="00D3092A" w:rsidRPr="00FE53D8" w14:paraId="7031EB4A" w14:textId="77777777" w:rsidTr="009D3B14">
        <w:trPr>
          <w:trHeight w:val="717"/>
          <w:jc w:val="center"/>
        </w:trPr>
        <w:tc>
          <w:tcPr>
            <w:tcW w:w="6676" w:type="dxa"/>
            <w:tcBorders>
              <w:top w:val="single" w:sz="2" w:space="0" w:color="auto"/>
              <w:left w:val="single" w:sz="2" w:space="0" w:color="auto"/>
              <w:bottom w:val="single" w:sz="2" w:space="0" w:color="auto"/>
              <w:right w:val="single" w:sz="2" w:space="0" w:color="auto"/>
            </w:tcBorders>
          </w:tcPr>
          <w:p w14:paraId="4CF290B6" w14:textId="45C15C4D" w:rsidR="00D3092A" w:rsidRPr="00FE53D8" w:rsidRDefault="00D3092A" w:rsidP="00F62176">
            <w:pPr>
              <w:numPr>
                <w:ilvl w:val="12"/>
                <w:numId w:val="0"/>
              </w:numPr>
              <w:spacing w:before="120" w:after="120"/>
              <w:rPr>
                <w:sz w:val="28"/>
                <w:szCs w:val="28"/>
              </w:rPr>
            </w:pPr>
            <w:r w:rsidRPr="00FE53D8">
              <w:rPr>
                <w:sz w:val="28"/>
                <w:szCs w:val="28"/>
              </w:rPr>
              <w:t>Effect on people’s daily lives</w:t>
            </w:r>
          </w:p>
        </w:tc>
        <w:tc>
          <w:tcPr>
            <w:tcW w:w="1336" w:type="dxa"/>
            <w:tcBorders>
              <w:top w:val="single" w:sz="2" w:space="0" w:color="auto"/>
              <w:left w:val="single" w:sz="2" w:space="0" w:color="auto"/>
              <w:bottom w:val="single" w:sz="2" w:space="0" w:color="auto"/>
              <w:right w:val="single" w:sz="2" w:space="0" w:color="auto"/>
            </w:tcBorders>
            <w:shd w:val="clear" w:color="auto" w:fill="E6E6E6"/>
          </w:tcPr>
          <w:p w14:paraId="5E975F5A" w14:textId="3A647F53" w:rsidR="00D3092A" w:rsidRPr="00FE53D8" w:rsidRDefault="00C840ED" w:rsidP="00F62176">
            <w:pPr>
              <w:numPr>
                <w:ilvl w:val="12"/>
                <w:numId w:val="0"/>
              </w:numPr>
              <w:rPr>
                <w:sz w:val="28"/>
                <w:szCs w:val="28"/>
              </w:rPr>
            </w:pPr>
            <w:r w:rsidRPr="00FE53D8">
              <w:rPr>
                <w:sz w:val="28"/>
                <w:szCs w:val="28"/>
              </w:rPr>
              <w:t>N/A</w:t>
            </w:r>
          </w:p>
        </w:tc>
      </w:tr>
      <w:tr w:rsidR="00D3092A" w:rsidRPr="00FE53D8" w14:paraId="3EADA334" w14:textId="77777777" w:rsidTr="009D3B14">
        <w:trPr>
          <w:trHeight w:val="775"/>
          <w:jc w:val="center"/>
        </w:trPr>
        <w:tc>
          <w:tcPr>
            <w:tcW w:w="6676" w:type="dxa"/>
            <w:tcBorders>
              <w:top w:val="single" w:sz="2" w:space="0" w:color="auto"/>
              <w:left w:val="single" w:sz="2" w:space="0" w:color="auto"/>
              <w:bottom w:val="single" w:sz="2" w:space="0" w:color="auto"/>
              <w:right w:val="single" w:sz="2" w:space="0" w:color="auto"/>
            </w:tcBorders>
          </w:tcPr>
          <w:p w14:paraId="461C6FCB" w14:textId="77777777" w:rsidR="00D3092A" w:rsidRPr="00FE53D8" w:rsidRDefault="00D3092A" w:rsidP="00F62176">
            <w:pPr>
              <w:numPr>
                <w:ilvl w:val="12"/>
                <w:numId w:val="0"/>
              </w:numPr>
              <w:spacing w:before="120" w:after="120"/>
              <w:rPr>
                <w:sz w:val="28"/>
                <w:szCs w:val="28"/>
              </w:rPr>
            </w:pPr>
            <w:r w:rsidRPr="00FE53D8">
              <w:rPr>
                <w:sz w:val="28"/>
                <w:szCs w:val="28"/>
              </w:rPr>
              <w:t>Relevance to a public authority’s functions</w:t>
            </w:r>
          </w:p>
        </w:tc>
        <w:tc>
          <w:tcPr>
            <w:tcW w:w="1336" w:type="dxa"/>
            <w:tcBorders>
              <w:top w:val="single" w:sz="2" w:space="0" w:color="auto"/>
              <w:left w:val="single" w:sz="2" w:space="0" w:color="auto"/>
              <w:bottom w:val="single" w:sz="2" w:space="0" w:color="auto"/>
              <w:right w:val="single" w:sz="2" w:space="0" w:color="auto"/>
            </w:tcBorders>
            <w:shd w:val="clear" w:color="auto" w:fill="E6E6E6"/>
          </w:tcPr>
          <w:p w14:paraId="4BF9869A" w14:textId="113BDAB3" w:rsidR="00D3092A" w:rsidRPr="00FE53D8" w:rsidRDefault="00C840ED" w:rsidP="00F62176">
            <w:pPr>
              <w:numPr>
                <w:ilvl w:val="12"/>
                <w:numId w:val="0"/>
              </w:numPr>
              <w:rPr>
                <w:sz w:val="28"/>
                <w:szCs w:val="28"/>
              </w:rPr>
            </w:pPr>
            <w:r w:rsidRPr="00FE53D8">
              <w:rPr>
                <w:sz w:val="28"/>
                <w:szCs w:val="28"/>
              </w:rPr>
              <w:t>N/A</w:t>
            </w:r>
          </w:p>
        </w:tc>
      </w:tr>
    </w:tbl>
    <w:p w14:paraId="265AD2E4" w14:textId="77777777" w:rsidR="00D3092A" w:rsidRPr="00FE53D8" w:rsidRDefault="00D3092A" w:rsidP="00D3092A">
      <w:pPr>
        <w:pStyle w:val="BodyTextIndent2"/>
        <w:ind w:left="0"/>
        <w:rPr>
          <w:b/>
          <w:szCs w:val="28"/>
        </w:rPr>
      </w:pPr>
    </w:p>
    <w:p w14:paraId="055935DF" w14:textId="2F0421E3" w:rsidR="00D3092A" w:rsidRPr="00FE53D8" w:rsidRDefault="00D3092A" w:rsidP="00D3092A">
      <w:pPr>
        <w:pStyle w:val="BodyTextIndent2"/>
        <w:ind w:left="0" w:firstLine="0"/>
        <w:rPr>
          <w:szCs w:val="28"/>
        </w:rPr>
      </w:pPr>
      <w:r w:rsidRPr="00FE53D8">
        <w:rPr>
          <w:szCs w:val="28"/>
        </w:rPr>
        <w:t>Note: The Total Rating Score should be used to prioritise the policy in rank order with other policies screened in for equality impact assessment. This list of priorities will assist the public authority in timetabling. Details of the Public Authority’s Equality Impact Assessment Timetable should be included in the quarterly Screening Report.</w:t>
      </w:r>
    </w:p>
    <w:p w14:paraId="4A745299" w14:textId="77777777" w:rsidR="00D3092A" w:rsidRPr="00992E46" w:rsidRDefault="00D3092A" w:rsidP="00D3092A">
      <w:pPr>
        <w:numPr>
          <w:ilvl w:val="12"/>
          <w:numId w:val="0"/>
        </w:numPr>
        <w:rPr>
          <w:sz w:val="28"/>
          <w:szCs w:val="28"/>
        </w:rPr>
      </w:pPr>
    </w:p>
    <w:p w14:paraId="6B91A653" w14:textId="77777777" w:rsidR="00D3092A" w:rsidRPr="00FE53D8" w:rsidRDefault="00D3092A" w:rsidP="00D3092A">
      <w:pPr>
        <w:pStyle w:val="BodyTextIndent2"/>
        <w:ind w:left="0" w:firstLine="0"/>
        <w:rPr>
          <w:szCs w:val="28"/>
        </w:rPr>
      </w:pPr>
      <w:r w:rsidRPr="00FE53D8">
        <w:rPr>
          <w:szCs w:val="28"/>
        </w:rPr>
        <w:t>Is the policy affected by timetables established by other relevant public authorities?</w:t>
      </w:r>
    </w:p>
    <w:p w14:paraId="4DA6A9D3" w14:textId="6F552759" w:rsidR="00D3092A" w:rsidRPr="00992E46" w:rsidRDefault="00D3092A" w:rsidP="00D3092A">
      <w:pPr>
        <w:pStyle w:val="BodyTextIndent2"/>
        <w:ind w:left="0" w:firstLine="0"/>
        <w:rPr>
          <w:szCs w:val="28"/>
        </w:rPr>
      </w:pPr>
    </w:p>
    <w:p w14:paraId="61FE1536" w14:textId="48EC8089" w:rsidR="00C840ED" w:rsidRPr="00992E46" w:rsidRDefault="00C840ED" w:rsidP="00D3092A">
      <w:pPr>
        <w:pStyle w:val="BodyTextIndent2"/>
        <w:ind w:left="0" w:firstLine="0"/>
        <w:rPr>
          <w:szCs w:val="28"/>
        </w:rPr>
      </w:pPr>
      <w:r w:rsidRPr="00992E46">
        <w:rPr>
          <w:szCs w:val="28"/>
        </w:rPr>
        <w:t>Not Applicable.</w:t>
      </w:r>
      <w:r w:rsidR="0016375D">
        <w:rPr>
          <w:szCs w:val="28"/>
        </w:rPr>
        <w:t xml:space="preserve"> </w:t>
      </w:r>
      <w:r w:rsidRPr="00992E46">
        <w:rPr>
          <w:szCs w:val="28"/>
        </w:rPr>
        <w:t>Policy screened out.</w:t>
      </w:r>
    </w:p>
    <w:p w14:paraId="0DCDDE3E" w14:textId="77777777" w:rsidR="00D3092A" w:rsidRPr="00992E46" w:rsidRDefault="00D3092A" w:rsidP="00D3092A">
      <w:pPr>
        <w:autoSpaceDE w:val="0"/>
        <w:autoSpaceDN w:val="0"/>
        <w:adjustRightInd w:val="0"/>
        <w:rPr>
          <w:rFonts w:cs="Arial"/>
          <w:sz w:val="28"/>
          <w:szCs w:val="28"/>
        </w:rPr>
      </w:pPr>
    </w:p>
    <w:p w14:paraId="2DD3BB27" w14:textId="31227463" w:rsidR="00D3092A" w:rsidRPr="00FE53D8" w:rsidRDefault="00D3092A" w:rsidP="00D3092A">
      <w:pPr>
        <w:autoSpaceDE w:val="0"/>
        <w:autoSpaceDN w:val="0"/>
        <w:adjustRightInd w:val="0"/>
        <w:rPr>
          <w:sz w:val="28"/>
          <w:szCs w:val="28"/>
        </w:rPr>
      </w:pPr>
      <w:r w:rsidRPr="00FE53D8">
        <w:rPr>
          <w:sz w:val="28"/>
          <w:szCs w:val="28"/>
        </w:rPr>
        <w:t>If yes, please provide details</w:t>
      </w:r>
      <w:r w:rsidR="00C840ED" w:rsidRPr="00FE53D8">
        <w:rPr>
          <w:sz w:val="28"/>
          <w:szCs w:val="28"/>
        </w:rPr>
        <w:t>:</w:t>
      </w:r>
    </w:p>
    <w:p w14:paraId="11D7D322" w14:textId="29549759" w:rsidR="00C840ED" w:rsidRPr="00992E46" w:rsidRDefault="00C840ED" w:rsidP="00D3092A">
      <w:pPr>
        <w:autoSpaceDE w:val="0"/>
        <w:autoSpaceDN w:val="0"/>
        <w:adjustRightInd w:val="0"/>
        <w:rPr>
          <w:sz w:val="28"/>
          <w:szCs w:val="28"/>
        </w:rPr>
      </w:pPr>
    </w:p>
    <w:p w14:paraId="691D1EB0" w14:textId="4878DCB8" w:rsidR="00C840ED" w:rsidRPr="00992E46" w:rsidRDefault="00C840ED" w:rsidP="00D3092A">
      <w:pPr>
        <w:autoSpaceDE w:val="0"/>
        <w:autoSpaceDN w:val="0"/>
        <w:adjustRightInd w:val="0"/>
        <w:rPr>
          <w:sz w:val="28"/>
          <w:szCs w:val="28"/>
        </w:rPr>
      </w:pPr>
      <w:r w:rsidRPr="00992E46">
        <w:rPr>
          <w:sz w:val="28"/>
          <w:szCs w:val="28"/>
        </w:rPr>
        <w:t>Not Applicable.</w:t>
      </w:r>
      <w:r w:rsidR="0016375D">
        <w:rPr>
          <w:sz w:val="28"/>
          <w:szCs w:val="28"/>
        </w:rPr>
        <w:t xml:space="preserve"> </w:t>
      </w:r>
      <w:r w:rsidRPr="00992E46">
        <w:rPr>
          <w:sz w:val="28"/>
          <w:szCs w:val="28"/>
        </w:rPr>
        <w:t>Policy screened out.</w:t>
      </w:r>
    </w:p>
    <w:p w14:paraId="56339D2D" w14:textId="77777777" w:rsidR="0059212D" w:rsidRPr="00FE53D8" w:rsidRDefault="00D3092A" w:rsidP="00D3092A">
      <w:pPr>
        <w:autoSpaceDE w:val="0"/>
        <w:autoSpaceDN w:val="0"/>
        <w:adjustRightInd w:val="0"/>
        <w:rPr>
          <w:rFonts w:cs="Arial"/>
          <w:b/>
          <w:sz w:val="28"/>
          <w:szCs w:val="28"/>
        </w:rPr>
      </w:pPr>
      <w:r w:rsidRPr="00FE53D8">
        <w:rPr>
          <w:rFonts w:cs="Arial"/>
          <w:b/>
          <w:sz w:val="28"/>
          <w:szCs w:val="28"/>
        </w:rPr>
        <w:br w:type="page"/>
      </w:r>
    </w:p>
    <w:p w14:paraId="69468675" w14:textId="77777777" w:rsidR="0059212D" w:rsidRPr="00FE53D8" w:rsidRDefault="0059212D" w:rsidP="00D3092A">
      <w:pPr>
        <w:autoSpaceDE w:val="0"/>
        <w:autoSpaceDN w:val="0"/>
        <w:adjustRightInd w:val="0"/>
        <w:rPr>
          <w:rFonts w:cs="Arial"/>
          <w:b/>
          <w:sz w:val="28"/>
          <w:szCs w:val="28"/>
        </w:rPr>
      </w:pPr>
    </w:p>
    <w:p w14:paraId="2EBF9DB6" w14:textId="564A9C40" w:rsidR="00D3092A" w:rsidRPr="00FE53D8" w:rsidRDefault="00D3092A" w:rsidP="00D3092A">
      <w:pPr>
        <w:autoSpaceDE w:val="0"/>
        <w:autoSpaceDN w:val="0"/>
        <w:adjustRightInd w:val="0"/>
        <w:rPr>
          <w:rFonts w:cs="Arial"/>
          <w:b/>
          <w:sz w:val="28"/>
          <w:szCs w:val="28"/>
        </w:rPr>
      </w:pPr>
      <w:r w:rsidRPr="00FE53D8">
        <w:rPr>
          <w:rFonts w:cs="Arial"/>
          <w:b/>
          <w:sz w:val="28"/>
          <w:szCs w:val="28"/>
        </w:rPr>
        <w:t>Part 4. Monitoring</w:t>
      </w:r>
      <w:r w:rsidR="0059212D" w:rsidRPr="00FE53D8">
        <w:rPr>
          <w:rFonts w:cs="Arial"/>
          <w:b/>
          <w:sz w:val="28"/>
          <w:szCs w:val="28"/>
        </w:rPr>
        <w:t>:</w:t>
      </w:r>
    </w:p>
    <w:p w14:paraId="08122118" w14:textId="77777777" w:rsidR="00D3092A" w:rsidRPr="00FE53D8" w:rsidRDefault="00D3092A" w:rsidP="00D3092A">
      <w:pPr>
        <w:autoSpaceDE w:val="0"/>
        <w:autoSpaceDN w:val="0"/>
        <w:adjustRightInd w:val="0"/>
        <w:rPr>
          <w:rFonts w:cs="Arial"/>
          <w:sz w:val="28"/>
          <w:szCs w:val="28"/>
        </w:rPr>
      </w:pPr>
    </w:p>
    <w:p w14:paraId="3A8C3E41" w14:textId="3860C6FC" w:rsidR="00D3092A" w:rsidRPr="00FE53D8" w:rsidRDefault="00D3092A" w:rsidP="00D3092A">
      <w:pPr>
        <w:autoSpaceDE w:val="0"/>
        <w:autoSpaceDN w:val="0"/>
        <w:adjustRightInd w:val="0"/>
        <w:rPr>
          <w:rFonts w:cs="Arial"/>
          <w:sz w:val="28"/>
          <w:szCs w:val="28"/>
        </w:rPr>
      </w:pPr>
      <w:r w:rsidRPr="00FE53D8">
        <w:rPr>
          <w:rFonts w:cs="Arial"/>
          <w:sz w:val="28"/>
          <w:szCs w:val="28"/>
        </w:rPr>
        <w:t xml:space="preserve">Public authorities should consider the guidance contained in the Commission’s Monitoring Guidance for Use by </w:t>
      </w:r>
      <w:r w:rsidR="0059212D" w:rsidRPr="00FE53D8">
        <w:rPr>
          <w:rFonts w:cs="Arial"/>
          <w:sz w:val="28"/>
          <w:szCs w:val="28"/>
        </w:rPr>
        <w:t>Public Authorities (July 2007).</w:t>
      </w:r>
    </w:p>
    <w:p w14:paraId="313D27B8" w14:textId="77777777" w:rsidR="00D3092A" w:rsidRPr="00FE53D8" w:rsidRDefault="00D3092A" w:rsidP="00D3092A">
      <w:pPr>
        <w:autoSpaceDE w:val="0"/>
        <w:autoSpaceDN w:val="0"/>
        <w:adjustRightInd w:val="0"/>
        <w:rPr>
          <w:rFonts w:cs="Arial"/>
          <w:sz w:val="28"/>
          <w:szCs w:val="28"/>
        </w:rPr>
      </w:pPr>
    </w:p>
    <w:p w14:paraId="12298B19" w14:textId="77777777" w:rsidR="00D3092A" w:rsidRPr="00FE53D8" w:rsidRDefault="00D3092A" w:rsidP="00D3092A">
      <w:pPr>
        <w:autoSpaceDE w:val="0"/>
        <w:autoSpaceDN w:val="0"/>
        <w:adjustRightInd w:val="0"/>
        <w:rPr>
          <w:rFonts w:cs="Arial"/>
          <w:sz w:val="28"/>
          <w:szCs w:val="28"/>
        </w:rPr>
      </w:pPr>
      <w:r w:rsidRPr="00FE53D8">
        <w:rPr>
          <w:rFonts w:cs="Arial"/>
          <w:sz w:val="28"/>
          <w:szCs w:val="28"/>
        </w:rPr>
        <w:t>The Commission recommends that where the policy has been amended or an alternative policy introduced, the public authority should monitor more broadly than for adverse impact (See Benefits, P.9-10, paras 2.13 – 2.20 of the Monitoring Guidance).</w:t>
      </w:r>
    </w:p>
    <w:p w14:paraId="5EC9FBF9" w14:textId="77777777" w:rsidR="00D3092A" w:rsidRPr="00FE53D8" w:rsidRDefault="00D3092A" w:rsidP="00D3092A">
      <w:pPr>
        <w:autoSpaceDE w:val="0"/>
        <w:autoSpaceDN w:val="0"/>
        <w:adjustRightInd w:val="0"/>
        <w:rPr>
          <w:rFonts w:cs="Arial"/>
          <w:sz w:val="28"/>
          <w:szCs w:val="28"/>
        </w:rPr>
      </w:pPr>
    </w:p>
    <w:p w14:paraId="05D45AA6" w14:textId="77777777" w:rsidR="00D3092A" w:rsidRPr="00FE53D8" w:rsidRDefault="00D3092A" w:rsidP="00D3092A">
      <w:pPr>
        <w:autoSpaceDE w:val="0"/>
        <w:autoSpaceDN w:val="0"/>
        <w:adjustRightInd w:val="0"/>
        <w:rPr>
          <w:rFonts w:cs="Arial"/>
          <w:sz w:val="28"/>
          <w:szCs w:val="28"/>
        </w:rPr>
      </w:pPr>
      <w:r w:rsidRPr="00FE53D8">
        <w:rPr>
          <w:rFonts w:cs="Arial"/>
          <w:sz w:val="28"/>
          <w:szCs w:val="28"/>
        </w:rPr>
        <w:t>Effective monitoring will help the public authority identify any future adverse impact arising from the policy which may lead the public authority to conduct an equality impact assessment, as well as help with future planning and policy development.</w:t>
      </w:r>
    </w:p>
    <w:p w14:paraId="396DEE63" w14:textId="5099C50B" w:rsidR="00D3092A" w:rsidRPr="00FE53D8" w:rsidRDefault="00D3092A" w:rsidP="00D3092A">
      <w:pPr>
        <w:pStyle w:val="BodyTextIndent2"/>
        <w:ind w:left="0" w:firstLine="0"/>
        <w:rPr>
          <w:rFonts w:cs="Arial"/>
          <w:szCs w:val="28"/>
        </w:rPr>
      </w:pPr>
    </w:p>
    <w:p w14:paraId="1787DCE9" w14:textId="77777777" w:rsidR="00C840ED" w:rsidRPr="00992E46" w:rsidRDefault="00C840ED" w:rsidP="00C840ED">
      <w:pPr>
        <w:pStyle w:val="BodyTextIndent2"/>
        <w:ind w:left="0" w:firstLine="0"/>
        <w:rPr>
          <w:rFonts w:cs="Arial"/>
          <w:szCs w:val="28"/>
        </w:rPr>
      </w:pPr>
      <w:r w:rsidRPr="00992E46">
        <w:rPr>
          <w:rFonts w:cs="Arial"/>
          <w:szCs w:val="28"/>
        </w:rPr>
        <w:t>Under the Act, all Departments will be required to provide Public Service Bodies with Guidance on their duties.</w:t>
      </w:r>
    </w:p>
    <w:p w14:paraId="0E9F2FA2" w14:textId="77777777" w:rsidR="00C840ED" w:rsidRPr="00992E46" w:rsidRDefault="00C840ED" w:rsidP="00C840ED">
      <w:pPr>
        <w:pStyle w:val="BodyTextIndent2"/>
        <w:ind w:left="0" w:firstLine="0"/>
        <w:rPr>
          <w:rFonts w:cs="Arial"/>
          <w:szCs w:val="28"/>
        </w:rPr>
      </w:pPr>
    </w:p>
    <w:p w14:paraId="6B5665CF" w14:textId="77777777" w:rsidR="00C840ED" w:rsidRPr="00992E46" w:rsidRDefault="00C840ED" w:rsidP="00C840ED">
      <w:pPr>
        <w:pStyle w:val="BodyTextIndent2"/>
        <w:ind w:left="0" w:firstLine="0"/>
        <w:rPr>
          <w:rFonts w:cs="Arial"/>
          <w:szCs w:val="28"/>
        </w:rPr>
      </w:pPr>
      <w:r w:rsidRPr="00992E46">
        <w:rPr>
          <w:rFonts w:cs="Arial"/>
          <w:szCs w:val="28"/>
        </w:rPr>
        <w:t>Public Service Bodies will be required to consult with product users and publish a statement on arrangements.</w:t>
      </w:r>
    </w:p>
    <w:p w14:paraId="02AFC4D6" w14:textId="77777777" w:rsidR="00C840ED" w:rsidRPr="00992E46" w:rsidRDefault="00C840ED" w:rsidP="00C840ED">
      <w:pPr>
        <w:pStyle w:val="BodyTextIndent2"/>
        <w:ind w:left="0" w:firstLine="0"/>
        <w:rPr>
          <w:rFonts w:cs="Arial"/>
          <w:szCs w:val="28"/>
        </w:rPr>
      </w:pPr>
    </w:p>
    <w:p w14:paraId="67CFDC88" w14:textId="7A5DFC94" w:rsidR="00C840ED" w:rsidRPr="00992E46" w:rsidRDefault="00C840ED" w:rsidP="00C840ED">
      <w:pPr>
        <w:pStyle w:val="BodyTextIndent2"/>
        <w:ind w:left="0" w:firstLine="0"/>
        <w:rPr>
          <w:rFonts w:cs="Arial"/>
          <w:szCs w:val="28"/>
        </w:rPr>
      </w:pPr>
      <w:r w:rsidRPr="00992E46">
        <w:rPr>
          <w:rFonts w:cs="Arial"/>
          <w:szCs w:val="28"/>
        </w:rPr>
        <w:t>The statement must include how the arrangements have had regard to Departmental Guidance, and the body’s consultation with product users.</w:t>
      </w:r>
    </w:p>
    <w:p w14:paraId="6FD07A1D" w14:textId="77777777" w:rsidR="00C840ED" w:rsidRPr="00992E46" w:rsidRDefault="00C840ED" w:rsidP="00C840ED">
      <w:pPr>
        <w:pStyle w:val="BodyTextIndent2"/>
        <w:ind w:left="0" w:firstLine="0"/>
        <w:rPr>
          <w:rFonts w:cs="Arial"/>
          <w:szCs w:val="28"/>
        </w:rPr>
      </w:pPr>
    </w:p>
    <w:p w14:paraId="7DC41D5B" w14:textId="7B17F9EB" w:rsidR="0059212D" w:rsidRPr="00992E46" w:rsidRDefault="00C840ED" w:rsidP="00D3092A">
      <w:pPr>
        <w:pStyle w:val="BodyTextIndent2"/>
        <w:ind w:left="0" w:firstLine="0"/>
        <w:rPr>
          <w:rFonts w:cs="Arial"/>
          <w:szCs w:val="28"/>
        </w:rPr>
      </w:pPr>
      <w:r w:rsidRPr="00992E46">
        <w:rPr>
          <w:rFonts w:cs="Arial"/>
          <w:szCs w:val="28"/>
        </w:rPr>
        <w:t>Guidance will be subject to separate consultation and screening but will provide a further opportunity to ensure Section 75 groups are supported.</w:t>
      </w:r>
    </w:p>
    <w:p w14:paraId="61DB99EA" w14:textId="77777777" w:rsidR="00C840ED" w:rsidRPr="00992E46" w:rsidRDefault="00C840ED" w:rsidP="00D3092A">
      <w:pPr>
        <w:pStyle w:val="BodyTextIndent2"/>
        <w:ind w:left="0" w:firstLine="0"/>
        <w:rPr>
          <w:rFonts w:cs="Arial"/>
          <w:szCs w:val="28"/>
        </w:rPr>
      </w:pPr>
    </w:p>
    <w:p w14:paraId="4880C0BD" w14:textId="0311F510" w:rsidR="0059212D" w:rsidRPr="00992E46" w:rsidRDefault="0059212D">
      <w:pPr>
        <w:rPr>
          <w:rFonts w:cs="Arial"/>
          <w:sz w:val="28"/>
          <w:szCs w:val="28"/>
        </w:rPr>
      </w:pPr>
      <w:r w:rsidRPr="00992E46">
        <w:rPr>
          <w:rFonts w:cs="Arial"/>
          <w:sz w:val="28"/>
          <w:szCs w:val="28"/>
        </w:rPr>
        <w:br w:type="page"/>
      </w:r>
    </w:p>
    <w:p w14:paraId="495F24AE" w14:textId="2CE7E734" w:rsidR="00D3092A" w:rsidRPr="00FE53D8" w:rsidRDefault="00D3092A" w:rsidP="00D3092A">
      <w:pPr>
        <w:pStyle w:val="BodyTextIndent2"/>
        <w:ind w:left="0" w:firstLine="0"/>
        <w:rPr>
          <w:rFonts w:cs="Arial"/>
          <w:b/>
          <w:szCs w:val="28"/>
        </w:rPr>
      </w:pPr>
      <w:r w:rsidRPr="00FE53D8">
        <w:rPr>
          <w:rFonts w:cs="Arial"/>
          <w:b/>
          <w:szCs w:val="28"/>
        </w:rPr>
        <w:t xml:space="preserve">Part 5 </w:t>
      </w:r>
      <w:r w:rsidR="00092B80">
        <w:rPr>
          <w:rFonts w:cs="Arial"/>
          <w:b/>
          <w:szCs w:val="28"/>
        </w:rPr>
        <w:t>–</w:t>
      </w:r>
      <w:r w:rsidRPr="00FE53D8">
        <w:rPr>
          <w:rFonts w:cs="Arial"/>
          <w:b/>
          <w:szCs w:val="28"/>
        </w:rPr>
        <w:t xml:space="preserve"> Approval and authorisation</w:t>
      </w:r>
      <w:r w:rsidR="0059212D" w:rsidRPr="00FE53D8">
        <w:rPr>
          <w:rFonts w:cs="Arial"/>
          <w:b/>
          <w:szCs w:val="28"/>
        </w:rPr>
        <w:t>:</w:t>
      </w:r>
    </w:p>
    <w:p w14:paraId="75041D41" w14:textId="515A3397" w:rsidR="00D3092A" w:rsidRPr="00FE53D8" w:rsidRDefault="00D3092A" w:rsidP="0059212D">
      <w:pPr>
        <w:pStyle w:val="BodyTextIndent2"/>
        <w:ind w:left="0" w:firstLine="0"/>
        <w:rPr>
          <w:rFonts w:cs="Arial"/>
          <w:b/>
          <w:szCs w:val="28"/>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5"/>
        <w:gridCol w:w="2823"/>
        <w:gridCol w:w="1618"/>
      </w:tblGrid>
      <w:tr w:rsidR="00D3092A" w:rsidRPr="00FE53D8" w14:paraId="28EA40F0" w14:textId="77777777" w:rsidTr="00716C44">
        <w:tc>
          <w:tcPr>
            <w:tcW w:w="5165" w:type="dxa"/>
            <w:shd w:val="clear" w:color="auto" w:fill="FFFF00"/>
          </w:tcPr>
          <w:p w14:paraId="39E33595" w14:textId="396EDA9F" w:rsidR="00D3092A" w:rsidRPr="00FE53D8" w:rsidRDefault="0059212D" w:rsidP="00F62176">
            <w:pPr>
              <w:spacing w:before="120" w:after="120"/>
              <w:rPr>
                <w:rFonts w:cs="Arial"/>
                <w:b/>
                <w:sz w:val="28"/>
                <w:szCs w:val="28"/>
              </w:rPr>
            </w:pPr>
            <w:bookmarkStart w:id="0" w:name="_Hlk128406154"/>
            <w:r w:rsidRPr="00FE53D8">
              <w:rPr>
                <w:rFonts w:cs="Arial"/>
                <w:b/>
                <w:sz w:val="28"/>
                <w:szCs w:val="28"/>
              </w:rPr>
              <w:t>Screened by:</w:t>
            </w:r>
          </w:p>
        </w:tc>
        <w:tc>
          <w:tcPr>
            <w:tcW w:w="2823" w:type="dxa"/>
            <w:shd w:val="clear" w:color="auto" w:fill="FFFF00"/>
          </w:tcPr>
          <w:p w14:paraId="5C8B6F6B" w14:textId="55FAC682" w:rsidR="00D3092A" w:rsidRPr="00FE53D8" w:rsidRDefault="0059212D" w:rsidP="00F62176">
            <w:pPr>
              <w:spacing w:before="120" w:after="120"/>
              <w:rPr>
                <w:rFonts w:cs="Arial"/>
                <w:b/>
                <w:sz w:val="28"/>
                <w:szCs w:val="28"/>
              </w:rPr>
            </w:pPr>
            <w:r w:rsidRPr="00FE53D8">
              <w:rPr>
                <w:rFonts w:cs="Arial"/>
                <w:b/>
                <w:sz w:val="28"/>
                <w:szCs w:val="28"/>
              </w:rPr>
              <w:t>Position/Job Title:</w:t>
            </w:r>
          </w:p>
        </w:tc>
        <w:tc>
          <w:tcPr>
            <w:tcW w:w="1618" w:type="dxa"/>
            <w:shd w:val="clear" w:color="auto" w:fill="FFFF00"/>
          </w:tcPr>
          <w:p w14:paraId="6C3E30FD" w14:textId="2544277B" w:rsidR="00D3092A" w:rsidRPr="00FE53D8" w:rsidRDefault="00D3092A" w:rsidP="00F62176">
            <w:pPr>
              <w:spacing w:before="120" w:after="120"/>
              <w:rPr>
                <w:rFonts w:cs="Arial"/>
                <w:b/>
                <w:sz w:val="28"/>
                <w:szCs w:val="28"/>
              </w:rPr>
            </w:pPr>
            <w:r w:rsidRPr="00FE53D8">
              <w:rPr>
                <w:rFonts w:cs="Arial"/>
                <w:b/>
                <w:sz w:val="28"/>
                <w:szCs w:val="28"/>
              </w:rPr>
              <w:t>Date</w:t>
            </w:r>
            <w:r w:rsidR="0059212D" w:rsidRPr="00FE53D8">
              <w:rPr>
                <w:rFonts w:cs="Arial"/>
                <w:b/>
                <w:sz w:val="28"/>
                <w:szCs w:val="28"/>
              </w:rPr>
              <w:t>:</w:t>
            </w:r>
          </w:p>
        </w:tc>
      </w:tr>
      <w:tr w:rsidR="00D3092A" w:rsidRPr="00FE53D8" w14:paraId="2C3B2F98" w14:textId="77777777" w:rsidTr="00716C44">
        <w:tc>
          <w:tcPr>
            <w:tcW w:w="5165" w:type="dxa"/>
            <w:tcBorders>
              <w:bottom w:val="single" w:sz="4" w:space="0" w:color="auto"/>
            </w:tcBorders>
          </w:tcPr>
          <w:p w14:paraId="3DCA07BC" w14:textId="3B5F9EC9" w:rsidR="00D3092A" w:rsidRPr="00FE53D8" w:rsidRDefault="00C840ED" w:rsidP="00F62176">
            <w:pPr>
              <w:spacing w:before="120" w:after="120"/>
              <w:rPr>
                <w:rFonts w:cs="Arial"/>
                <w:sz w:val="28"/>
                <w:szCs w:val="28"/>
              </w:rPr>
            </w:pPr>
            <w:r w:rsidRPr="00FE53D8">
              <w:rPr>
                <w:rFonts w:cs="Arial"/>
                <w:sz w:val="28"/>
                <w:szCs w:val="28"/>
              </w:rPr>
              <w:t>Marc Vannucci</w:t>
            </w:r>
          </w:p>
        </w:tc>
        <w:tc>
          <w:tcPr>
            <w:tcW w:w="2823" w:type="dxa"/>
            <w:tcBorders>
              <w:bottom w:val="single" w:sz="4" w:space="0" w:color="auto"/>
            </w:tcBorders>
          </w:tcPr>
          <w:p w14:paraId="0A979B41" w14:textId="5647F48B" w:rsidR="00D3092A" w:rsidRPr="00FE53D8" w:rsidRDefault="00C840ED" w:rsidP="00F62176">
            <w:pPr>
              <w:spacing w:before="120" w:after="120"/>
              <w:rPr>
                <w:rFonts w:cs="Arial"/>
                <w:sz w:val="28"/>
                <w:szCs w:val="28"/>
              </w:rPr>
            </w:pPr>
            <w:r w:rsidRPr="00FE53D8">
              <w:rPr>
                <w:rFonts w:cs="Arial"/>
                <w:sz w:val="28"/>
                <w:szCs w:val="28"/>
              </w:rPr>
              <w:t>Staff Officer (SO)</w:t>
            </w:r>
          </w:p>
        </w:tc>
        <w:tc>
          <w:tcPr>
            <w:tcW w:w="1618" w:type="dxa"/>
            <w:tcBorders>
              <w:bottom w:val="single" w:sz="4" w:space="0" w:color="auto"/>
            </w:tcBorders>
          </w:tcPr>
          <w:p w14:paraId="752BCBED" w14:textId="2308FB15" w:rsidR="00D3092A" w:rsidRPr="00FE53D8" w:rsidRDefault="00C840ED" w:rsidP="00F62176">
            <w:pPr>
              <w:spacing w:before="120" w:after="120"/>
              <w:rPr>
                <w:rFonts w:cs="Arial"/>
                <w:sz w:val="28"/>
                <w:szCs w:val="28"/>
              </w:rPr>
            </w:pPr>
            <w:r w:rsidRPr="00FE53D8">
              <w:rPr>
                <w:rFonts w:cs="Arial"/>
                <w:sz w:val="28"/>
                <w:szCs w:val="28"/>
              </w:rPr>
              <w:t>06/07/2022</w:t>
            </w:r>
          </w:p>
        </w:tc>
      </w:tr>
      <w:tr w:rsidR="00955C6E" w:rsidRPr="00FE53D8" w14:paraId="0DB2B943" w14:textId="77777777" w:rsidTr="00716C44">
        <w:tc>
          <w:tcPr>
            <w:tcW w:w="5165" w:type="dxa"/>
            <w:shd w:val="clear" w:color="auto" w:fill="FFFF00"/>
          </w:tcPr>
          <w:p w14:paraId="759DB4A7" w14:textId="77777777" w:rsidR="00955C6E" w:rsidRPr="00FE53D8" w:rsidRDefault="00955C6E" w:rsidP="00955C6E">
            <w:pPr>
              <w:spacing w:before="120" w:after="120"/>
              <w:rPr>
                <w:rFonts w:cs="Arial"/>
                <w:b/>
                <w:sz w:val="28"/>
                <w:szCs w:val="28"/>
              </w:rPr>
            </w:pPr>
            <w:r w:rsidRPr="00FE53D8">
              <w:rPr>
                <w:rFonts w:cs="Arial"/>
                <w:b/>
                <w:sz w:val="28"/>
                <w:szCs w:val="28"/>
              </w:rPr>
              <w:t>Approved by:</w:t>
            </w:r>
          </w:p>
        </w:tc>
        <w:tc>
          <w:tcPr>
            <w:tcW w:w="2823" w:type="dxa"/>
            <w:shd w:val="clear" w:color="auto" w:fill="FFFF00"/>
          </w:tcPr>
          <w:p w14:paraId="3E287416" w14:textId="2C209345" w:rsidR="00955C6E" w:rsidRPr="00FE53D8" w:rsidRDefault="00955C6E" w:rsidP="00955C6E">
            <w:pPr>
              <w:spacing w:before="120" w:after="120"/>
              <w:rPr>
                <w:rFonts w:cs="Arial"/>
                <w:sz w:val="28"/>
                <w:szCs w:val="28"/>
              </w:rPr>
            </w:pPr>
            <w:r w:rsidRPr="00FE53D8">
              <w:rPr>
                <w:rFonts w:cs="Arial"/>
                <w:b/>
                <w:sz w:val="28"/>
                <w:szCs w:val="28"/>
              </w:rPr>
              <w:t>Position/Job Title:</w:t>
            </w:r>
          </w:p>
        </w:tc>
        <w:tc>
          <w:tcPr>
            <w:tcW w:w="1618" w:type="dxa"/>
            <w:shd w:val="clear" w:color="auto" w:fill="FFFF00"/>
          </w:tcPr>
          <w:p w14:paraId="30FA4EED" w14:textId="78BE876B" w:rsidR="00955C6E" w:rsidRPr="00FE53D8" w:rsidRDefault="00955C6E" w:rsidP="00955C6E">
            <w:pPr>
              <w:spacing w:before="120" w:after="120"/>
              <w:rPr>
                <w:rFonts w:cs="Arial"/>
                <w:sz w:val="28"/>
                <w:szCs w:val="28"/>
              </w:rPr>
            </w:pPr>
            <w:r w:rsidRPr="00FE53D8">
              <w:rPr>
                <w:rFonts w:cs="Arial"/>
                <w:b/>
                <w:sz w:val="28"/>
                <w:szCs w:val="28"/>
              </w:rPr>
              <w:t>Date:</w:t>
            </w:r>
          </w:p>
        </w:tc>
      </w:tr>
      <w:tr w:rsidR="00D3092A" w:rsidRPr="00FE53D8" w14:paraId="023A80D7" w14:textId="77777777" w:rsidTr="00955C6E">
        <w:tc>
          <w:tcPr>
            <w:tcW w:w="5165" w:type="dxa"/>
          </w:tcPr>
          <w:p w14:paraId="1C79E6AE" w14:textId="2B0B58D9" w:rsidR="00D3092A" w:rsidRPr="00FE53D8" w:rsidRDefault="00556943" w:rsidP="00F62176">
            <w:pPr>
              <w:spacing w:before="120" w:after="120"/>
              <w:rPr>
                <w:rFonts w:cs="Arial"/>
                <w:sz w:val="28"/>
                <w:szCs w:val="28"/>
              </w:rPr>
            </w:pPr>
            <w:r w:rsidRPr="00FE53D8">
              <w:rPr>
                <w:rFonts w:cs="Arial"/>
                <w:sz w:val="28"/>
                <w:szCs w:val="28"/>
              </w:rPr>
              <w:t>Marie Matthews</w:t>
            </w:r>
          </w:p>
        </w:tc>
        <w:tc>
          <w:tcPr>
            <w:tcW w:w="2823" w:type="dxa"/>
          </w:tcPr>
          <w:p w14:paraId="0B93628D" w14:textId="35992836" w:rsidR="00D3092A" w:rsidRPr="00FE53D8" w:rsidRDefault="00556943" w:rsidP="00F62176">
            <w:pPr>
              <w:spacing w:before="120" w:after="120"/>
              <w:rPr>
                <w:rFonts w:cs="Arial"/>
                <w:sz w:val="28"/>
                <w:szCs w:val="28"/>
              </w:rPr>
            </w:pPr>
            <w:r w:rsidRPr="00FE53D8">
              <w:rPr>
                <w:rFonts w:cs="Arial"/>
                <w:sz w:val="28"/>
                <w:szCs w:val="28"/>
              </w:rPr>
              <w:t>Head of Branch (G7)</w:t>
            </w:r>
          </w:p>
        </w:tc>
        <w:tc>
          <w:tcPr>
            <w:tcW w:w="1618" w:type="dxa"/>
          </w:tcPr>
          <w:p w14:paraId="30387DAF" w14:textId="75D59F83" w:rsidR="00D3092A" w:rsidRPr="00FE53D8" w:rsidRDefault="00992E46" w:rsidP="00F62176">
            <w:pPr>
              <w:spacing w:before="120" w:after="120"/>
              <w:rPr>
                <w:rFonts w:cs="Arial"/>
                <w:sz w:val="28"/>
                <w:szCs w:val="28"/>
              </w:rPr>
            </w:pPr>
            <w:r>
              <w:rPr>
                <w:rFonts w:cs="Arial"/>
                <w:sz w:val="28"/>
                <w:szCs w:val="28"/>
              </w:rPr>
              <w:t>17/10/2022</w:t>
            </w:r>
          </w:p>
        </w:tc>
      </w:tr>
      <w:bookmarkEnd w:id="0"/>
    </w:tbl>
    <w:p w14:paraId="196D588D" w14:textId="77777777" w:rsidR="00D3092A" w:rsidRPr="00FE53D8" w:rsidRDefault="00D3092A" w:rsidP="00D3092A">
      <w:pPr>
        <w:rPr>
          <w:rFonts w:cs="Arial"/>
          <w:sz w:val="28"/>
          <w:szCs w:val="28"/>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5"/>
        <w:gridCol w:w="2823"/>
        <w:gridCol w:w="1618"/>
      </w:tblGrid>
      <w:tr w:rsidR="00092B80" w:rsidRPr="00FE53D8" w14:paraId="4F74937C" w14:textId="77777777" w:rsidTr="00716C44">
        <w:tc>
          <w:tcPr>
            <w:tcW w:w="5165" w:type="dxa"/>
            <w:shd w:val="clear" w:color="auto" w:fill="FFFF00"/>
          </w:tcPr>
          <w:p w14:paraId="0A87DC11" w14:textId="75CDF301" w:rsidR="00092B80" w:rsidRPr="00FE53D8" w:rsidRDefault="00716C44" w:rsidP="009C4F4F">
            <w:pPr>
              <w:spacing w:before="120" w:after="120"/>
              <w:rPr>
                <w:rFonts w:cs="Arial"/>
                <w:b/>
                <w:sz w:val="28"/>
                <w:szCs w:val="28"/>
              </w:rPr>
            </w:pPr>
            <w:r>
              <w:rPr>
                <w:rFonts w:cs="Arial"/>
                <w:b/>
                <w:sz w:val="28"/>
                <w:szCs w:val="28"/>
              </w:rPr>
              <w:t>Reviewed</w:t>
            </w:r>
            <w:r w:rsidR="00092B80" w:rsidRPr="00FE53D8">
              <w:rPr>
                <w:rFonts w:cs="Arial"/>
                <w:b/>
                <w:sz w:val="28"/>
                <w:szCs w:val="28"/>
              </w:rPr>
              <w:t xml:space="preserve"> by:</w:t>
            </w:r>
          </w:p>
        </w:tc>
        <w:tc>
          <w:tcPr>
            <w:tcW w:w="2823" w:type="dxa"/>
            <w:shd w:val="clear" w:color="auto" w:fill="FFFF00"/>
          </w:tcPr>
          <w:p w14:paraId="191236F8" w14:textId="77777777" w:rsidR="00092B80" w:rsidRPr="00FE53D8" w:rsidRDefault="00092B80" w:rsidP="009C4F4F">
            <w:pPr>
              <w:spacing w:before="120" w:after="120"/>
              <w:rPr>
                <w:rFonts w:cs="Arial"/>
                <w:b/>
                <w:sz w:val="28"/>
                <w:szCs w:val="28"/>
              </w:rPr>
            </w:pPr>
            <w:r w:rsidRPr="00FE53D8">
              <w:rPr>
                <w:rFonts w:cs="Arial"/>
                <w:b/>
                <w:sz w:val="28"/>
                <w:szCs w:val="28"/>
              </w:rPr>
              <w:t>Position/Job Title:</w:t>
            </w:r>
          </w:p>
        </w:tc>
        <w:tc>
          <w:tcPr>
            <w:tcW w:w="1618" w:type="dxa"/>
            <w:shd w:val="clear" w:color="auto" w:fill="FFFF00"/>
          </w:tcPr>
          <w:p w14:paraId="6AD383CF" w14:textId="77777777" w:rsidR="00092B80" w:rsidRPr="00FE53D8" w:rsidRDefault="00092B80" w:rsidP="009C4F4F">
            <w:pPr>
              <w:spacing w:before="120" w:after="120"/>
              <w:rPr>
                <w:rFonts w:cs="Arial"/>
                <w:b/>
                <w:sz w:val="28"/>
                <w:szCs w:val="28"/>
              </w:rPr>
            </w:pPr>
            <w:r w:rsidRPr="00FE53D8">
              <w:rPr>
                <w:rFonts w:cs="Arial"/>
                <w:b/>
                <w:sz w:val="28"/>
                <w:szCs w:val="28"/>
              </w:rPr>
              <w:t>Date:</w:t>
            </w:r>
          </w:p>
        </w:tc>
      </w:tr>
      <w:tr w:rsidR="00092B80" w:rsidRPr="00FE53D8" w14:paraId="3D1152E1" w14:textId="77777777" w:rsidTr="00716C44">
        <w:tc>
          <w:tcPr>
            <w:tcW w:w="5165" w:type="dxa"/>
            <w:tcBorders>
              <w:bottom w:val="single" w:sz="4" w:space="0" w:color="auto"/>
            </w:tcBorders>
          </w:tcPr>
          <w:p w14:paraId="464ADC7B" w14:textId="77777777" w:rsidR="00092B80" w:rsidRPr="00FE53D8" w:rsidRDefault="00092B80" w:rsidP="009C4F4F">
            <w:pPr>
              <w:spacing w:before="120" w:after="120"/>
              <w:rPr>
                <w:rFonts w:cs="Arial"/>
                <w:sz w:val="28"/>
                <w:szCs w:val="28"/>
              </w:rPr>
            </w:pPr>
            <w:r w:rsidRPr="00FE53D8">
              <w:rPr>
                <w:rFonts w:cs="Arial"/>
                <w:sz w:val="28"/>
                <w:szCs w:val="28"/>
              </w:rPr>
              <w:t>Marc Vannucci</w:t>
            </w:r>
          </w:p>
        </w:tc>
        <w:tc>
          <w:tcPr>
            <w:tcW w:w="2823" w:type="dxa"/>
            <w:tcBorders>
              <w:bottom w:val="single" w:sz="4" w:space="0" w:color="auto"/>
            </w:tcBorders>
          </w:tcPr>
          <w:p w14:paraId="40F92BC2" w14:textId="77777777" w:rsidR="00092B80" w:rsidRPr="00FE53D8" w:rsidRDefault="00092B80" w:rsidP="009C4F4F">
            <w:pPr>
              <w:spacing w:before="120" w:after="120"/>
              <w:rPr>
                <w:rFonts w:cs="Arial"/>
                <w:sz w:val="28"/>
                <w:szCs w:val="28"/>
              </w:rPr>
            </w:pPr>
            <w:r w:rsidRPr="00FE53D8">
              <w:rPr>
                <w:rFonts w:cs="Arial"/>
                <w:sz w:val="28"/>
                <w:szCs w:val="28"/>
              </w:rPr>
              <w:t>Staff Officer (SO)</w:t>
            </w:r>
          </w:p>
        </w:tc>
        <w:tc>
          <w:tcPr>
            <w:tcW w:w="1618" w:type="dxa"/>
            <w:tcBorders>
              <w:bottom w:val="single" w:sz="4" w:space="0" w:color="auto"/>
            </w:tcBorders>
          </w:tcPr>
          <w:p w14:paraId="3210797C" w14:textId="6E389D2E" w:rsidR="00092B80" w:rsidRPr="00FE53D8" w:rsidRDefault="009D3B14" w:rsidP="009C4F4F">
            <w:pPr>
              <w:spacing w:before="120" w:after="120"/>
              <w:rPr>
                <w:rFonts w:cs="Arial"/>
                <w:sz w:val="28"/>
                <w:szCs w:val="28"/>
              </w:rPr>
            </w:pPr>
            <w:r>
              <w:rPr>
                <w:rFonts w:cs="Arial"/>
                <w:sz w:val="28"/>
                <w:szCs w:val="28"/>
              </w:rPr>
              <w:t>14</w:t>
            </w:r>
            <w:r w:rsidR="0016375D">
              <w:rPr>
                <w:rFonts w:cs="Arial"/>
                <w:sz w:val="28"/>
                <w:szCs w:val="28"/>
              </w:rPr>
              <w:t>/0</w:t>
            </w:r>
            <w:r>
              <w:rPr>
                <w:rFonts w:cs="Arial"/>
                <w:sz w:val="28"/>
                <w:szCs w:val="28"/>
              </w:rPr>
              <w:t>6</w:t>
            </w:r>
            <w:r w:rsidR="0016375D">
              <w:rPr>
                <w:rFonts w:cs="Arial"/>
                <w:sz w:val="28"/>
                <w:szCs w:val="28"/>
              </w:rPr>
              <w:t>/2023</w:t>
            </w:r>
          </w:p>
        </w:tc>
      </w:tr>
      <w:tr w:rsidR="00092B80" w:rsidRPr="00FE53D8" w14:paraId="4FF83742" w14:textId="77777777" w:rsidTr="00716C44">
        <w:tc>
          <w:tcPr>
            <w:tcW w:w="5165" w:type="dxa"/>
            <w:shd w:val="clear" w:color="auto" w:fill="FFFF00"/>
          </w:tcPr>
          <w:p w14:paraId="5CA54A7E" w14:textId="77777777" w:rsidR="00092B80" w:rsidRPr="00FE53D8" w:rsidRDefault="00092B80" w:rsidP="009C4F4F">
            <w:pPr>
              <w:spacing w:before="120" w:after="120"/>
              <w:rPr>
                <w:rFonts w:cs="Arial"/>
                <w:b/>
                <w:sz w:val="28"/>
                <w:szCs w:val="28"/>
              </w:rPr>
            </w:pPr>
            <w:r w:rsidRPr="00FE53D8">
              <w:rPr>
                <w:rFonts w:cs="Arial"/>
                <w:b/>
                <w:sz w:val="28"/>
                <w:szCs w:val="28"/>
              </w:rPr>
              <w:t>Approved by:</w:t>
            </w:r>
          </w:p>
        </w:tc>
        <w:tc>
          <w:tcPr>
            <w:tcW w:w="2823" w:type="dxa"/>
            <w:shd w:val="clear" w:color="auto" w:fill="FFFF00"/>
          </w:tcPr>
          <w:p w14:paraId="4C27ABEC" w14:textId="77777777" w:rsidR="00092B80" w:rsidRPr="00FE53D8" w:rsidRDefault="00092B80" w:rsidP="009C4F4F">
            <w:pPr>
              <w:spacing w:before="120" w:after="120"/>
              <w:rPr>
                <w:rFonts w:cs="Arial"/>
                <w:sz w:val="28"/>
                <w:szCs w:val="28"/>
              </w:rPr>
            </w:pPr>
            <w:r w:rsidRPr="00FE53D8">
              <w:rPr>
                <w:rFonts w:cs="Arial"/>
                <w:b/>
                <w:sz w:val="28"/>
                <w:szCs w:val="28"/>
              </w:rPr>
              <w:t>Position/Job Title:</w:t>
            </w:r>
          </w:p>
        </w:tc>
        <w:tc>
          <w:tcPr>
            <w:tcW w:w="1618" w:type="dxa"/>
            <w:shd w:val="clear" w:color="auto" w:fill="FFFF00"/>
          </w:tcPr>
          <w:p w14:paraId="28FB6902" w14:textId="77777777" w:rsidR="00092B80" w:rsidRPr="00FE53D8" w:rsidRDefault="00092B80" w:rsidP="009C4F4F">
            <w:pPr>
              <w:spacing w:before="120" w:after="120"/>
              <w:rPr>
                <w:rFonts w:cs="Arial"/>
                <w:sz w:val="28"/>
                <w:szCs w:val="28"/>
              </w:rPr>
            </w:pPr>
            <w:r w:rsidRPr="00FE53D8">
              <w:rPr>
                <w:rFonts w:cs="Arial"/>
                <w:b/>
                <w:sz w:val="28"/>
                <w:szCs w:val="28"/>
              </w:rPr>
              <w:t>Date:</w:t>
            </w:r>
          </w:p>
        </w:tc>
      </w:tr>
      <w:tr w:rsidR="00092B80" w:rsidRPr="00FE53D8" w14:paraId="1ECD658C" w14:textId="77777777" w:rsidTr="009C4F4F">
        <w:tc>
          <w:tcPr>
            <w:tcW w:w="5165" w:type="dxa"/>
          </w:tcPr>
          <w:p w14:paraId="006CCE66" w14:textId="77777777" w:rsidR="00092B80" w:rsidRPr="00FE53D8" w:rsidRDefault="00092B80" w:rsidP="009C4F4F">
            <w:pPr>
              <w:spacing w:before="120" w:after="120"/>
              <w:rPr>
                <w:rFonts w:cs="Arial"/>
                <w:sz w:val="28"/>
                <w:szCs w:val="28"/>
              </w:rPr>
            </w:pPr>
            <w:r w:rsidRPr="00FE53D8">
              <w:rPr>
                <w:rFonts w:cs="Arial"/>
                <w:sz w:val="28"/>
                <w:szCs w:val="28"/>
              </w:rPr>
              <w:t>Marie Matthews</w:t>
            </w:r>
          </w:p>
        </w:tc>
        <w:tc>
          <w:tcPr>
            <w:tcW w:w="2823" w:type="dxa"/>
          </w:tcPr>
          <w:p w14:paraId="6936D659" w14:textId="77777777" w:rsidR="00092B80" w:rsidRPr="00FE53D8" w:rsidRDefault="00092B80" w:rsidP="009C4F4F">
            <w:pPr>
              <w:spacing w:before="120" w:after="120"/>
              <w:rPr>
                <w:rFonts w:cs="Arial"/>
                <w:sz w:val="28"/>
                <w:szCs w:val="28"/>
              </w:rPr>
            </w:pPr>
            <w:r w:rsidRPr="00FE53D8">
              <w:rPr>
                <w:rFonts w:cs="Arial"/>
                <w:sz w:val="28"/>
                <w:szCs w:val="28"/>
              </w:rPr>
              <w:t>Head of Branch (G7)</w:t>
            </w:r>
          </w:p>
        </w:tc>
        <w:tc>
          <w:tcPr>
            <w:tcW w:w="1618" w:type="dxa"/>
          </w:tcPr>
          <w:p w14:paraId="77CA167B" w14:textId="256CC771" w:rsidR="00092B80" w:rsidRPr="00FE53D8" w:rsidRDefault="00A01BD0" w:rsidP="009C4F4F">
            <w:pPr>
              <w:spacing w:before="120" w:after="120"/>
              <w:rPr>
                <w:rFonts w:cs="Arial"/>
                <w:sz w:val="28"/>
                <w:szCs w:val="28"/>
              </w:rPr>
            </w:pPr>
            <w:r>
              <w:rPr>
                <w:rFonts w:cs="Arial"/>
                <w:sz w:val="28"/>
                <w:szCs w:val="28"/>
              </w:rPr>
              <w:t>14/6/23</w:t>
            </w:r>
          </w:p>
        </w:tc>
      </w:tr>
    </w:tbl>
    <w:p w14:paraId="12EAE5A8" w14:textId="46BB6FE7" w:rsidR="00D3092A" w:rsidRDefault="00D3092A" w:rsidP="00D3092A">
      <w:pPr>
        <w:rPr>
          <w:rFonts w:cs="Arial"/>
          <w:sz w:val="28"/>
          <w:szCs w:val="28"/>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5"/>
        <w:gridCol w:w="2823"/>
        <w:gridCol w:w="1618"/>
      </w:tblGrid>
      <w:tr w:rsidR="00092B80" w:rsidRPr="00FE53D8" w14:paraId="2D858A80" w14:textId="77777777" w:rsidTr="00716C44">
        <w:tc>
          <w:tcPr>
            <w:tcW w:w="5165" w:type="dxa"/>
            <w:shd w:val="clear" w:color="auto" w:fill="FFFF00"/>
          </w:tcPr>
          <w:p w14:paraId="3C736710" w14:textId="2FA7BC2D" w:rsidR="00092B80" w:rsidRPr="00FE53D8" w:rsidRDefault="00716C44" w:rsidP="009C4F4F">
            <w:pPr>
              <w:spacing w:before="120" w:after="120"/>
              <w:rPr>
                <w:rFonts w:cs="Arial"/>
                <w:b/>
                <w:sz w:val="28"/>
                <w:szCs w:val="28"/>
              </w:rPr>
            </w:pPr>
            <w:r>
              <w:rPr>
                <w:rFonts w:cs="Arial"/>
                <w:b/>
                <w:sz w:val="28"/>
                <w:szCs w:val="28"/>
              </w:rPr>
              <w:t>Reviewed</w:t>
            </w:r>
            <w:r w:rsidR="00092B80" w:rsidRPr="00FE53D8">
              <w:rPr>
                <w:rFonts w:cs="Arial"/>
                <w:b/>
                <w:sz w:val="28"/>
                <w:szCs w:val="28"/>
              </w:rPr>
              <w:t xml:space="preserve"> by:</w:t>
            </w:r>
          </w:p>
        </w:tc>
        <w:tc>
          <w:tcPr>
            <w:tcW w:w="2823" w:type="dxa"/>
            <w:shd w:val="clear" w:color="auto" w:fill="FFFF00"/>
          </w:tcPr>
          <w:p w14:paraId="3245B1D9" w14:textId="77777777" w:rsidR="00092B80" w:rsidRPr="00FE53D8" w:rsidRDefault="00092B80" w:rsidP="009C4F4F">
            <w:pPr>
              <w:spacing w:before="120" w:after="120"/>
              <w:rPr>
                <w:rFonts w:cs="Arial"/>
                <w:b/>
                <w:sz w:val="28"/>
                <w:szCs w:val="28"/>
              </w:rPr>
            </w:pPr>
            <w:r w:rsidRPr="00FE53D8">
              <w:rPr>
                <w:rFonts w:cs="Arial"/>
                <w:b/>
                <w:sz w:val="28"/>
                <w:szCs w:val="28"/>
              </w:rPr>
              <w:t>Position/Job Title:</w:t>
            </w:r>
          </w:p>
        </w:tc>
        <w:tc>
          <w:tcPr>
            <w:tcW w:w="1618" w:type="dxa"/>
            <w:shd w:val="clear" w:color="auto" w:fill="FFFF00"/>
          </w:tcPr>
          <w:p w14:paraId="36C48DED" w14:textId="77777777" w:rsidR="00092B80" w:rsidRPr="00FE53D8" w:rsidRDefault="00092B80" w:rsidP="009C4F4F">
            <w:pPr>
              <w:spacing w:before="120" w:after="120"/>
              <w:rPr>
                <w:rFonts w:cs="Arial"/>
                <w:b/>
                <w:sz w:val="28"/>
                <w:szCs w:val="28"/>
              </w:rPr>
            </w:pPr>
            <w:r w:rsidRPr="00FE53D8">
              <w:rPr>
                <w:rFonts w:cs="Arial"/>
                <w:b/>
                <w:sz w:val="28"/>
                <w:szCs w:val="28"/>
              </w:rPr>
              <w:t>Date:</w:t>
            </w:r>
          </w:p>
        </w:tc>
      </w:tr>
      <w:tr w:rsidR="00092B80" w:rsidRPr="00FE53D8" w14:paraId="13D65155" w14:textId="77777777" w:rsidTr="00716C44">
        <w:tc>
          <w:tcPr>
            <w:tcW w:w="5165" w:type="dxa"/>
            <w:tcBorders>
              <w:bottom w:val="single" w:sz="4" w:space="0" w:color="auto"/>
            </w:tcBorders>
          </w:tcPr>
          <w:p w14:paraId="771F1C53" w14:textId="00083E94" w:rsidR="00092B80" w:rsidRPr="00FE53D8" w:rsidRDefault="00092B80" w:rsidP="009C4F4F">
            <w:pPr>
              <w:spacing w:before="120" w:after="120"/>
              <w:rPr>
                <w:rFonts w:cs="Arial"/>
                <w:sz w:val="28"/>
                <w:szCs w:val="28"/>
              </w:rPr>
            </w:pPr>
          </w:p>
        </w:tc>
        <w:tc>
          <w:tcPr>
            <w:tcW w:w="2823" w:type="dxa"/>
            <w:tcBorders>
              <w:bottom w:val="single" w:sz="4" w:space="0" w:color="auto"/>
            </w:tcBorders>
          </w:tcPr>
          <w:p w14:paraId="7F8E9575" w14:textId="47F7947C" w:rsidR="00092B80" w:rsidRPr="00FE53D8" w:rsidRDefault="00092B80" w:rsidP="009C4F4F">
            <w:pPr>
              <w:spacing w:before="120" w:after="120"/>
              <w:rPr>
                <w:rFonts w:cs="Arial"/>
                <w:sz w:val="28"/>
                <w:szCs w:val="28"/>
              </w:rPr>
            </w:pPr>
          </w:p>
        </w:tc>
        <w:tc>
          <w:tcPr>
            <w:tcW w:w="1618" w:type="dxa"/>
            <w:tcBorders>
              <w:bottom w:val="single" w:sz="4" w:space="0" w:color="auto"/>
            </w:tcBorders>
          </w:tcPr>
          <w:p w14:paraId="1C08ACB5" w14:textId="1034784B" w:rsidR="00092B80" w:rsidRPr="00FE53D8" w:rsidRDefault="00092B80" w:rsidP="009C4F4F">
            <w:pPr>
              <w:spacing w:before="120" w:after="120"/>
              <w:rPr>
                <w:rFonts w:cs="Arial"/>
                <w:sz w:val="28"/>
                <w:szCs w:val="28"/>
              </w:rPr>
            </w:pPr>
          </w:p>
        </w:tc>
      </w:tr>
      <w:tr w:rsidR="00092B80" w:rsidRPr="00FE53D8" w14:paraId="52A34932" w14:textId="77777777" w:rsidTr="00716C44">
        <w:tc>
          <w:tcPr>
            <w:tcW w:w="5165" w:type="dxa"/>
            <w:shd w:val="clear" w:color="auto" w:fill="FFFF00"/>
          </w:tcPr>
          <w:p w14:paraId="1FFAD87D" w14:textId="77777777" w:rsidR="00092B80" w:rsidRPr="00FE53D8" w:rsidRDefault="00092B80" w:rsidP="009C4F4F">
            <w:pPr>
              <w:spacing w:before="120" w:after="120"/>
              <w:rPr>
                <w:rFonts w:cs="Arial"/>
                <w:b/>
                <w:sz w:val="28"/>
                <w:szCs w:val="28"/>
              </w:rPr>
            </w:pPr>
            <w:r w:rsidRPr="00FE53D8">
              <w:rPr>
                <w:rFonts w:cs="Arial"/>
                <w:b/>
                <w:sz w:val="28"/>
                <w:szCs w:val="28"/>
              </w:rPr>
              <w:t>Approved by:</w:t>
            </w:r>
          </w:p>
        </w:tc>
        <w:tc>
          <w:tcPr>
            <w:tcW w:w="2823" w:type="dxa"/>
            <w:shd w:val="clear" w:color="auto" w:fill="FFFF00"/>
          </w:tcPr>
          <w:p w14:paraId="754FE622" w14:textId="77777777" w:rsidR="00092B80" w:rsidRPr="00FE53D8" w:rsidRDefault="00092B80" w:rsidP="009C4F4F">
            <w:pPr>
              <w:spacing w:before="120" w:after="120"/>
              <w:rPr>
                <w:rFonts w:cs="Arial"/>
                <w:sz w:val="28"/>
                <w:szCs w:val="28"/>
              </w:rPr>
            </w:pPr>
            <w:r w:rsidRPr="00FE53D8">
              <w:rPr>
                <w:rFonts w:cs="Arial"/>
                <w:b/>
                <w:sz w:val="28"/>
                <w:szCs w:val="28"/>
              </w:rPr>
              <w:t>Position/Job Title:</w:t>
            </w:r>
          </w:p>
        </w:tc>
        <w:tc>
          <w:tcPr>
            <w:tcW w:w="1618" w:type="dxa"/>
            <w:shd w:val="clear" w:color="auto" w:fill="FFFF00"/>
          </w:tcPr>
          <w:p w14:paraId="153CA56F" w14:textId="77777777" w:rsidR="00092B80" w:rsidRPr="00FE53D8" w:rsidRDefault="00092B80" w:rsidP="009C4F4F">
            <w:pPr>
              <w:spacing w:before="120" w:after="120"/>
              <w:rPr>
                <w:rFonts w:cs="Arial"/>
                <w:sz w:val="28"/>
                <w:szCs w:val="28"/>
              </w:rPr>
            </w:pPr>
            <w:r w:rsidRPr="00FE53D8">
              <w:rPr>
                <w:rFonts w:cs="Arial"/>
                <w:b/>
                <w:sz w:val="28"/>
                <w:szCs w:val="28"/>
              </w:rPr>
              <w:t>Date:</w:t>
            </w:r>
          </w:p>
        </w:tc>
      </w:tr>
      <w:tr w:rsidR="00092B80" w:rsidRPr="00FE53D8" w14:paraId="155882DF" w14:textId="77777777" w:rsidTr="009C4F4F">
        <w:tc>
          <w:tcPr>
            <w:tcW w:w="5165" w:type="dxa"/>
          </w:tcPr>
          <w:p w14:paraId="5D3BF401" w14:textId="51E114DE" w:rsidR="00092B80" w:rsidRPr="00FE53D8" w:rsidRDefault="00092B80" w:rsidP="009C4F4F">
            <w:pPr>
              <w:spacing w:before="120" w:after="120"/>
              <w:rPr>
                <w:rFonts w:cs="Arial"/>
                <w:sz w:val="28"/>
                <w:szCs w:val="28"/>
              </w:rPr>
            </w:pPr>
          </w:p>
        </w:tc>
        <w:tc>
          <w:tcPr>
            <w:tcW w:w="2823" w:type="dxa"/>
          </w:tcPr>
          <w:p w14:paraId="600CB955" w14:textId="6127E09F" w:rsidR="00092B80" w:rsidRPr="00FE53D8" w:rsidRDefault="00092B80" w:rsidP="009C4F4F">
            <w:pPr>
              <w:spacing w:before="120" w:after="120"/>
              <w:rPr>
                <w:rFonts w:cs="Arial"/>
                <w:sz w:val="28"/>
                <w:szCs w:val="28"/>
              </w:rPr>
            </w:pPr>
          </w:p>
        </w:tc>
        <w:tc>
          <w:tcPr>
            <w:tcW w:w="1618" w:type="dxa"/>
          </w:tcPr>
          <w:p w14:paraId="632ECC17" w14:textId="064005B7" w:rsidR="00092B80" w:rsidRPr="00FE53D8" w:rsidRDefault="00092B80" w:rsidP="009C4F4F">
            <w:pPr>
              <w:spacing w:before="120" w:after="120"/>
              <w:rPr>
                <w:rFonts w:cs="Arial"/>
                <w:sz w:val="28"/>
                <w:szCs w:val="28"/>
              </w:rPr>
            </w:pPr>
          </w:p>
        </w:tc>
      </w:tr>
    </w:tbl>
    <w:p w14:paraId="7B6A6A0D" w14:textId="7FA169CB" w:rsidR="00092B80" w:rsidRDefault="00092B80" w:rsidP="00D3092A">
      <w:pPr>
        <w:rPr>
          <w:rFonts w:cs="Arial"/>
          <w:sz w:val="28"/>
          <w:szCs w:val="28"/>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5"/>
        <w:gridCol w:w="2823"/>
        <w:gridCol w:w="1618"/>
      </w:tblGrid>
      <w:tr w:rsidR="009D3B14" w:rsidRPr="00FE53D8" w14:paraId="37F41DA9" w14:textId="77777777" w:rsidTr="00663CC4">
        <w:tc>
          <w:tcPr>
            <w:tcW w:w="5165" w:type="dxa"/>
            <w:shd w:val="clear" w:color="auto" w:fill="FFFF00"/>
          </w:tcPr>
          <w:p w14:paraId="68A68050" w14:textId="77777777" w:rsidR="009D3B14" w:rsidRPr="00FE53D8" w:rsidRDefault="009D3B14" w:rsidP="00663CC4">
            <w:pPr>
              <w:spacing w:before="120" w:after="120"/>
              <w:rPr>
                <w:rFonts w:cs="Arial"/>
                <w:b/>
                <w:sz w:val="28"/>
                <w:szCs w:val="28"/>
              </w:rPr>
            </w:pPr>
            <w:r>
              <w:rPr>
                <w:rFonts w:cs="Arial"/>
                <w:b/>
                <w:sz w:val="28"/>
                <w:szCs w:val="28"/>
              </w:rPr>
              <w:t>Reviewed</w:t>
            </w:r>
            <w:r w:rsidRPr="00FE53D8">
              <w:rPr>
                <w:rFonts w:cs="Arial"/>
                <w:b/>
                <w:sz w:val="28"/>
                <w:szCs w:val="28"/>
              </w:rPr>
              <w:t xml:space="preserve"> by:</w:t>
            </w:r>
          </w:p>
        </w:tc>
        <w:tc>
          <w:tcPr>
            <w:tcW w:w="2823" w:type="dxa"/>
            <w:shd w:val="clear" w:color="auto" w:fill="FFFF00"/>
          </w:tcPr>
          <w:p w14:paraId="5695686F" w14:textId="77777777" w:rsidR="009D3B14" w:rsidRPr="00FE53D8" w:rsidRDefault="009D3B14" w:rsidP="00663CC4">
            <w:pPr>
              <w:spacing w:before="120" w:after="120"/>
              <w:rPr>
                <w:rFonts w:cs="Arial"/>
                <w:b/>
                <w:sz w:val="28"/>
                <w:szCs w:val="28"/>
              </w:rPr>
            </w:pPr>
            <w:r w:rsidRPr="00FE53D8">
              <w:rPr>
                <w:rFonts w:cs="Arial"/>
                <w:b/>
                <w:sz w:val="28"/>
                <w:szCs w:val="28"/>
              </w:rPr>
              <w:t>Position/Job Title:</w:t>
            </w:r>
          </w:p>
        </w:tc>
        <w:tc>
          <w:tcPr>
            <w:tcW w:w="1618" w:type="dxa"/>
            <w:shd w:val="clear" w:color="auto" w:fill="FFFF00"/>
          </w:tcPr>
          <w:p w14:paraId="3CD44F54" w14:textId="77777777" w:rsidR="009D3B14" w:rsidRPr="00FE53D8" w:rsidRDefault="009D3B14" w:rsidP="00663CC4">
            <w:pPr>
              <w:spacing w:before="120" w:after="120"/>
              <w:rPr>
                <w:rFonts w:cs="Arial"/>
                <w:b/>
                <w:sz w:val="28"/>
                <w:szCs w:val="28"/>
              </w:rPr>
            </w:pPr>
            <w:r w:rsidRPr="00FE53D8">
              <w:rPr>
                <w:rFonts w:cs="Arial"/>
                <w:b/>
                <w:sz w:val="28"/>
                <w:szCs w:val="28"/>
              </w:rPr>
              <w:t>Date:</w:t>
            </w:r>
          </w:p>
        </w:tc>
      </w:tr>
      <w:tr w:rsidR="009D3B14" w:rsidRPr="00FE53D8" w14:paraId="31FED8F3" w14:textId="77777777" w:rsidTr="00663CC4">
        <w:tc>
          <w:tcPr>
            <w:tcW w:w="5165" w:type="dxa"/>
            <w:tcBorders>
              <w:bottom w:val="single" w:sz="4" w:space="0" w:color="auto"/>
            </w:tcBorders>
          </w:tcPr>
          <w:p w14:paraId="2B22B590" w14:textId="77777777" w:rsidR="009D3B14" w:rsidRPr="00FE53D8" w:rsidRDefault="009D3B14" w:rsidP="00663CC4">
            <w:pPr>
              <w:spacing w:before="120" w:after="120"/>
              <w:rPr>
                <w:rFonts w:cs="Arial"/>
                <w:sz w:val="28"/>
                <w:szCs w:val="28"/>
              </w:rPr>
            </w:pPr>
          </w:p>
        </w:tc>
        <w:tc>
          <w:tcPr>
            <w:tcW w:w="2823" w:type="dxa"/>
            <w:tcBorders>
              <w:bottom w:val="single" w:sz="4" w:space="0" w:color="auto"/>
            </w:tcBorders>
          </w:tcPr>
          <w:p w14:paraId="6D9C0EA1" w14:textId="77777777" w:rsidR="009D3B14" w:rsidRPr="00FE53D8" w:rsidRDefault="009D3B14" w:rsidP="00663CC4">
            <w:pPr>
              <w:spacing w:before="120" w:after="120"/>
              <w:rPr>
                <w:rFonts w:cs="Arial"/>
                <w:sz w:val="28"/>
                <w:szCs w:val="28"/>
              </w:rPr>
            </w:pPr>
          </w:p>
        </w:tc>
        <w:tc>
          <w:tcPr>
            <w:tcW w:w="1618" w:type="dxa"/>
            <w:tcBorders>
              <w:bottom w:val="single" w:sz="4" w:space="0" w:color="auto"/>
            </w:tcBorders>
          </w:tcPr>
          <w:p w14:paraId="16EA34F8" w14:textId="77777777" w:rsidR="009D3B14" w:rsidRPr="00FE53D8" w:rsidRDefault="009D3B14" w:rsidP="00663CC4">
            <w:pPr>
              <w:spacing w:before="120" w:after="120"/>
              <w:rPr>
                <w:rFonts w:cs="Arial"/>
                <w:sz w:val="28"/>
                <w:szCs w:val="28"/>
              </w:rPr>
            </w:pPr>
          </w:p>
        </w:tc>
      </w:tr>
      <w:tr w:rsidR="009D3B14" w:rsidRPr="00FE53D8" w14:paraId="30789005" w14:textId="77777777" w:rsidTr="00663CC4">
        <w:tc>
          <w:tcPr>
            <w:tcW w:w="5165" w:type="dxa"/>
            <w:shd w:val="clear" w:color="auto" w:fill="FFFF00"/>
          </w:tcPr>
          <w:p w14:paraId="18D5A75D" w14:textId="77777777" w:rsidR="009D3B14" w:rsidRPr="00FE53D8" w:rsidRDefault="009D3B14" w:rsidP="00663CC4">
            <w:pPr>
              <w:spacing w:before="120" w:after="120"/>
              <w:rPr>
                <w:rFonts w:cs="Arial"/>
                <w:b/>
                <w:sz w:val="28"/>
                <w:szCs w:val="28"/>
              </w:rPr>
            </w:pPr>
            <w:r w:rsidRPr="00FE53D8">
              <w:rPr>
                <w:rFonts w:cs="Arial"/>
                <w:b/>
                <w:sz w:val="28"/>
                <w:szCs w:val="28"/>
              </w:rPr>
              <w:t>Approved by:</w:t>
            </w:r>
          </w:p>
        </w:tc>
        <w:tc>
          <w:tcPr>
            <w:tcW w:w="2823" w:type="dxa"/>
            <w:shd w:val="clear" w:color="auto" w:fill="FFFF00"/>
          </w:tcPr>
          <w:p w14:paraId="57826064" w14:textId="77777777" w:rsidR="009D3B14" w:rsidRPr="00FE53D8" w:rsidRDefault="009D3B14" w:rsidP="00663CC4">
            <w:pPr>
              <w:spacing w:before="120" w:after="120"/>
              <w:rPr>
                <w:rFonts w:cs="Arial"/>
                <w:sz w:val="28"/>
                <w:szCs w:val="28"/>
              </w:rPr>
            </w:pPr>
            <w:r w:rsidRPr="00FE53D8">
              <w:rPr>
                <w:rFonts w:cs="Arial"/>
                <w:b/>
                <w:sz w:val="28"/>
                <w:szCs w:val="28"/>
              </w:rPr>
              <w:t>Position/Job Title:</w:t>
            </w:r>
          </w:p>
        </w:tc>
        <w:tc>
          <w:tcPr>
            <w:tcW w:w="1618" w:type="dxa"/>
            <w:shd w:val="clear" w:color="auto" w:fill="FFFF00"/>
          </w:tcPr>
          <w:p w14:paraId="3FB8D2B7" w14:textId="77777777" w:rsidR="009D3B14" w:rsidRPr="00FE53D8" w:rsidRDefault="009D3B14" w:rsidP="00663CC4">
            <w:pPr>
              <w:spacing w:before="120" w:after="120"/>
              <w:rPr>
                <w:rFonts w:cs="Arial"/>
                <w:sz w:val="28"/>
                <w:szCs w:val="28"/>
              </w:rPr>
            </w:pPr>
            <w:r w:rsidRPr="00FE53D8">
              <w:rPr>
                <w:rFonts w:cs="Arial"/>
                <w:b/>
                <w:sz w:val="28"/>
                <w:szCs w:val="28"/>
              </w:rPr>
              <w:t>Date:</w:t>
            </w:r>
          </w:p>
        </w:tc>
      </w:tr>
      <w:tr w:rsidR="009D3B14" w:rsidRPr="00FE53D8" w14:paraId="7D8FC22A" w14:textId="77777777" w:rsidTr="00663CC4">
        <w:tc>
          <w:tcPr>
            <w:tcW w:w="5165" w:type="dxa"/>
          </w:tcPr>
          <w:p w14:paraId="1C39EBFB" w14:textId="77777777" w:rsidR="009D3B14" w:rsidRPr="00FE53D8" w:rsidRDefault="009D3B14" w:rsidP="00663CC4">
            <w:pPr>
              <w:spacing w:before="120" w:after="120"/>
              <w:rPr>
                <w:rFonts w:cs="Arial"/>
                <w:sz w:val="28"/>
                <w:szCs w:val="28"/>
              </w:rPr>
            </w:pPr>
          </w:p>
        </w:tc>
        <w:tc>
          <w:tcPr>
            <w:tcW w:w="2823" w:type="dxa"/>
          </w:tcPr>
          <w:p w14:paraId="751EBFB1" w14:textId="77777777" w:rsidR="009D3B14" w:rsidRPr="00FE53D8" w:rsidRDefault="009D3B14" w:rsidP="00663CC4">
            <w:pPr>
              <w:spacing w:before="120" w:after="120"/>
              <w:rPr>
                <w:rFonts w:cs="Arial"/>
                <w:sz w:val="28"/>
                <w:szCs w:val="28"/>
              </w:rPr>
            </w:pPr>
          </w:p>
        </w:tc>
        <w:tc>
          <w:tcPr>
            <w:tcW w:w="1618" w:type="dxa"/>
          </w:tcPr>
          <w:p w14:paraId="37ACDC64" w14:textId="77777777" w:rsidR="009D3B14" w:rsidRPr="00FE53D8" w:rsidRDefault="009D3B14" w:rsidP="00663CC4">
            <w:pPr>
              <w:spacing w:before="120" w:after="120"/>
              <w:rPr>
                <w:rFonts w:cs="Arial"/>
                <w:sz w:val="28"/>
                <w:szCs w:val="28"/>
              </w:rPr>
            </w:pPr>
          </w:p>
        </w:tc>
      </w:tr>
    </w:tbl>
    <w:p w14:paraId="265BDCD4" w14:textId="77777777" w:rsidR="00092B80" w:rsidRPr="00FE53D8" w:rsidRDefault="00092B80" w:rsidP="00D3092A">
      <w:pPr>
        <w:rPr>
          <w:rFonts w:cs="Arial"/>
          <w:sz w:val="28"/>
          <w:szCs w:val="28"/>
        </w:rPr>
      </w:pPr>
    </w:p>
    <w:p w14:paraId="44821D9A" w14:textId="48BD5EE3" w:rsidR="00C840ED" w:rsidRPr="00FE53D8" w:rsidRDefault="00D3092A" w:rsidP="00D3092A">
      <w:pPr>
        <w:rPr>
          <w:rFonts w:cs="Arial"/>
          <w:sz w:val="28"/>
          <w:szCs w:val="28"/>
        </w:rPr>
      </w:pPr>
      <w:r w:rsidRPr="00FE53D8">
        <w:rPr>
          <w:rFonts w:cs="Arial"/>
          <w:sz w:val="28"/>
          <w:szCs w:val="28"/>
        </w:rPr>
        <w:t>Note: A copy of the Screening Template, for each policy screened should be ‘signed off’ and approved by a senior manager responsible for the policy, made easily accessible on the public authority’s website as soon as possible following completion</w:t>
      </w:r>
      <w:r w:rsidR="00C840ED" w:rsidRPr="00FE53D8">
        <w:rPr>
          <w:rFonts w:cs="Arial"/>
          <w:sz w:val="28"/>
          <w:szCs w:val="28"/>
        </w:rPr>
        <w:t xml:space="preserve"> and made available on request.</w:t>
      </w:r>
    </w:p>
    <w:p w14:paraId="34B1A570" w14:textId="77777777" w:rsidR="00D3092A" w:rsidRPr="00992E46" w:rsidRDefault="00D3092A" w:rsidP="00D3092A">
      <w:pPr>
        <w:rPr>
          <w:rFonts w:cs="Arial"/>
          <w:sz w:val="28"/>
          <w:szCs w:val="28"/>
        </w:rPr>
      </w:pPr>
      <w:r w:rsidRPr="00992E46">
        <w:rPr>
          <w:rFonts w:cs="Arial"/>
          <w:sz w:val="28"/>
          <w:szCs w:val="28"/>
        </w:rPr>
        <w:br w:type="page"/>
      </w:r>
    </w:p>
    <w:p w14:paraId="1E2493E7" w14:textId="77777777" w:rsidR="00D3092A" w:rsidRPr="00992E46" w:rsidRDefault="00D3092A" w:rsidP="00D3092A">
      <w:pPr>
        <w:rPr>
          <w:rFonts w:cs="Arial"/>
          <w:sz w:val="28"/>
          <w:szCs w:val="28"/>
        </w:rPr>
      </w:pPr>
    </w:p>
    <w:p w14:paraId="35127AFE" w14:textId="302432C7" w:rsidR="0059212D" w:rsidRPr="00992E46" w:rsidRDefault="00D54DCB" w:rsidP="0059212D">
      <w:pPr>
        <w:jc w:val="right"/>
        <w:rPr>
          <w:rFonts w:cs="Arial"/>
          <w:b/>
          <w:sz w:val="28"/>
          <w:szCs w:val="28"/>
        </w:rPr>
      </w:pPr>
      <w:r w:rsidRPr="00992E46">
        <w:rPr>
          <w:rFonts w:cs="Arial"/>
          <w:b/>
          <w:sz w:val="28"/>
          <w:szCs w:val="28"/>
        </w:rPr>
        <w:t>ANNEX 1</w:t>
      </w:r>
    </w:p>
    <w:p w14:paraId="5FBDA344" w14:textId="77777777" w:rsidR="0059212D" w:rsidRPr="00992E46" w:rsidRDefault="0059212D" w:rsidP="0059212D">
      <w:pPr>
        <w:jc w:val="both"/>
        <w:rPr>
          <w:rFonts w:cs="Arial"/>
          <w:sz w:val="28"/>
          <w:szCs w:val="28"/>
        </w:rPr>
      </w:pPr>
    </w:p>
    <w:p w14:paraId="092D61B1" w14:textId="12E31443" w:rsidR="0059212D" w:rsidRPr="00992E46" w:rsidRDefault="0059212D" w:rsidP="0059212D">
      <w:pPr>
        <w:jc w:val="both"/>
        <w:rPr>
          <w:rFonts w:cs="Arial"/>
          <w:sz w:val="28"/>
          <w:szCs w:val="28"/>
          <w:u w:val="single"/>
        </w:rPr>
      </w:pPr>
      <w:r w:rsidRPr="00992E46">
        <w:rPr>
          <w:rFonts w:cs="Arial"/>
          <w:sz w:val="28"/>
          <w:szCs w:val="28"/>
          <w:u w:val="single"/>
        </w:rPr>
        <w:t>Section 2 – A Duty placed on Public Service Bodies</w:t>
      </w:r>
      <w:r w:rsidR="00C840ED" w:rsidRPr="00992E46">
        <w:rPr>
          <w:rFonts w:cs="Arial"/>
          <w:sz w:val="28"/>
          <w:szCs w:val="28"/>
          <w:u w:val="single"/>
        </w:rPr>
        <w:t>:</w:t>
      </w:r>
    </w:p>
    <w:p w14:paraId="2D096BB0" w14:textId="77777777" w:rsidR="0059212D" w:rsidRPr="00992E46" w:rsidRDefault="0059212D" w:rsidP="0059212D">
      <w:pPr>
        <w:jc w:val="both"/>
        <w:rPr>
          <w:rFonts w:cs="Arial"/>
          <w:sz w:val="28"/>
          <w:szCs w:val="28"/>
          <w:u w:val="single"/>
        </w:rPr>
      </w:pPr>
    </w:p>
    <w:p w14:paraId="5AEE562C" w14:textId="45B5D51B" w:rsidR="00D54DCB" w:rsidRPr="00992E46" w:rsidRDefault="0059212D" w:rsidP="00D54DCB">
      <w:pPr>
        <w:pStyle w:val="ListParagraph"/>
        <w:numPr>
          <w:ilvl w:val="0"/>
          <w:numId w:val="40"/>
        </w:numPr>
        <w:spacing w:after="160" w:line="259" w:lineRule="auto"/>
        <w:jc w:val="both"/>
        <w:rPr>
          <w:rFonts w:cs="Arial"/>
          <w:sz w:val="28"/>
          <w:szCs w:val="28"/>
        </w:rPr>
      </w:pPr>
      <w:r w:rsidRPr="00992E46">
        <w:rPr>
          <w:rFonts w:cs="Arial"/>
          <w:sz w:val="28"/>
          <w:szCs w:val="28"/>
        </w:rPr>
        <w:t>Section 2 provides for a new duty on a specified public service body to ensure period products are obtainable free of charge by persons on its premises who need to use them (</w:t>
      </w:r>
      <w:r w:rsidR="00D54DCB" w:rsidRPr="00992E46">
        <w:rPr>
          <w:rFonts w:cs="Arial"/>
          <w:sz w:val="28"/>
          <w:szCs w:val="28"/>
        </w:rPr>
        <w:t>s.2 (</w:t>
      </w:r>
      <w:r w:rsidRPr="00992E46">
        <w:rPr>
          <w:rFonts w:cs="Arial"/>
          <w:sz w:val="28"/>
          <w:szCs w:val="28"/>
        </w:rPr>
        <w:t>3)). Products made available are those sufficient to meet the person’s needs w</w:t>
      </w:r>
      <w:r w:rsidR="00D54DCB" w:rsidRPr="00992E46">
        <w:rPr>
          <w:rFonts w:cs="Arial"/>
          <w:sz w:val="28"/>
          <w:szCs w:val="28"/>
        </w:rPr>
        <w:t xml:space="preserve">hen in the premises (s. 2(6)). </w:t>
      </w:r>
      <w:r w:rsidRPr="00992E46">
        <w:rPr>
          <w:rFonts w:cs="Arial"/>
          <w:sz w:val="28"/>
          <w:szCs w:val="28"/>
        </w:rPr>
        <w:t>Products are to be available in premises at all times whether or not “in use” by the public.</w:t>
      </w:r>
    </w:p>
    <w:p w14:paraId="76CA156B" w14:textId="77777777" w:rsidR="00D54DCB" w:rsidRPr="00992E46" w:rsidRDefault="00D54DCB" w:rsidP="00D54DCB">
      <w:pPr>
        <w:pStyle w:val="ListParagraph"/>
        <w:spacing w:after="160" w:line="259" w:lineRule="auto"/>
        <w:ind w:left="0"/>
        <w:jc w:val="both"/>
        <w:rPr>
          <w:rFonts w:cs="Arial"/>
          <w:sz w:val="28"/>
          <w:szCs w:val="28"/>
        </w:rPr>
      </w:pPr>
    </w:p>
    <w:p w14:paraId="6E0EA77A" w14:textId="5CFA116F" w:rsidR="0059212D" w:rsidRPr="00992E46" w:rsidRDefault="0059212D" w:rsidP="00D54DCB">
      <w:pPr>
        <w:pStyle w:val="ListParagraph"/>
        <w:numPr>
          <w:ilvl w:val="0"/>
          <w:numId w:val="40"/>
        </w:numPr>
        <w:spacing w:after="160" w:line="259" w:lineRule="auto"/>
        <w:jc w:val="both"/>
        <w:rPr>
          <w:rFonts w:cs="Arial"/>
          <w:sz w:val="28"/>
          <w:szCs w:val="28"/>
        </w:rPr>
      </w:pPr>
      <w:r w:rsidRPr="00992E46">
        <w:rPr>
          <w:rFonts w:cs="Arial"/>
          <w:sz w:val="28"/>
          <w:szCs w:val="28"/>
        </w:rPr>
        <w:t>Each department must specify these “public service bodies” in Regulations made within 1 year beginning with the day the Act is passed (Royal Assent) and following consultation with any such bod</w:t>
      </w:r>
      <w:r w:rsidR="00D54DCB" w:rsidRPr="00992E46">
        <w:rPr>
          <w:rFonts w:cs="Arial"/>
          <w:sz w:val="28"/>
          <w:szCs w:val="28"/>
        </w:rPr>
        <w:t>y to be so specified (s. 2(1)).</w:t>
      </w:r>
    </w:p>
    <w:p w14:paraId="433BD58D" w14:textId="77777777" w:rsidR="0059212D" w:rsidRPr="00992E46" w:rsidRDefault="0059212D" w:rsidP="00D54DCB">
      <w:pPr>
        <w:pStyle w:val="ListParagraph"/>
        <w:ind w:left="0"/>
        <w:jc w:val="both"/>
        <w:rPr>
          <w:rFonts w:cs="Arial"/>
          <w:sz w:val="28"/>
          <w:szCs w:val="28"/>
        </w:rPr>
      </w:pPr>
    </w:p>
    <w:p w14:paraId="697C6128" w14:textId="4594D584" w:rsidR="0059212D" w:rsidRPr="00992E46" w:rsidRDefault="0059212D" w:rsidP="0059212D">
      <w:pPr>
        <w:pStyle w:val="ListParagraph"/>
        <w:numPr>
          <w:ilvl w:val="0"/>
          <w:numId w:val="39"/>
        </w:numPr>
        <w:spacing w:after="160" w:line="259" w:lineRule="auto"/>
        <w:jc w:val="both"/>
        <w:rPr>
          <w:rFonts w:cs="Arial"/>
          <w:sz w:val="28"/>
          <w:szCs w:val="28"/>
        </w:rPr>
      </w:pPr>
      <w:r w:rsidRPr="00992E46">
        <w:rPr>
          <w:rFonts w:cs="Arial"/>
          <w:sz w:val="28"/>
          <w:szCs w:val="28"/>
        </w:rPr>
        <w:t xml:space="preserve">A public service body is defined as a body constituted by statute </w:t>
      </w:r>
      <w:r w:rsidRPr="00992E46">
        <w:rPr>
          <w:rFonts w:cs="Arial"/>
          <w:sz w:val="28"/>
          <w:szCs w:val="28"/>
          <w:u w:val="single"/>
        </w:rPr>
        <w:t>and</w:t>
      </w:r>
      <w:r w:rsidRPr="00992E46">
        <w:rPr>
          <w:rFonts w:cs="Arial"/>
          <w:sz w:val="28"/>
          <w:szCs w:val="28"/>
        </w:rPr>
        <w:t xml:space="preserve"> having functions that consist of or include providing public services or otherwis</w:t>
      </w:r>
      <w:r w:rsidR="00D54DCB" w:rsidRPr="00992E46">
        <w:rPr>
          <w:rFonts w:cs="Arial"/>
          <w:sz w:val="28"/>
          <w:szCs w:val="28"/>
        </w:rPr>
        <w:t xml:space="preserve">e serving the public interest. </w:t>
      </w:r>
      <w:r w:rsidRPr="00992E46">
        <w:rPr>
          <w:rFonts w:cs="Arial"/>
          <w:sz w:val="28"/>
          <w:szCs w:val="28"/>
        </w:rPr>
        <w:t>The Act makes clear that a public service body includes school premises; further and higher education premises.</w:t>
      </w:r>
    </w:p>
    <w:p w14:paraId="63A81AB0" w14:textId="77777777" w:rsidR="0059212D" w:rsidRPr="00992E46" w:rsidRDefault="0059212D" w:rsidP="00D54DCB">
      <w:pPr>
        <w:pStyle w:val="ListParagraph"/>
        <w:ind w:left="0"/>
        <w:jc w:val="both"/>
        <w:rPr>
          <w:rFonts w:cs="Arial"/>
          <w:sz w:val="28"/>
          <w:szCs w:val="28"/>
        </w:rPr>
      </w:pPr>
    </w:p>
    <w:p w14:paraId="4314C600" w14:textId="77777777" w:rsidR="0059212D" w:rsidRPr="00992E46" w:rsidRDefault="0059212D" w:rsidP="0059212D">
      <w:pPr>
        <w:pStyle w:val="ListParagraph"/>
        <w:numPr>
          <w:ilvl w:val="0"/>
          <w:numId w:val="39"/>
        </w:numPr>
        <w:spacing w:after="160" w:line="259" w:lineRule="auto"/>
        <w:jc w:val="both"/>
        <w:rPr>
          <w:rFonts w:cs="Arial"/>
          <w:sz w:val="28"/>
          <w:szCs w:val="28"/>
        </w:rPr>
      </w:pPr>
      <w:r w:rsidRPr="00992E46">
        <w:rPr>
          <w:rFonts w:cs="Arial"/>
          <w:sz w:val="28"/>
          <w:szCs w:val="28"/>
        </w:rPr>
        <w:t>The Regulations (affirmative resolution) may provide for commencement of this new duty on different days for different specified bodies. The Regulations may describe premises to be treated as being premises of that body; persons to be treated as being (or not being) “in” that body’s premises and may define the term “in use”.  (Regulations may be made jointly by more than 1 department.)</w:t>
      </w:r>
    </w:p>
    <w:p w14:paraId="0EFCD5B4" w14:textId="77777777" w:rsidR="0059212D" w:rsidRPr="00992E46" w:rsidRDefault="0059212D" w:rsidP="00D54DCB">
      <w:pPr>
        <w:pStyle w:val="ListParagraph"/>
        <w:ind w:left="0"/>
        <w:jc w:val="both"/>
        <w:rPr>
          <w:rFonts w:cs="Arial"/>
          <w:sz w:val="28"/>
          <w:szCs w:val="28"/>
        </w:rPr>
      </w:pPr>
    </w:p>
    <w:p w14:paraId="149F1CDB" w14:textId="55E0A593" w:rsidR="0059212D" w:rsidRPr="00992E46" w:rsidRDefault="0059212D" w:rsidP="0059212D">
      <w:pPr>
        <w:pStyle w:val="ListParagraph"/>
        <w:numPr>
          <w:ilvl w:val="0"/>
          <w:numId w:val="39"/>
        </w:numPr>
        <w:spacing w:after="160" w:line="259" w:lineRule="auto"/>
        <w:jc w:val="both"/>
        <w:rPr>
          <w:rFonts w:cs="Arial"/>
          <w:sz w:val="28"/>
          <w:szCs w:val="28"/>
        </w:rPr>
      </w:pPr>
      <w:r w:rsidRPr="00992E46">
        <w:rPr>
          <w:rFonts w:cs="Arial"/>
          <w:sz w:val="28"/>
          <w:szCs w:val="28"/>
        </w:rPr>
        <w:t>Each department must, as soon as reasonably practicable, after specifying a body publish guidance on the exercise of the functions conferred on it (s.5)</w:t>
      </w:r>
      <w:r w:rsidR="00D54DCB" w:rsidRPr="00992E46">
        <w:rPr>
          <w:rFonts w:cs="Arial"/>
          <w:sz w:val="28"/>
          <w:szCs w:val="28"/>
        </w:rPr>
        <w:t>.</w:t>
      </w:r>
    </w:p>
    <w:p w14:paraId="3722B575" w14:textId="77777777" w:rsidR="0059212D" w:rsidRPr="00992E46" w:rsidRDefault="0059212D" w:rsidP="00D54DCB">
      <w:pPr>
        <w:pStyle w:val="ListParagraph"/>
        <w:ind w:left="0"/>
        <w:jc w:val="both"/>
        <w:rPr>
          <w:rFonts w:cs="Arial"/>
          <w:sz w:val="28"/>
          <w:szCs w:val="28"/>
        </w:rPr>
      </w:pPr>
    </w:p>
    <w:p w14:paraId="49981050" w14:textId="26951CBF" w:rsidR="0059212D" w:rsidRPr="00992E46" w:rsidRDefault="0059212D" w:rsidP="0059212D">
      <w:pPr>
        <w:pStyle w:val="ListParagraph"/>
        <w:numPr>
          <w:ilvl w:val="0"/>
          <w:numId w:val="39"/>
        </w:numPr>
        <w:spacing w:after="160" w:line="259" w:lineRule="auto"/>
        <w:jc w:val="both"/>
        <w:rPr>
          <w:rFonts w:cs="Arial"/>
          <w:sz w:val="28"/>
          <w:szCs w:val="28"/>
        </w:rPr>
      </w:pPr>
      <w:r w:rsidRPr="00992E46">
        <w:rPr>
          <w:rFonts w:cs="Arial"/>
          <w:sz w:val="28"/>
          <w:szCs w:val="28"/>
        </w:rPr>
        <w:t>Each specified public service body must after the s 5 guidance is published consult with potential users about the proposed arrangements in respect of the way users may obtain products; locati</w:t>
      </w:r>
      <w:r w:rsidR="00D54DCB" w:rsidRPr="00992E46">
        <w:rPr>
          <w:rFonts w:cs="Arial"/>
          <w:sz w:val="28"/>
          <w:szCs w:val="28"/>
        </w:rPr>
        <w:t xml:space="preserve">ons and the types of products. </w:t>
      </w:r>
      <w:r w:rsidRPr="00992E46">
        <w:rPr>
          <w:rFonts w:cs="Arial"/>
          <w:sz w:val="28"/>
          <w:szCs w:val="28"/>
        </w:rPr>
        <w:t xml:space="preserve">These arrangements must provide for the products to be reasonably easy to obtain; in a way that respects dignity, </w:t>
      </w:r>
      <w:proofErr w:type="gramStart"/>
      <w:r w:rsidRPr="00992E46">
        <w:rPr>
          <w:rFonts w:cs="Arial"/>
          <w:sz w:val="28"/>
          <w:szCs w:val="28"/>
        </w:rPr>
        <w:t>privacy</w:t>
      </w:r>
      <w:proofErr w:type="gramEnd"/>
      <w:r w:rsidRPr="00992E46">
        <w:rPr>
          <w:rFonts w:cs="Arial"/>
          <w:sz w:val="28"/>
          <w:szCs w:val="28"/>
        </w:rPr>
        <w:t xml:space="preserve"> and confidentiality (</w:t>
      </w:r>
      <w:proofErr w:type="spellStart"/>
      <w:r w:rsidRPr="00992E46">
        <w:rPr>
          <w:rFonts w:cs="Arial"/>
          <w:sz w:val="28"/>
          <w:szCs w:val="28"/>
        </w:rPr>
        <w:t>dpc</w:t>
      </w:r>
      <w:proofErr w:type="spellEnd"/>
      <w:r w:rsidRPr="00992E46">
        <w:rPr>
          <w:rFonts w:cs="Arial"/>
          <w:sz w:val="28"/>
          <w:szCs w:val="28"/>
        </w:rPr>
        <w:t xml:space="preserve">); provides reasonable choice; publicised in a way that respects </w:t>
      </w:r>
      <w:proofErr w:type="spellStart"/>
      <w:r w:rsidRPr="00992E46">
        <w:rPr>
          <w:rFonts w:cs="Arial"/>
          <w:sz w:val="28"/>
          <w:szCs w:val="28"/>
        </w:rPr>
        <w:t>dpc</w:t>
      </w:r>
      <w:proofErr w:type="spellEnd"/>
      <w:r w:rsidRPr="00992E46">
        <w:rPr>
          <w:rFonts w:cs="Arial"/>
          <w:sz w:val="28"/>
          <w:szCs w:val="28"/>
        </w:rPr>
        <w:t>.  The body must then set out these arrangements in a written statement as soon as reasonably practicable after s 5 guidance issues.</w:t>
      </w:r>
    </w:p>
    <w:p w14:paraId="69B6997D" w14:textId="77777777" w:rsidR="0059212D" w:rsidRPr="00992E46" w:rsidRDefault="0059212D" w:rsidP="00D54DCB">
      <w:pPr>
        <w:pStyle w:val="ListParagraph"/>
        <w:ind w:left="0"/>
        <w:jc w:val="both"/>
        <w:rPr>
          <w:rFonts w:cs="Arial"/>
          <w:sz w:val="28"/>
          <w:szCs w:val="28"/>
        </w:rPr>
      </w:pPr>
    </w:p>
    <w:p w14:paraId="1D2B34BE" w14:textId="77777777" w:rsidR="0059212D" w:rsidRPr="00992E46" w:rsidRDefault="0059212D" w:rsidP="0059212D">
      <w:pPr>
        <w:pStyle w:val="ListParagraph"/>
        <w:numPr>
          <w:ilvl w:val="0"/>
          <w:numId w:val="39"/>
        </w:numPr>
        <w:spacing w:after="160" w:line="259" w:lineRule="auto"/>
        <w:jc w:val="both"/>
        <w:rPr>
          <w:rFonts w:cs="Arial"/>
          <w:sz w:val="28"/>
          <w:szCs w:val="28"/>
        </w:rPr>
      </w:pPr>
      <w:r w:rsidRPr="00992E46">
        <w:rPr>
          <w:rFonts w:cs="Arial"/>
          <w:sz w:val="28"/>
          <w:szCs w:val="28"/>
        </w:rPr>
        <w:t>Each department must also publish information on location of products within 1 year of section 2 Regulations being made (s 7).</w:t>
      </w:r>
    </w:p>
    <w:p w14:paraId="1D9318D2" w14:textId="77777777" w:rsidR="0059212D" w:rsidRPr="00992E46" w:rsidRDefault="0059212D" w:rsidP="00D54DCB">
      <w:pPr>
        <w:pStyle w:val="ListParagraph"/>
        <w:ind w:left="0"/>
        <w:jc w:val="both"/>
        <w:rPr>
          <w:rFonts w:cs="Arial"/>
          <w:sz w:val="28"/>
          <w:szCs w:val="28"/>
        </w:rPr>
      </w:pPr>
    </w:p>
    <w:p w14:paraId="2F2BE1D1" w14:textId="77777777" w:rsidR="0059212D" w:rsidRPr="00992E46" w:rsidRDefault="0059212D" w:rsidP="0059212D">
      <w:pPr>
        <w:jc w:val="both"/>
        <w:rPr>
          <w:rFonts w:cs="Arial"/>
          <w:sz w:val="28"/>
          <w:szCs w:val="28"/>
          <w:u w:val="single"/>
        </w:rPr>
      </w:pPr>
      <w:r w:rsidRPr="00992E46">
        <w:rPr>
          <w:rFonts w:cs="Arial"/>
          <w:sz w:val="28"/>
          <w:szCs w:val="28"/>
          <w:u w:val="single"/>
        </w:rPr>
        <w:t xml:space="preserve">Section 1 a Universal Duty </w:t>
      </w:r>
    </w:p>
    <w:p w14:paraId="4182EB3D" w14:textId="77777777" w:rsidR="0059212D" w:rsidRPr="00992E46" w:rsidRDefault="0059212D" w:rsidP="00D54DCB">
      <w:pPr>
        <w:pStyle w:val="ListParagraph"/>
        <w:ind w:left="0"/>
        <w:jc w:val="both"/>
        <w:rPr>
          <w:rFonts w:cs="Arial"/>
          <w:sz w:val="28"/>
          <w:szCs w:val="28"/>
        </w:rPr>
      </w:pPr>
    </w:p>
    <w:p w14:paraId="5687549B" w14:textId="77777777" w:rsidR="0059212D" w:rsidRPr="00992E46" w:rsidRDefault="0059212D" w:rsidP="0059212D">
      <w:pPr>
        <w:pStyle w:val="ListParagraph"/>
        <w:numPr>
          <w:ilvl w:val="0"/>
          <w:numId w:val="39"/>
        </w:numPr>
        <w:spacing w:after="160" w:line="259" w:lineRule="auto"/>
        <w:jc w:val="both"/>
        <w:rPr>
          <w:rFonts w:cs="Arial"/>
          <w:sz w:val="28"/>
          <w:szCs w:val="28"/>
        </w:rPr>
      </w:pPr>
      <w:r w:rsidRPr="00992E46">
        <w:rPr>
          <w:rFonts w:cs="Arial"/>
          <w:sz w:val="28"/>
          <w:szCs w:val="28"/>
        </w:rPr>
        <w:t xml:space="preserve">Section 1 provides that TEO must ensure period products are obtainable free of charge (in accordance with arrangements) by all persons who need to use them; to meet the needs of the person while in NI.  </w:t>
      </w:r>
    </w:p>
    <w:p w14:paraId="20C5A929" w14:textId="77777777" w:rsidR="0059212D" w:rsidRPr="00992E46" w:rsidRDefault="0059212D" w:rsidP="0059212D">
      <w:pPr>
        <w:pStyle w:val="ListParagraph"/>
        <w:numPr>
          <w:ilvl w:val="0"/>
          <w:numId w:val="39"/>
        </w:numPr>
        <w:spacing w:after="160" w:line="259" w:lineRule="auto"/>
        <w:jc w:val="both"/>
        <w:rPr>
          <w:rFonts w:cs="Arial"/>
          <w:sz w:val="28"/>
          <w:szCs w:val="28"/>
        </w:rPr>
      </w:pPr>
      <w:r w:rsidRPr="00992E46">
        <w:rPr>
          <w:rFonts w:cs="Arial"/>
          <w:sz w:val="28"/>
          <w:szCs w:val="28"/>
        </w:rPr>
        <w:t xml:space="preserve">TEO must consult on the proposed arrangements on similar terms as section 2 (ways obtainable, locations and types of products; respects </w:t>
      </w:r>
      <w:proofErr w:type="spellStart"/>
      <w:r w:rsidRPr="00992E46">
        <w:rPr>
          <w:rFonts w:cs="Arial"/>
          <w:sz w:val="28"/>
          <w:szCs w:val="28"/>
        </w:rPr>
        <w:t>dpc</w:t>
      </w:r>
      <w:proofErr w:type="spellEnd"/>
      <w:r w:rsidRPr="00992E46">
        <w:rPr>
          <w:rFonts w:cs="Arial"/>
          <w:sz w:val="28"/>
          <w:szCs w:val="28"/>
        </w:rPr>
        <w:t xml:space="preserve">.).  In addition, these arrangements – </w:t>
      </w:r>
    </w:p>
    <w:p w14:paraId="59F73E1E" w14:textId="77777777" w:rsidR="0059212D" w:rsidRPr="00992E46" w:rsidRDefault="0059212D" w:rsidP="00D54DCB">
      <w:pPr>
        <w:pStyle w:val="ListParagraph"/>
        <w:spacing w:after="160" w:line="259" w:lineRule="auto"/>
        <w:ind w:left="0"/>
        <w:jc w:val="both"/>
        <w:rPr>
          <w:rFonts w:cs="Arial"/>
          <w:sz w:val="28"/>
          <w:szCs w:val="28"/>
        </w:rPr>
      </w:pPr>
    </w:p>
    <w:p w14:paraId="7D16F5E3" w14:textId="328C98D7" w:rsidR="0059212D" w:rsidRPr="00992E46" w:rsidRDefault="00D54DCB" w:rsidP="0059212D">
      <w:pPr>
        <w:pStyle w:val="ListParagraph"/>
        <w:numPr>
          <w:ilvl w:val="0"/>
          <w:numId w:val="38"/>
        </w:numPr>
        <w:spacing w:after="160" w:line="259" w:lineRule="auto"/>
        <w:jc w:val="both"/>
        <w:rPr>
          <w:rFonts w:cs="Arial"/>
          <w:sz w:val="28"/>
          <w:szCs w:val="28"/>
        </w:rPr>
      </w:pPr>
      <w:r w:rsidRPr="00992E46">
        <w:rPr>
          <w:rFonts w:cs="Arial"/>
          <w:sz w:val="28"/>
          <w:szCs w:val="28"/>
        </w:rPr>
        <w:t>M</w:t>
      </w:r>
      <w:r w:rsidR="0059212D" w:rsidRPr="00992E46">
        <w:rPr>
          <w:rFonts w:cs="Arial"/>
          <w:sz w:val="28"/>
          <w:szCs w:val="28"/>
        </w:rPr>
        <w:t>ust allow for products to be obtainable by another person on behalf of a person who needs them; and</w:t>
      </w:r>
    </w:p>
    <w:p w14:paraId="74E4025E" w14:textId="06DD8D7C" w:rsidR="0059212D" w:rsidRPr="00992E46" w:rsidRDefault="00D54DCB" w:rsidP="0059212D">
      <w:pPr>
        <w:pStyle w:val="ListParagraph"/>
        <w:numPr>
          <w:ilvl w:val="0"/>
          <w:numId w:val="38"/>
        </w:numPr>
        <w:spacing w:after="160" w:line="259" w:lineRule="auto"/>
        <w:jc w:val="both"/>
        <w:rPr>
          <w:rFonts w:cs="Arial"/>
          <w:sz w:val="28"/>
          <w:szCs w:val="28"/>
        </w:rPr>
      </w:pPr>
      <w:r w:rsidRPr="00992E46">
        <w:rPr>
          <w:rFonts w:cs="Arial"/>
          <w:sz w:val="28"/>
          <w:szCs w:val="28"/>
        </w:rPr>
        <w:t>May</w:t>
      </w:r>
      <w:r w:rsidR="0059212D" w:rsidRPr="00992E46">
        <w:rPr>
          <w:rFonts w:cs="Arial"/>
          <w:sz w:val="28"/>
          <w:szCs w:val="28"/>
        </w:rPr>
        <w:t xml:space="preserve"> allow for delivery (with person required to pay costs of delivery).</w:t>
      </w:r>
    </w:p>
    <w:p w14:paraId="6A3BC88E" w14:textId="77777777" w:rsidR="0059212D" w:rsidRPr="00992E46" w:rsidRDefault="0059212D" w:rsidP="00D54DCB">
      <w:pPr>
        <w:pStyle w:val="ListParagraph"/>
        <w:ind w:left="0"/>
        <w:jc w:val="both"/>
        <w:rPr>
          <w:rFonts w:cs="Arial"/>
          <w:sz w:val="28"/>
          <w:szCs w:val="28"/>
        </w:rPr>
      </w:pPr>
    </w:p>
    <w:p w14:paraId="1289EBE5" w14:textId="77777777" w:rsidR="0059212D" w:rsidRPr="00992E46" w:rsidRDefault="0059212D" w:rsidP="0059212D">
      <w:pPr>
        <w:pStyle w:val="ListParagraph"/>
        <w:numPr>
          <w:ilvl w:val="0"/>
          <w:numId w:val="39"/>
        </w:numPr>
        <w:spacing w:after="160" w:line="259" w:lineRule="auto"/>
        <w:jc w:val="both"/>
        <w:rPr>
          <w:rFonts w:cs="Arial"/>
          <w:sz w:val="28"/>
          <w:szCs w:val="28"/>
        </w:rPr>
      </w:pPr>
      <w:r w:rsidRPr="00992E46">
        <w:rPr>
          <w:rFonts w:cs="Arial"/>
          <w:sz w:val="28"/>
          <w:szCs w:val="28"/>
        </w:rPr>
        <w:t>TEO must then set out in a written statement the arrangements and must publish information about locations within 1 year of establishing arrangements and annually thereafter.</w:t>
      </w:r>
    </w:p>
    <w:p w14:paraId="502B70C7" w14:textId="77777777" w:rsidR="0059212D" w:rsidRPr="00992E46" w:rsidRDefault="0059212D" w:rsidP="00D54DCB">
      <w:pPr>
        <w:pStyle w:val="ListParagraph"/>
        <w:ind w:left="0"/>
        <w:jc w:val="both"/>
        <w:rPr>
          <w:rFonts w:cs="Arial"/>
          <w:sz w:val="28"/>
          <w:szCs w:val="28"/>
        </w:rPr>
      </w:pPr>
    </w:p>
    <w:p w14:paraId="1B6AB14C" w14:textId="35B88EB8" w:rsidR="0059212D" w:rsidRPr="00992E46" w:rsidRDefault="0059212D" w:rsidP="00D3092A">
      <w:pPr>
        <w:pStyle w:val="ListParagraph"/>
        <w:numPr>
          <w:ilvl w:val="0"/>
          <w:numId w:val="39"/>
        </w:numPr>
        <w:spacing w:after="160" w:line="259" w:lineRule="auto"/>
        <w:jc w:val="both"/>
        <w:rPr>
          <w:rFonts w:cs="Arial"/>
          <w:sz w:val="28"/>
          <w:szCs w:val="28"/>
        </w:rPr>
      </w:pPr>
      <w:r w:rsidRPr="00992E46">
        <w:rPr>
          <w:rFonts w:cs="Arial"/>
          <w:sz w:val="28"/>
          <w:szCs w:val="28"/>
        </w:rPr>
        <w:t xml:space="preserve">Section 4 requires the Executive to review and make a report on the operation of sections 1 and </w:t>
      </w:r>
      <w:r w:rsidR="00D54DCB" w:rsidRPr="00992E46">
        <w:rPr>
          <w:rFonts w:cs="Arial"/>
          <w:sz w:val="28"/>
          <w:szCs w:val="28"/>
        </w:rPr>
        <w:t>2, which</w:t>
      </w:r>
      <w:r w:rsidRPr="00992E46">
        <w:rPr>
          <w:rFonts w:cs="Arial"/>
          <w:sz w:val="28"/>
          <w:szCs w:val="28"/>
        </w:rPr>
        <w:t xml:space="preserve"> is laid befo</w:t>
      </w:r>
      <w:r w:rsidR="00D54DCB" w:rsidRPr="00992E46">
        <w:rPr>
          <w:rFonts w:cs="Arial"/>
          <w:sz w:val="28"/>
          <w:szCs w:val="28"/>
        </w:rPr>
        <w:t xml:space="preserve">re the Assembly and published. </w:t>
      </w:r>
      <w:r w:rsidRPr="00992E46">
        <w:rPr>
          <w:rFonts w:cs="Arial"/>
          <w:sz w:val="28"/>
          <w:szCs w:val="28"/>
        </w:rPr>
        <w:t>This must be done 3 years after Royal Assent.</w:t>
      </w:r>
    </w:p>
    <w:p w14:paraId="42272EA4" w14:textId="6A9E3E62" w:rsidR="0059212D" w:rsidRPr="00992E46" w:rsidRDefault="0059212D" w:rsidP="0059212D">
      <w:pPr>
        <w:spacing w:after="160" w:line="259" w:lineRule="auto"/>
        <w:jc w:val="both"/>
        <w:rPr>
          <w:rFonts w:cs="Arial"/>
          <w:sz w:val="28"/>
          <w:szCs w:val="28"/>
        </w:rPr>
      </w:pPr>
    </w:p>
    <w:sectPr w:rsidR="0059212D" w:rsidRPr="00992E46" w:rsidSect="00317E33">
      <w:footerReference w:type="even" r:id="rId38"/>
      <w:footerReference w:type="default" r:id="rId39"/>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50EC" w14:textId="77777777" w:rsidR="003B3BD7" w:rsidRDefault="003B3BD7">
      <w:r>
        <w:separator/>
      </w:r>
    </w:p>
  </w:endnote>
  <w:endnote w:type="continuationSeparator" w:id="0">
    <w:p w14:paraId="701E67F4" w14:textId="77777777" w:rsidR="003B3BD7" w:rsidRDefault="003B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B591" w14:textId="77777777" w:rsidR="00172E8A" w:rsidRDefault="00172E8A"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7810D" w14:textId="77777777" w:rsidR="00172E8A" w:rsidRDefault="00172E8A"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77FD" w14:textId="70CA393C" w:rsidR="00172E8A" w:rsidRDefault="00172E8A"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46A">
      <w:rPr>
        <w:rStyle w:val="PageNumber"/>
        <w:noProof/>
      </w:rPr>
      <w:t>27</w:t>
    </w:r>
    <w:r>
      <w:rPr>
        <w:rStyle w:val="PageNumber"/>
      </w:rPr>
      <w:fldChar w:fldCharType="end"/>
    </w:r>
  </w:p>
  <w:p w14:paraId="3A2F0D23" w14:textId="77777777" w:rsidR="00172E8A" w:rsidRDefault="00172E8A" w:rsidP="002A74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7554" w14:textId="77777777" w:rsidR="003B3BD7" w:rsidRDefault="003B3BD7">
      <w:r>
        <w:separator/>
      </w:r>
    </w:p>
  </w:footnote>
  <w:footnote w:type="continuationSeparator" w:id="0">
    <w:p w14:paraId="5B203EF1" w14:textId="77777777" w:rsidR="003B3BD7" w:rsidRDefault="003B3BD7">
      <w:r>
        <w:continuationSeparator/>
      </w:r>
    </w:p>
  </w:footnote>
  <w:footnote w:id="1">
    <w:p w14:paraId="00FF771C" w14:textId="77777777" w:rsidR="00172E8A" w:rsidRDefault="00172E8A" w:rsidP="004B25B8">
      <w:pPr>
        <w:pStyle w:val="FootnoteText"/>
      </w:pPr>
      <w:r>
        <w:rPr>
          <w:rStyle w:val="FootnoteReference"/>
        </w:rPr>
        <w:footnoteRef/>
      </w:r>
      <w:r>
        <w:t xml:space="preserve"> </w:t>
      </w:r>
      <w:hyperlink r:id="rId1" w:history="1">
        <w:r w:rsidRPr="006D01AB">
          <w:rPr>
            <w:rStyle w:val="Hyperlink"/>
            <w:lang w:bidi="en-US"/>
          </w:rPr>
          <w:t>2011 Census - Key Statistics for Northern Ireland - Statistics Bulletin (nisra.gov.uk)</w:t>
        </w:r>
      </w:hyperlink>
    </w:p>
  </w:footnote>
  <w:footnote w:id="2">
    <w:p w14:paraId="178BA8D1" w14:textId="77777777" w:rsidR="00172E8A" w:rsidRDefault="00172E8A" w:rsidP="00172E8A">
      <w:pPr>
        <w:pStyle w:val="FootnoteText"/>
      </w:pPr>
      <w:r>
        <w:rPr>
          <w:rStyle w:val="FootnoteReference"/>
        </w:rPr>
        <w:footnoteRef/>
      </w:r>
      <w:r>
        <w:t xml:space="preserve"> </w:t>
      </w:r>
      <w:hyperlink r:id="rId2" w:history="1">
        <w:r w:rsidRPr="00EF701D">
          <w:rPr>
            <w:rStyle w:val="Hyperlink"/>
          </w:rPr>
          <w:t>NI Census 2021</w:t>
        </w:r>
      </w:hyperlink>
    </w:p>
  </w:footnote>
  <w:footnote w:id="3">
    <w:p w14:paraId="6B5273E0" w14:textId="77777777" w:rsidR="00172E8A" w:rsidRDefault="00172E8A" w:rsidP="00172E8A">
      <w:pPr>
        <w:pStyle w:val="FootnoteText"/>
      </w:pPr>
      <w:r>
        <w:rPr>
          <w:rStyle w:val="FootnoteReference"/>
        </w:rPr>
        <w:footnoteRef/>
      </w:r>
      <w:r>
        <w:t xml:space="preserve"> </w:t>
      </w:r>
      <w:hyperlink r:id="rId3" w:history="1">
        <w:r w:rsidRPr="006D01AB">
          <w:rPr>
            <w:rStyle w:val="Hyperlink"/>
            <w:lang w:bidi="en-US"/>
          </w:rPr>
          <w:t>2011 Census - Key Statistics for Northern Ireland - Statistics Bulletin (nisra.gov.uk)</w:t>
        </w:r>
      </w:hyperlink>
      <w:r>
        <w:rPr>
          <w:rStyle w:val="Hyperlink"/>
          <w:lang w:bidi="en-US"/>
        </w:rPr>
        <w:t>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617458"/>
    <w:multiLevelType w:val="hybridMultilevel"/>
    <w:tmpl w:val="1E726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C7FE1"/>
    <w:multiLevelType w:val="hybridMultilevel"/>
    <w:tmpl w:val="EEF0299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0B2A6A57"/>
    <w:multiLevelType w:val="hybridMultilevel"/>
    <w:tmpl w:val="B846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E6119"/>
    <w:multiLevelType w:val="hybridMultilevel"/>
    <w:tmpl w:val="43AEE578"/>
    <w:lvl w:ilvl="0" w:tplc="2C04EF0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F06B3"/>
    <w:multiLevelType w:val="hybridMultilevel"/>
    <w:tmpl w:val="3E42FC6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15:restartNumberingAfterBreak="0">
    <w:nsid w:val="11372A49"/>
    <w:multiLevelType w:val="multilevel"/>
    <w:tmpl w:val="A33EF96A"/>
    <w:lvl w:ilvl="0">
      <w:start w:val="1"/>
      <w:numFmt w:val="decimal"/>
      <w:lvlText w:val="%1."/>
      <w:lvlJc w:val="left"/>
      <w:pPr>
        <w:ind w:left="720" w:hanging="360"/>
      </w:pPr>
    </w:lvl>
    <w:lvl w:ilvl="1">
      <w:start w:val="17"/>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731EE2"/>
    <w:multiLevelType w:val="hybridMultilevel"/>
    <w:tmpl w:val="8D6C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36608"/>
    <w:multiLevelType w:val="hybridMultilevel"/>
    <w:tmpl w:val="84124A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70F5885"/>
    <w:multiLevelType w:val="hybridMultilevel"/>
    <w:tmpl w:val="68E0C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A0851"/>
    <w:multiLevelType w:val="hybridMultilevel"/>
    <w:tmpl w:val="689454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D463180"/>
    <w:multiLevelType w:val="hybridMultilevel"/>
    <w:tmpl w:val="7F86C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390E61"/>
    <w:multiLevelType w:val="hybridMultilevel"/>
    <w:tmpl w:val="6D84CE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342199"/>
    <w:multiLevelType w:val="multilevel"/>
    <w:tmpl w:val="CE9CBAFC"/>
    <w:lvl w:ilvl="0">
      <w:start w:val="1"/>
      <w:numFmt w:val="decimal"/>
      <w:lvlText w:val="%1."/>
      <w:lvlJc w:val="left"/>
      <w:pPr>
        <w:ind w:left="720" w:hanging="360"/>
      </w:pPr>
      <w:rPr>
        <w:rFonts w:hint="default"/>
      </w:rPr>
    </w:lvl>
    <w:lvl w:ilvl="1">
      <w:start w:val="4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10445AF"/>
    <w:multiLevelType w:val="hybridMultilevel"/>
    <w:tmpl w:val="87402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C918F0"/>
    <w:multiLevelType w:val="hybridMultilevel"/>
    <w:tmpl w:val="D2DE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C0A82"/>
    <w:multiLevelType w:val="hybridMultilevel"/>
    <w:tmpl w:val="937A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B671BA"/>
    <w:multiLevelType w:val="hybridMultilevel"/>
    <w:tmpl w:val="84A06E52"/>
    <w:lvl w:ilvl="0" w:tplc="132AA02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7E00877"/>
    <w:multiLevelType w:val="hybridMultilevel"/>
    <w:tmpl w:val="F6AA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C41A3D"/>
    <w:multiLevelType w:val="hybridMultilevel"/>
    <w:tmpl w:val="77009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690BAC"/>
    <w:multiLevelType w:val="hybridMultilevel"/>
    <w:tmpl w:val="E810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7E1F54"/>
    <w:multiLevelType w:val="hybridMultilevel"/>
    <w:tmpl w:val="08D0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CF3847"/>
    <w:multiLevelType w:val="hybridMultilevel"/>
    <w:tmpl w:val="6B76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47DED"/>
    <w:multiLevelType w:val="multilevel"/>
    <w:tmpl w:val="4ED6C024"/>
    <w:lvl w:ilvl="0">
      <w:start w:val="1"/>
      <w:numFmt w:val="decimal"/>
      <w:lvlText w:val="%1."/>
      <w:lvlJc w:val="left"/>
      <w:pPr>
        <w:ind w:left="720" w:hanging="360"/>
      </w:pPr>
      <w:rPr>
        <w:rFonts w:hint="default"/>
        <w:color w:val="auto"/>
      </w:rPr>
    </w:lvl>
    <w:lvl w:ilvl="1">
      <w:start w:val="2"/>
      <w:numFmt w:val="decimal"/>
      <w:isLgl/>
      <w:lvlText w:val="%1.%2"/>
      <w:lvlJc w:val="left"/>
      <w:pPr>
        <w:ind w:left="40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73F2F93"/>
    <w:multiLevelType w:val="hybridMultilevel"/>
    <w:tmpl w:val="91C80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F32D8D"/>
    <w:multiLevelType w:val="hybridMultilevel"/>
    <w:tmpl w:val="3796E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BAC7DDC"/>
    <w:multiLevelType w:val="hybridMultilevel"/>
    <w:tmpl w:val="81D8ADF2"/>
    <w:lvl w:ilvl="0" w:tplc="08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6F2E12"/>
    <w:multiLevelType w:val="hybridMultilevel"/>
    <w:tmpl w:val="1F5EB5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AB6121"/>
    <w:multiLevelType w:val="hybridMultilevel"/>
    <w:tmpl w:val="DE7A96F8"/>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F063A3"/>
    <w:multiLevelType w:val="hybridMultilevel"/>
    <w:tmpl w:val="8402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B271CD"/>
    <w:multiLevelType w:val="hybridMultilevel"/>
    <w:tmpl w:val="07105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4B0DBA"/>
    <w:multiLevelType w:val="hybridMultilevel"/>
    <w:tmpl w:val="8F66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8E362B"/>
    <w:multiLevelType w:val="hybridMultilevel"/>
    <w:tmpl w:val="B62AED46"/>
    <w:lvl w:ilvl="0" w:tplc="8CC86A4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71201E"/>
    <w:multiLevelType w:val="hybridMultilevel"/>
    <w:tmpl w:val="A97EE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9237D8"/>
    <w:multiLevelType w:val="hybridMultilevel"/>
    <w:tmpl w:val="EB3C00CC"/>
    <w:lvl w:ilvl="0" w:tplc="8CC86A4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075D77"/>
    <w:multiLevelType w:val="hybridMultilevel"/>
    <w:tmpl w:val="BD54E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42" w15:restartNumberingAfterBreak="0">
    <w:nsid w:val="6D291F88"/>
    <w:multiLevelType w:val="hybridMultilevel"/>
    <w:tmpl w:val="9C5875D8"/>
    <w:lvl w:ilvl="0" w:tplc="93BAD7D0">
      <w:start w:val="1"/>
      <w:numFmt w:val="decimal"/>
      <w:lvlText w:val="%1."/>
      <w:lvlJc w:val="left"/>
      <w:pPr>
        <w:tabs>
          <w:tab w:val="num" w:pos="680"/>
        </w:tabs>
        <w:ind w:left="680" w:hanging="680"/>
      </w:pPr>
      <w:rPr>
        <w:rFonts w:hint="default"/>
        <w:b w:val="0"/>
      </w:rPr>
    </w:lvl>
    <w:lvl w:ilvl="1" w:tplc="08090001">
      <w:start w:val="1"/>
      <w:numFmt w:val="bullet"/>
      <w:lvlText w:val=""/>
      <w:lvlJc w:val="left"/>
      <w:pPr>
        <w:tabs>
          <w:tab w:val="num" w:pos="1247"/>
        </w:tabs>
        <w:ind w:left="1247" w:hanging="567"/>
      </w:pPr>
      <w:rPr>
        <w:rFonts w:ascii="Symbol" w:hAnsi="Symbol" w:hint="default"/>
        <w:b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E40597E"/>
    <w:multiLevelType w:val="hybridMultilevel"/>
    <w:tmpl w:val="DBD05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A5058F"/>
    <w:multiLevelType w:val="hybridMultilevel"/>
    <w:tmpl w:val="F0CC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237F94"/>
    <w:multiLevelType w:val="hybridMultilevel"/>
    <w:tmpl w:val="57FE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78788A"/>
    <w:multiLevelType w:val="hybridMultilevel"/>
    <w:tmpl w:val="F650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2F6470"/>
    <w:multiLevelType w:val="hybridMultilevel"/>
    <w:tmpl w:val="037E5B7E"/>
    <w:lvl w:ilvl="0" w:tplc="5A667D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D0B744D"/>
    <w:multiLevelType w:val="hybridMultilevel"/>
    <w:tmpl w:val="EB7A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2695828">
    <w:abstractNumId w:val="41"/>
  </w:num>
  <w:num w:numId="2" w16cid:durableId="1777091614">
    <w:abstractNumId w:val="39"/>
  </w:num>
  <w:num w:numId="3" w16cid:durableId="470681022">
    <w:abstractNumId w:val="35"/>
  </w:num>
  <w:num w:numId="4" w16cid:durableId="582760393">
    <w:abstractNumId w:val="40"/>
  </w:num>
  <w:num w:numId="5" w16cid:durableId="440540344">
    <w:abstractNumId w:val="0"/>
  </w:num>
  <w:num w:numId="6" w16cid:durableId="1847940896">
    <w:abstractNumId w:val="32"/>
  </w:num>
  <w:num w:numId="7" w16cid:durableId="1488324740">
    <w:abstractNumId w:val="28"/>
  </w:num>
  <w:num w:numId="8" w16cid:durableId="1480687185">
    <w:abstractNumId w:val="6"/>
  </w:num>
  <w:num w:numId="9" w16cid:durableId="636761813">
    <w:abstractNumId w:val="24"/>
  </w:num>
  <w:num w:numId="10" w16cid:durableId="1442339651">
    <w:abstractNumId w:val="15"/>
  </w:num>
  <w:num w:numId="11" w16cid:durableId="1880046942">
    <w:abstractNumId w:val="22"/>
  </w:num>
  <w:num w:numId="12" w16cid:durableId="1648126986">
    <w:abstractNumId w:val="13"/>
  </w:num>
  <w:num w:numId="13" w16cid:durableId="430928215">
    <w:abstractNumId w:val="23"/>
  </w:num>
  <w:num w:numId="14" w16cid:durableId="1801335766">
    <w:abstractNumId w:val="31"/>
  </w:num>
  <w:num w:numId="15" w16cid:durableId="929242469">
    <w:abstractNumId w:val="4"/>
  </w:num>
  <w:num w:numId="16" w16cid:durableId="1752577558">
    <w:abstractNumId w:val="21"/>
  </w:num>
  <w:num w:numId="17" w16cid:durableId="1714882975">
    <w:abstractNumId w:val="33"/>
  </w:num>
  <w:num w:numId="18" w16cid:durableId="2002080398">
    <w:abstractNumId w:val="44"/>
  </w:num>
  <w:num w:numId="19" w16cid:durableId="1837574087">
    <w:abstractNumId w:val="26"/>
  </w:num>
  <w:num w:numId="20" w16cid:durableId="2137286893">
    <w:abstractNumId w:val="3"/>
  </w:num>
  <w:num w:numId="21" w16cid:durableId="2063285278">
    <w:abstractNumId w:val="42"/>
  </w:num>
  <w:num w:numId="22" w16cid:durableId="263415276">
    <w:abstractNumId w:val="7"/>
  </w:num>
  <w:num w:numId="23" w16cid:durableId="923537467">
    <w:abstractNumId w:val="5"/>
  </w:num>
  <w:num w:numId="24" w16cid:durableId="1646936997">
    <w:abstractNumId w:val="46"/>
  </w:num>
  <w:num w:numId="25" w16cid:durableId="1165901824">
    <w:abstractNumId w:val="36"/>
  </w:num>
  <w:num w:numId="26" w16cid:durableId="1937714229">
    <w:abstractNumId w:val="25"/>
  </w:num>
  <w:num w:numId="27" w16cid:durableId="869684852">
    <w:abstractNumId w:val="34"/>
  </w:num>
  <w:num w:numId="28" w16cid:durableId="204102805">
    <w:abstractNumId w:val="10"/>
  </w:num>
  <w:num w:numId="29" w16cid:durableId="1331446794">
    <w:abstractNumId w:val="37"/>
  </w:num>
  <w:num w:numId="30" w16cid:durableId="1596093832">
    <w:abstractNumId w:val="16"/>
  </w:num>
  <w:num w:numId="31" w16cid:durableId="2094662744">
    <w:abstractNumId w:val="18"/>
  </w:num>
  <w:num w:numId="32" w16cid:durableId="1032733054">
    <w:abstractNumId w:val="48"/>
  </w:num>
  <w:num w:numId="33" w16cid:durableId="2093310748">
    <w:abstractNumId w:val="20"/>
  </w:num>
  <w:num w:numId="34" w16cid:durableId="1433554503">
    <w:abstractNumId w:val="2"/>
  </w:num>
  <w:num w:numId="35" w16cid:durableId="1926186262">
    <w:abstractNumId w:val="1"/>
  </w:num>
  <w:num w:numId="36" w16cid:durableId="1327517249">
    <w:abstractNumId w:val="12"/>
  </w:num>
  <w:num w:numId="37" w16cid:durableId="439376863">
    <w:abstractNumId w:val="17"/>
  </w:num>
  <w:num w:numId="38" w16cid:durableId="820973252">
    <w:abstractNumId w:val="11"/>
  </w:num>
  <w:num w:numId="39" w16cid:durableId="1072234698">
    <w:abstractNumId w:val="29"/>
  </w:num>
  <w:num w:numId="40" w16cid:durableId="1257833956">
    <w:abstractNumId w:val="43"/>
  </w:num>
  <w:num w:numId="41" w16cid:durableId="88819466">
    <w:abstractNumId w:val="9"/>
  </w:num>
  <w:num w:numId="42" w16cid:durableId="1874072049">
    <w:abstractNumId w:val="45"/>
  </w:num>
  <w:num w:numId="43" w16cid:durableId="1320420008">
    <w:abstractNumId w:val="14"/>
  </w:num>
  <w:num w:numId="44" w16cid:durableId="1296595577">
    <w:abstractNumId w:val="30"/>
  </w:num>
  <w:num w:numId="45" w16cid:durableId="1079017464">
    <w:abstractNumId w:val="19"/>
  </w:num>
  <w:num w:numId="46" w16cid:durableId="604657114">
    <w:abstractNumId w:val="38"/>
  </w:num>
  <w:num w:numId="47" w16cid:durableId="99225191">
    <w:abstractNumId w:val="47"/>
  </w:num>
  <w:num w:numId="48" w16cid:durableId="2068726194">
    <w:abstractNumId w:val="27"/>
  </w:num>
  <w:num w:numId="49" w16cid:durableId="193404799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60"/>
    <w:rsid w:val="000023FD"/>
    <w:rsid w:val="00002A49"/>
    <w:rsid w:val="000100BC"/>
    <w:rsid w:val="00016068"/>
    <w:rsid w:val="000228A6"/>
    <w:rsid w:val="00027E7D"/>
    <w:rsid w:val="0003384C"/>
    <w:rsid w:val="000367C7"/>
    <w:rsid w:val="000423F4"/>
    <w:rsid w:val="0004271E"/>
    <w:rsid w:val="00044541"/>
    <w:rsid w:val="00047ABE"/>
    <w:rsid w:val="00047CB5"/>
    <w:rsid w:val="000627DB"/>
    <w:rsid w:val="00064432"/>
    <w:rsid w:val="000660AD"/>
    <w:rsid w:val="00071EC5"/>
    <w:rsid w:val="00072481"/>
    <w:rsid w:val="00090E18"/>
    <w:rsid w:val="00092B80"/>
    <w:rsid w:val="00094B7C"/>
    <w:rsid w:val="000953C3"/>
    <w:rsid w:val="00096B5D"/>
    <w:rsid w:val="000A1318"/>
    <w:rsid w:val="000A3752"/>
    <w:rsid w:val="000A39DC"/>
    <w:rsid w:val="000B41CD"/>
    <w:rsid w:val="000C0496"/>
    <w:rsid w:val="000C5031"/>
    <w:rsid w:val="000C71CE"/>
    <w:rsid w:val="000E5EFF"/>
    <w:rsid w:val="000F07E6"/>
    <w:rsid w:val="000F0821"/>
    <w:rsid w:val="000F718E"/>
    <w:rsid w:val="000F7560"/>
    <w:rsid w:val="001011E7"/>
    <w:rsid w:val="00101FF9"/>
    <w:rsid w:val="001059FA"/>
    <w:rsid w:val="00115557"/>
    <w:rsid w:val="001167B8"/>
    <w:rsid w:val="001238AD"/>
    <w:rsid w:val="00127EA5"/>
    <w:rsid w:val="00140AAA"/>
    <w:rsid w:val="00142190"/>
    <w:rsid w:val="0016375D"/>
    <w:rsid w:val="00166AE6"/>
    <w:rsid w:val="00166AF6"/>
    <w:rsid w:val="00172137"/>
    <w:rsid w:val="00172E8A"/>
    <w:rsid w:val="0017404D"/>
    <w:rsid w:val="00175769"/>
    <w:rsid w:val="0018056B"/>
    <w:rsid w:val="00183A57"/>
    <w:rsid w:val="00185208"/>
    <w:rsid w:val="00190DA2"/>
    <w:rsid w:val="00194F6B"/>
    <w:rsid w:val="001A3183"/>
    <w:rsid w:val="001A6B99"/>
    <w:rsid w:val="001A775C"/>
    <w:rsid w:val="001B5590"/>
    <w:rsid w:val="001C0DC8"/>
    <w:rsid w:val="001C1A7A"/>
    <w:rsid w:val="001C231D"/>
    <w:rsid w:val="001C2ED3"/>
    <w:rsid w:val="001C4F27"/>
    <w:rsid w:val="001E6C70"/>
    <w:rsid w:val="001F5EEE"/>
    <w:rsid w:val="002025F3"/>
    <w:rsid w:val="002036D3"/>
    <w:rsid w:val="00204636"/>
    <w:rsid w:val="00204C71"/>
    <w:rsid w:val="00213F1F"/>
    <w:rsid w:val="00216585"/>
    <w:rsid w:val="00220C52"/>
    <w:rsid w:val="002236EC"/>
    <w:rsid w:val="00236E07"/>
    <w:rsid w:val="00246056"/>
    <w:rsid w:val="0025588C"/>
    <w:rsid w:val="00263AE3"/>
    <w:rsid w:val="00267263"/>
    <w:rsid w:val="00274E68"/>
    <w:rsid w:val="0028206F"/>
    <w:rsid w:val="00284198"/>
    <w:rsid w:val="0028422A"/>
    <w:rsid w:val="00285481"/>
    <w:rsid w:val="002A1539"/>
    <w:rsid w:val="002A31D7"/>
    <w:rsid w:val="002A6062"/>
    <w:rsid w:val="002A69AD"/>
    <w:rsid w:val="002A748F"/>
    <w:rsid w:val="002B2D50"/>
    <w:rsid w:val="002B3CD8"/>
    <w:rsid w:val="002B3E18"/>
    <w:rsid w:val="002B5CB3"/>
    <w:rsid w:val="002C25C9"/>
    <w:rsid w:val="002C397A"/>
    <w:rsid w:val="002C45F8"/>
    <w:rsid w:val="002D2F46"/>
    <w:rsid w:val="002E1017"/>
    <w:rsid w:val="002E1CF6"/>
    <w:rsid w:val="002E6D9F"/>
    <w:rsid w:val="002F2F41"/>
    <w:rsid w:val="002F3D15"/>
    <w:rsid w:val="00302C16"/>
    <w:rsid w:val="0030628F"/>
    <w:rsid w:val="00310709"/>
    <w:rsid w:val="0031219C"/>
    <w:rsid w:val="00317E33"/>
    <w:rsid w:val="00332347"/>
    <w:rsid w:val="00332B48"/>
    <w:rsid w:val="003345CE"/>
    <w:rsid w:val="00337AAE"/>
    <w:rsid w:val="0034245D"/>
    <w:rsid w:val="0034727C"/>
    <w:rsid w:val="00350B8B"/>
    <w:rsid w:val="00361813"/>
    <w:rsid w:val="0036204D"/>
    <w:rsid w:val="0036657C"/>
    <w:rsid w:val="00371DB2"/>
    <w:rsid w:val="00374277"/>
    <w:rsid w:val="00377651"/>
    <w:rsid w:val="00380403"/>
    <w:rsid w:val="003805AC"/>
    <w:rsid w:val="003813E2"/>
    <w:rsid w:val="0038477F"/>
    <w:rsid w:val="00390DDC"/>
    <w:rsid w:val="00395235"/>
    <w:rsid w:val="003B0CAA"/>
    <w:rsid w:val="003B3BD7"/>
    <w:rsid w:val="003B4A45"/>
    <w:rsid w:val="003C241C"/>
    <w:rsid w:val="003D4613"/>
    <w:rsid w:val="003E4E79"/>
    <w:rsid w:val="003E5E97"/>
    <w:rsid w:val="00410149"/>
    <w:rsid w:val="004136B5"/>
    <w:rsid w:val="004212AD"/>
    <w:rsid w:val="00422DAB"/>
    <w:rsid w:val="004251EB"/>
    <w:rsid w:val="00431FF1"/>
    <w:rsid w:val="00433BC5"/>
    <w:rsid w:val="0044148F"/>
    <w:rsid w:val="004439B8"/>
    <w:rsid w:val="00452682"/>
    <w:rsid w:val="00453279"/>
    <w:rsid w:val="004551E2"/>
    <w:rsid w:val="00460D1F"/>
    <w:rsid w:val="00470D0C"/>
    <w:rsid w:val="004710F6"/>
    <w:rsid w:val="00472CC1"/>
    <w:rsid w:val="004756DE"/>
    <w:rsid w:val="00482FB3"/>
    <w:rsid w:val="00483A81"/>
    <w:rsid w:val="00490273"/>
    <w:rsid w:val="00490DDC"/>
    <w:rsid w:val="00492858"/>
    <w:rsid w:val="004A24C7"/>
    <w:rsid w:val="004A5484"/>
    <w:rsid w:val="004B25B8"/>
    <w:rsid w:val="004C1686"/>
    <w:rsid w:val="004D6111"/>
    <w:rsid w:val="004E3127"/>
    <w:rsid w:val="004E6F25"/>
    <w:rsid w:val="004F308F"/>
    <w:rsid w:val="004F4D8B"/>
    <w:rsid w:val="00500860"/>
    <w:rsid w:val="00502251"/>
    <w:rsid w:val="00510737"/>
    <w:rsid w:val="00524208"/>
    <w:rsid w:val="00526745"/>
    <w:rsid w:val="00556943"/>
    <w:rsid w:val="00561BA8"/>
    <w:rsid w:val="005642E9"/>
    <w:rsid w:val="0056703B"/>
    <w:rsid w:val="00574C2A"/>
    <w:rsid w:val="005762B3"/>
    <w:rsid w:val="00581DFB"/>
    <w:rsid w:val="0058579E"/>
    <w:rsid w:val="005864B7"/>
    <w:rsid w:val="0059212D"/>
    <w:rsid w:val="00593FD6"/>
    <w:rsid w:val="005A4EE7"/>
    <w:rsid w:val="005A5C7E"/>
    <w:rsid w:val="005B0505"/>
    <w:rsid w:val="005B3DD8"/>
    <w:rsid w:val="005C1C73"/>
    <w:rsid w:val="005C260F"/>
    <w:rsid w:val="005C5ADE"/>
    <w:rsid w:val="005D00BF"/>
    <w:rsid w:val="005D22FB"/>
    <w:rsid w:val="005D3ED2"/>
    <w:rsid w:val="005D4F67"/>
    <w:rsid w:val="005E112F"/>
    <w:rsid w:val="005F0958"/>
    <w:rsid w:val="005F17BB"/>
    <w:rsid w:val="005F59FB"/>
    <w:rsid w:val="005F76F4"/>
    <w:rsid w:val="006050AE"/>
    <w:rsid w:val="00617EB3"/>
    <w:rsid w:val="00622D5B"/>
    <w:rsid w:val="00632A33"/>
    <w:rsid w:val="00650858"/>
    <w:rsid w:val="00651B3B"/>
    <w:rsid w:val="00656335"/>
    <w:rsid w:val="0066613C"/>
    <w:rsid w:val="006732C6"/>
    <w:rsid w:val="00677060"/>
    <w:rsid w:val="0067746A"/>
    <w:rsid w:val="0068189A"/>
    <w:rsid w:val="00682344"/>
    <w:rsid w:val="00685FB8"/>
    <w:rsid w:val="00686BAA"/>
    <w:rsid w:val="00692C1D"/>
    <w:rsid w:val="00694C21"/>
    <w:rsid w:val="00696FAB"/>
    <w:rsid w:val="006A00F2"/>
    <w:rsid w:val="006A0C56"/>
    <w:rsid w:val="006A1D34"/>
    <w:rsid w:val="006A5986"/>
    <w:rsid w:val="006B3AA7"/>
    <w:rsid w:val="006C067B"/>
    <w:rsid w:val="006C472E"/>
    <w:rsid w:val="006C66BB"/>
    <w:rsid w:val="006C6EB1"/>
    <w:rsid w:val="006D0630"/>
    <w:rsid w:val="006D524A"/>
    <w:rsid w:val="006D721D"/>
    <w:rsid w:val="006E05D1"/>
    <w:rsid w:val="006E295B"/>
    <w:rsid w:val="006F0754"/>
    <w:rsid w:val="006F09A1"/>
    <w:rsid w:val="007017C9"/>
    <w:rsid w:val="00703487"/>
    <w:rsid w:val="007036B7"/>
    <w:rsid w:val="00704668"/>
    <w:rsid w:val="007067B2"/>
    <w:rsid w:val="0071315D"/>
    <w:rsid w:val="00713E7A"/>
    <w:rsid w:val="00716C44"/>
    <w:rsid w:val="00720BBE"/>
    <w:rsid w:val="007222F8"/>
    <w:rsid w:val="0072544B"/>
    <w:rsid w:val="00726926"/>
    <w:rsid w:val="00736730"/>
    <w:rsid w:val="0074246C"/>
    <w:rsid w:val="00755845"/>
    <w:rsid w:val="0076103F"/>
    <w:rsid w:val="00765FA4"/>
    <w:rsid w:val="007743DC"/>
    <w:rsid w:val="00776185"/>
    <w:rsid w:val="00780050"/>
    <w:rsid w:val="00782B8E"/>
    <w:rsid w:val="007837FA"/>
    <w:rsid w:val="00792B6A"/>
    <w:rsid w:val="00792F80"/>
    <w:rsid w:val="00793070"/>
    <w:rsid w:val="007936DE"/>
    <w:rsid w:val="007A112F"/>
    <w:rsid w:val="007A54F4"/>
    <w:rsid w:val="007B4E23"/>
    <w:rsid w:val="007B60A7"/>
    <w:rsid w:val="007C032F"/>
    <w:rsid w:val="007C2D91"/>
    <w:rsid w:val="007C55BE"/>
    <w:rsid w:val="007C5D64"/>
    <w:rsid w:val="007D6320"/>
    <w:rsid w:val="007E0131"/>
    <w:rsid w:val="007E11A6"/>
    <w:rsid w:val="007E1E90"/>
    <w:rsid w:val="007F145E"/>
    <w:rsid w:val="008067AA"/>
    <w:rsid w:val="00816EC7"/>
    <w:rsid w:val="00822470"/>
    <w:rsid w:val="00824EEA"/>
    <w:rsid w:val="0082578F"/>
    <w:rsid w:val="00831C22"/>
    <w:rsid w:val="00836CA2"/>
    <w:rsid w:val="00844384"/>
    <w:rsid w:val="0084454A"/>
    <w:rsid w:val="008519EB"/>
    <w:rsid w:val="00862098"/>
    <w:rsid w:val="00864E05"/>
    <w:rsid w:val="00870403"/>
    <w:rsid w:val="0087101B"/>
    <w:rsid w:val="00876501"/>
    <w:rsid w:val="008765CE"/>
    <w:rsid w:val="008779A1"/>
    <w:rsid w:val="0088088E"/>
    <w:rsid w:val="00883C3B"/>
    <w:rsid w:val="00890DE7"/>
    <w:rsid w:val="008925EA"/>
    <w:rsid w:val="0089572F"/>
    <w:rsid w:val="008973A0"/>
    <w:rsid w:val="008B754C"/>
    <w:rsid w:val="008B757B"/>
    <w:rsid w:val="008C2F67"/>
    <w:rsid w:val="008C67A9"/>
    <w:rsid w:val="008C77D7"/>
    <w:rsid w:val="008E5FC5"/>
    <w:rsid w:val="008F3C87"/>
    <w:rsid w:val="008F4043"/>
    <w:rsid w:val="008F6008"/>
    <w:rsid w:val="009007A5"/>
    <w:rsid w:val="009024E3"/>
    <w:rsid w:val="00914890"/>
    <w:rsid w:val="009177A5"/>
    <w:rsid w:val="0092100A"/>
    <w:rsid w:val="00924727"/>
    <w:rsid w:val="00932BFB"/>
    <w:rsid w:val="00934357"/>
    <w:rsid w:val="00943AC2"/>
    <w:rsid w:val="00951CB2"/>
    <w:rsid w:val="00955C6E"/>
    <w:rsid w:val="00957DA6"/>
    <w:rsid w:val="00960157"/>
    <w:rsid w:val="009625EC"/>
    <w:rsid w:val="00963284"/>
    <w:rsid w:val="0096413F"/>
    <w:rsid w:val="009654D8"/>
    <w:rsid w:val="00972C55"/>
    <w:rsid w:val="00982102"/>
    <w:rsid w:val="00983C3F"/>
    <w:rsid w:val="00992E46"/>
    <w:rsid w:val="009A271C"/>
    <w:rsid w:val="009B38E6"/>
    <w:rsid w:val="009B5371"/>
    <w:rsid w:val="009D3B14"/>
    <w:rsid w:val="009D617C"/>
    <w:rsid w:val="009D76DB"/>
    <w:rsid w:val="009E370E"/>
    <w:rsid w:val="009E54B6"/>
    <w:rsid w:val="009F5C9B"/>
    <w:rsid w:val="009F7D55"/>
    <w:rsid w:val="00A01BD0"/>
    <w:rsid w:val="00A23C67"/>
    <w:rsid w:val="00A24806"/>
    <w:rsid w:val="00A37112"/>
    <w:rsid w:val="00A40E20"/>
    <w:rsid w:val="00A50549"/>
    <w:rsid w:val="00A77D63"/>
    <w:rsid w:val="00A83A6F"/>
    <w:rsid w:val="00A85CAC"/>
    <w:rsid w:val="00A93E3F"/>
    <w:rsid w:val="00A97E91"/>
    <w:rsid w:val="00AA1490"/>
    <w:rsid w:val="00AA4769"/>
    <w:rsid w:val="00AC0D9A"/>
    <w:rsid w:val="00AC1C2C"/>
    <w:rsid w:val="00AD2DCF"/>
    <w:rsid w:val="00AD2FF1"/>
    <w:rsid w:val="00AD637D"/>
    <w:rsid w:val="00B04968"/>
    <w:rsid w:val="00B127BE"/>
    <w:rsid w:val="00B1472D"/>
    <w:rsid w:val="00B14E96"/>
    <w:rsid w:val="00B21481"/>
    <w:rsid w:val="00B262D7"/>
    <w:rsid w:val="00B305F7"/>
    <w:rsid w:val="00B321D1"/>
    <w:rsid w:val="00B340BB"/>
    <w:rsid w:val="00B359E9"/>
    <w:rsid w:val="00B36285"/>
    <w:rsid w:val="00B36602"/>
    <w:rsid w:val="00B45B91"/>
    <w:rsid w:val="00B52808"/>
    <w:rsid w:val="00B54F92"/>
    <w:rsid w:val="00B55017"/>
    <w:rsid w:val="00B55784"/>
    <w:rsid w:val="00B64452"/>
    <w:rsid w:val="00B71689"/>
    <w:rsid w:val="00B717AC"/>
    <w:rsid w:val="00B75E16"/>
    <w:rsid w:val="00B82F88"/>
    <w:rsid w:val="00B83F47"/>
    <w:rsid w:val="00B84942"/>
    <w:rsid w:val="00B92E4E"/>
    <w:rsid w:val="00BA2C94"/>
    <w:rsid w:val="00BB0620"/>
    <w:rsid w:val="00BB35F9"/>
    <w:rsid w:val="00BC2A7B"/>
    <w:rsid w:val="00BD2AEC"/>
    <w:rsid w:val="00BD2FE5"/>
    <w:rsid w:val="00BD40EB"/>
    <w:rsid w:val="00BD61E0"/>
    <w:rsid w:val="00BD6971"/>
    <w:rsid w:val="00BE4CCA"/>
    <w:rsid w:val="00BE4E01"/>
    <w:rsid w:val="00BF34ED"/>
    <w:rsid w:val="00BF7EBE"/>
    <w:rsid w:val="00C00416"/>
    <w:rsid w:val="00C0511A"/>
    <w:rsid w:val="00C06A69"/>
    <w:rsid w:val="00C149B9"/>
    <w:rsid w:val="00C169E0"/>
    <w:rsid w:val="00C21A24"/>
    <w:rsid w:val="00C2364C"/>
    <w:rsid w:val="00C2631D"/>
    <w:rsid w:val="00C31C7F"/>
    <w:rsid w:val="00C37DBC"/>
    <w:rsid w:val="00C47821"/>
    <w:rsid w:val="00C508C2"/>
    <w:rsid w:val="00C54ED3"/>
    <w:rsid w:val="00C5653A"/>
    <w:rsid w:val="00C66977"/>
    <w:rsid w:val="00C7001C"/>
    <w:rsid w:val="00C721D1"/>
    <w:rsid w:val="00C817C4"/>
    <w:rsid w:val="00C81F6B"/>
    <w:rsid w:val="00C82DA4"/>
    <w:rsid w:val="00C83DD2"/>
    <w:rsid w:val="00C840ED"/>
    <w:rsid w:val="00C842AB"/>
    <w:rsid w:val="00C84A12"/>
    <w:rsid w:val="00C86A40"/>
    <w:rsid w:val="00C90965"/>
    <w:rsid w:val="00C9427F"/>
    <w:rsid w:val="00CA53A3"/>
    <w:rsid w:val="00CB1590"/>
    <w:rsid w:val="00CB647A"/>
    <w:rsid w:val="00CC05AA"/>
    <w:rsid w:val="00CC3A27"/>
    <w:rsid w:val="00CC6571"/>
    <w:rsid w:val="00CF0B02"/>
    <w:rsid w:val="00CF225D"/>
    <w:rsid w:val="00CF3620"/>
    <w:rsid w:val="00D0094D"/>
    <w:rsid w:val="00D02B97"/>
    <w:rsid w:val="00D20048"/>
    <w:rsid w:val="00D25A10"/>
    <w:rsid w:val="00D266A5"/>
    <w:rsid w:val="00D3092A"/>
    <w:rsid w:val="00D342FC"/>
    <w:rsid w:val="00D4612A"/>
    <w:rsid w:val="00D47B3D"/>
    <w:rsid w:val="00D54DCB"/>
    <w:rsid w:val="00D558D1"/>
    <w:rsid w:val="00D6128C"/>
    <w:rsid w:val="00D62C3A"/>
    <w:rsid w:val="00D63E72"/>
    <w:rsid w:val="00D72B46"/>
    <w:rsid w:val="00D756D9"/>
    <w:rsid w:val="00D826CD"/>
    <w:rsid w:val="00D82845"/>
    <w:rsid w:val="00DA74BD"/>
    <w:rsid w:val="00DB6C28"/>
    <w:rsid w:val="00DC2170"/>
    <w:rsid w:val="00DD62F3"/>
    <w:rsid w:val="00DE4422"/>
    <w:rsid w:val="00DF0F45"/>
    <w:rsid w:val="00DF1037"/>
    <w:rsid w:val="00E1412D"/>
    <w:rsid w:val="00E2468C"/>
    <w:rsid w:val="00E338F9"/>
    <w:rsid w:val="00E42C80"/>
    <w:rsid w:val="00E43D7A"/>
    <w:rsid w:val="00E46E1C"/>
    <w:rsid w:val="00E47139"/>
    <w:rsid w:val="00E508E7"/>
    <w:rsid w:val="00E509E4"/>
    <w:rsid w:val="00E513EE"/>
    <w:rsid w:val="00E52E97"/>
    <w:rsid w:val="00E54C4B"/>
    <w:rsid w:val="00E604E5"/>
    <w:rsid w:val="00E62217"/>
    <w:rsid w:val="00E62A59"/>
    <w:rsid w:val="00E66CCE"/>
    <w:rsid w:val="00E67A8D"/>
    <w:rsid w:val="00E71B0A"/>
    <w:rsid w:val="00E83DAB"/>
    <w:rsid w:val="00E84083"/>
    <w:rsid w:val="00E8535C"/>
    <w:rsid w:val="00E91D60"/>
    <w:rsid w:val="00E94D05"/>
    <w:rsid w:val="00E97E0E"/>
    <w:rsid w:val="00EA1D8E"/>
    <w:rsid w:val="00EA4088"/>
    <w:rsid w:val="00ED600D"/>
    <w:rsid w:val="00ED7B37"/>
    <w:rsid w:val="00EE6465"/>
    <w:rsid w:val="00F02889"/>
    <w:rsid w:val="00F16DC0"/>
    <w:rsid w:val="00F2333F"/>
    <w:rsid w:val="00F27628"/>
    <w:rsid w:val="00F32D53"/>
    <w:rsid w:val="00F35255"/>
    <w:rsid w:val="00F37A9A"/>
    <w:rsid w:val="00F41683"/>
    <w:rsid w:val="00F4589A"/>
    <w:rsid w:val="00F473CE"/>
    <w:rsid w:val="00F57D89"/>
    <w:rsid w:val="00F62176"/>
    <w:rsid w:val="00F63AA3"/>
    <w:rsid w:val="00F75AF2"/>
    <w:rsid w:val="00F77401"/>
    <w:rsid w:val="00F922C9"/>
    <w:rsid w:val="00F9355E"/>
    <w:rsid w:val="00FA14EA"/>
    <w:rsid w:val="00FA2356"/>
    <w:rsid w:val="00FB0F0F"/>
    <w:rsid w:val="00FB54CA"/>
    <w:rsid w:val="00FC0F3D"/>
    <w:rsid w:val="00FC23B9"/>
    <w:rsid w:val="00FC6464"/>
    <w:rsid w:val="00FD20E5"/>
    <w:rsid w:val="00FD2F97"/>
    <w:rsid w:val="00FD4FE0"/>
    <w:rsid w:val="00FD58A8"/>
    <w:rsid w:val="00FD7A78"/>
    <w:rsid w:val="00FE53D8"/>
    <w:rsid w:val="00FF2724"/>
    <w:rsid w:val="00FF41F4"/>
    <w:rsid w:val="00FF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CEAD0"/>
  <w15:chartTrackingRefBased/>
  <w15:docId w15:val="{06C395A2-0F60-4A6F-879B-F3F6E560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DE"/>
    <w:rPr>
      <w:rFonts w:ascii="Arial" w:hAnsi="Arial"/>
      <w:sz w:val="24"/>
      <w:lang w:eastAsia="en-US"/>
    </w:rPr>
  </w:style>
  <w:style w:type="paragraph" w:styleId="Heading1">
    <w:name w:val="heading 1"/>
    <w:basedOn w:val="Normal"/>
    <w:next w:val="Normal"/>
    <w:link w:val="Heading1Char"/>
    <w:uiPriority w:val="9"/>
    <w:qFormat/>
    <w:rsid w:val="00793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3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307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930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link w:val="FooterChar"/>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aliases w:val="List Paragraph2,OBC Bullet,List Paragraph11,List Paragraph12,F5 List Paragraph,Colorful List - Accent 11,Dot pt,No Spacing1,List Paragraph Char Char Char,Indicator Text,Numbered Para 1,List Paragraph1,Bullet Points,MAIN CONTENT,Bullet 1,L"/>
    <w:basedOn w:val="Normal"/>
    <w:link w:val="ListParagraphChar"/>
    <w:uiPriority w:val="34"/>
    <w:qFormat/>
    <w:rsid w:val="002C45F8"/>
    <w:pPr>
      <w:ind w:left="720"/>
      <w:contextualSpacing/>
    </w:pPr>
  </w:style>
  <w:style w:type="character" w:customStyle="1" w:styleId="Heading1Char">
    <w:name w:val="Heading 1 Char"/>
    <w:basedOn w:val="DefaultParagraphFont"/>
    <w:link w:val="Heading1"/>
    <w:uiPriority w:val="9"/>
    <w:rsid w:val="0079307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793070"/>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93070"/>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793070"/>
    <w:rPr>
      <w:rFonts w:asciiTheme="majorHAnsi" w:eastAsiaTheme="majorEastAsia" w:hAnsiTheme="majorHAnsi" w:cstheme="majorBidi"/>
      <w:i/>
      <w:iCs/>
      <w:color w:val="2F5496" w:themeColor="accent1" w:themeShade="BF"/>
      <w:sz w:val="24"/>
      <w:lang w:eastAsia="en-US"/>
    </w:rPr>
  </w:style>
  <w:style w:type="character" w:styleId="FollowedHyperlink">
    <w:name w:val="FollowedHyperlink"/>
    <w:basedOn w:val="DefaultParagraphFont"/>
    <w:uiPriority w:val="99"/>
    <w:semiHidden/>
    <w:unhideWhenUsed/>
    <w:rsid w:val="00914890"/>
    <w:rPr>
      <w:color w:val="954F72" w:themeColor="followedHyperlink"/>
      <w:u w:val="single"/>
    </w:rPr>
  </w:style>
  <w:style w:type="paragraph" w:styleId="BalloonText">
    <w:name w:val="Balloon Text"/>
    <w:basedOn w:val="Normal"/>
    <w:link w:val="BalloonTextChar"/>
    <w:uiPriority w:val="99"/>
    <w:semiHidden/>
    <w:unhideWhenUsed/>
    <w:rsid w:val="003E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97"/>
    <w:rPr>
      <w:rFonts w:ascii="Segoe UI" w:hAnsi="Segoe UI" w:cs="Segoe UI"/>
      <w:sz w:val="18"/>
      <w:szCs w:val="18"/>
      <w:lang w:eastAsia="en-US"/>
    </w:rPr>
  </w:style>
  <w:style w:type="table" w:styleId="TableGrid">
    <w:name w:val="Table Grid"/>
    <w:basedOn w:val="TableNormal"/>
    <w:uiPriority w:val="39"/>
    <w:rsid w:val="00DE4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A23C67"/>
    <w:pPr>
      <w:tabs>
        <w:tab w:val="decimal" w:pos="360"/>
      </w:tabs>
      <w:spacing w:after="200" w:line="276" w:lineRule="auto"/>
    </w:pPr>
    <w:rPr>
      <w:rFonts w:asciiTheme="minorHAnsi" w:eastAsiaTheme="minorEastAsia" w:hAnsiTheme="minorHAnsi"/>
      <w:sz w:val="22"/>
      <w:szCs w:val="22"/>
      <w:lang w:val="en-US"/>
    </w:rPr>
  </w:style>
  <w:style w:type="paragraph" w:styleId="FootnoteText">
    <w:name w:val="footnote text"/>
    <w:basedOn w:val="Normal"/>
    <w:link w:val="FootnoteTextChar"/>
    <w:unhideWhenUsed/>
    <w:rsid w:val="00A23C67"/>
    <w:rPr>
      <w:rFonts w:asciiTheme="minorHAnsi" w:eastAsiaTheme="minorEastAsia" w:hAnsiTheme="minorHAnsi"/>
      <w:sz w:val="20"/>
      <w:lang w:val="en-US"/>
    </w:rPr>
  </w:style>
  <w:style w:type="character" w:customStyle="1" w:styleId="FootnoteTextChar">
    <w:name w:val="Footnote Text Char"/>
    <w:basedOn w:val="DefaultParagraphFont"/>
    <w:link w:val="FootnoteText"/>
    <w:rsid w:val="00A23C67"/>
    <w:rPr>
      <w:rFonts w:asciiTheme="minorHAnsi" w:eastAsiaTheme="minorEastAsia" w:hAnsiTheme="minorHAnsi"/>
      <w:lang w:val="en-US" w:eastAsia="en-US"/>
    </w:rPr>
  </w:style>
  <w:style w:type="character" w:styleId="SubtleEmphasis">
    <w:name w:val="Subtle Emphasis"/>
    <w:basedOn w:val="DefaultParagraphFont"/>
    <w:uiPriority w:val="19"/>
    <w:qFormat/>
    <w:rsid w:val="00A23C67"/>
    <w:rPr>
      <w:i/>
      <w:iCs/>
    </w:rPr>
  </w:style>
  <w:style w:type="table" w:styleId="MediumShading2-Accent5">
    <w:name w:val="Medium Shading 2 Accent 5"/>
    <w:basedOn w:val="TableNormal"/>
    <w:uiPriority w:val="64"/>
    <w:rsid w:val="00A23C67"/>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Table7Colorful-Accent5">
    <w:name w:val="List Table 7 Colorful Accent 5"/>
    <w:basedOn w:val="TableNormal"/>
    <w:uiPriority w:val="52"/>
    <w:rsid w:val="00A23C67"/>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23C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A23C67"/>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List Paragraph2 Char,OBC Bullet Char,List Paragraph11 Char,List Paragraph12 Char,F5 List Paragraph Char,Colorful List - Accent 11 Char,Dot pt Char,No Spacing1 Char,List Paragraph Char Char Char Char,Indicator Text Char,Bullet 1 Char"/>
    <w:basedOn w:val="DefaultParagraphFont"/>
    <w:link w:val="ListParagraph"/>
    <w:uiPriority w:val="34"/>
    <w:qFormat/>
    <w:locked/>
    <w:rsid w:val="00650858"/>
    <w:rPr>
      <w:rFonts w:ascii="Arial" w:hAnsi="Arial"/>
      <w:sz w:val="24"/>
      <w:lang w:eastAsia="en-US"/>
    </w:rPr>
  </w:style>
  <w:style w:type="paragraph" w:styleId="NoSpacing">
    <w:name w:val="No Spacing"/>
    <w:uiPriority w:val="1"/>
    <w:qFormat/>
    <w:rsid w:val="00371DB2"/>
    <w:rPr>
      <w:rFonts w:ascii="Arial" w:hAnsi="Arial"/>
      <w:sz w:val="24"/>
      <w:lang w:eastAsia="en-US"/>
    </w:rPr>
  </w:style>
  <w:style w:type="character" w:styleId="CommentReference">
    <w:name w:val="annotation reference"/>
    <w:basedOn w:val="DefaultParagraphFont"/>
    <w:uiPriority w:val="99"/>
    <w:semiHidden/>
    <w:unhideWhenUsed/>
    <w:rsid w:val="007C5D64"/>
    <w:rPr>
      <w:sz w:val="16"/>
      <w:szCs w:val="16"/>
    </w:rPr>
  </w:style>
  <w:style w:type="paragraph" w:styleId="CommentText">
    <w:name w:val="annotation text"/>
    <w:basedOn w:val="Normal"/>
    <w:link w:val="CommentTextChar"/>
    <w:uiPriority w:val="99"/>
    <w:unhideWhenUsed/>
    <w:rsid w:val="007C5D64"/>
    <w:rPr>
      <w:sz w:val="20"/>
    </w:rPr>
  </w:style>
  <w:style w:type="character" w:customStyle="1" w:styleId="CommentTextChar">
    <w:name w:val="Comment Text Char"/>
    <w:basedOn w:val="DefaultParagraphFont"/>
    <w:link w:val="CommentText"/>
    <w:uiPriority w:val="99"/>
    <w:rsid w:val="007C5D6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C5D64"/>
    <w:rPr>
      <w:b/>
      <w:bCs/>
    </w:rPr>
  </w:style>
  <w:style w:type="character" w:customStyle="1" w:styleId="CommentSubjectChar">
    <w:name w:val="Comment Subject Char"/>
    <w:basedOn w:val="CommentTextChar"/>
    <w:link w:val="CommentSubject"/>
    <w:uiPriority w:val="99"/>
    <w:semiHidden/>
    <w:rsid w:val="007C5D64"/>
    <w:rPr>
      <w:rFonts w:ascii="Arial" w:hAnsi="Arial"/>
      <w:b/>
      <w:bCs/>
      <w:lang w:eastAsia="en-US"/>
    </w:rPr>
  </w:style>
  <w:style w:type="character" w:styleId="FootnoteReference">
    <w:name w:val="footnote reference"/>
    <w:uiPriority w:val="99"/>
    <w:unhideWhenUsed/>
    <w:rsid w:val="009D76DB"/>
    <w:rPr>
      <w:vertAlign w:val="superscript"/>
    </w:rPr>
  </w:style>
  <w:style w:type="paragraph" w:styleId="Revision">
    <w:name w:val="Revision"/>
    <w:hidden/>
    <w:uiPriority w:val="99"/>
    <w:semiHidden/>
    <w:rsid w:val="009D76DB"/>
    <w:rPr>
      <w:rFonts w:ascii="Arial" w:hAnsi="Arial"/>
      <w:sz w:val="24"/>
      <w:lang w:eastAsia="en-US"/>
    </w:rPr>
  </w:style>
  <w:style w:type="character" w:styleId="SubtleReference">
    <w:name w:val="Subtle Reference"/>
    <w:basedOn w:val="DefaultParagraphFont"/>
    <w:uiPriority w:val="31"/>
    <w:qFormat/>
    <w:rsid w:val="00593FD6"/>
    <w:rPr>
      <w:smallCaps/>
      <w:color w:val="5A5A5A" w:themeColor="text1" w:themeTint="A5"/>
    </w:rPr>
  </w:style>
  <w:style w:type="paragraph" w:styleId="NormalWeb">
    <w:name w:val="Normal (Web)"/>
    <w:basedOn w:val="Normal"/>
    <w:uiPriority w:val="99"/>
    <w:unhideWhenUsed/>
    <w:rsid w:val="00DF1037"/>
    <w:pPr>
      <w:spacing w:before="100" w:beforeAutospacing="1" w:after="100" w:afterAutospacing="1"/>
    </w:pPr>
    <w:rPr>
      <w:rFonts w:ascii="Times New Roman" w:hAnsi="Times New Roman"/>
      <w:szCs w:val="24"/>
      <w:lang w:eastAsia="en-GB"/>
    </w:rPr>
  </w:style>
  <w:style w:type="character" w:customStyle="1" w:styleId="Heading5Char">
    <w:name w:val="Heading 5 Char"/>
    <w:link w:val="Heading5"/>
    <w:rsid w:val="00D3092A"/>
    <w:rPr>
      <w:rFonts w:ascii="Arial" w:hAnsi="Arial"/>
      <w:b/>
      <w:sz w:val="24"/>
      <w:u w:val="single"/>
      <w:lang w:eastAsia="en-US"/>
    </w:rPr>
  </w:style>
  <w:style w:type="paragraph" w:customStyle="1" w:styleId="Default">
    <w:name w:val="Default"/>
    <w:rsid w:val="00D3092A"/>
    <w:pPr>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sid w:val="00D3092A"/>
    <w:pPr>
      <w:spacing w:line="268" w:lineRule="atLeast"/>
    </w:pPr>
    <w:rPr>
      <w:color w:val="auto"/>
    </w:rPr>
  </w:style>
  <w:style w:type="character" w:styleId="Strong">
    <w:name w:val="Strong"/>
    <w:uiPriority w:val="22"/>
    <w:qFormat/>
    <w:rsid w:val="00D3092A"/>
    <w:rPr>
      <w:b/>
      <w:bCs/>
    </w:rPr>
  </w:style>
  <w:style w:type="paragraph" w:customStyle="1" w:styleId="xzvds">
    <w:name w:val="xzvds"/>
    <w:basedOn w:val="Normal"/>
    <w:rsid w:val="00D3092A"/>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D3092A"/>
    <w:pPr>
      <w:tabs>
        <w:tab w:val="center" w:pos="4513"/>
        <w:tab w:val="right" w:pos="9026"/>
      </w:tabs>
    </w:pPr>
  </w:style>
  <w:style w:type="character" w:customStyle="1" w:styleId="HeaderChar">
    <w:name w:val="Header Char"/>
    <w:basedOn w:val="DefaultParagraphFont"/>
    <w:link w:val="Header"/>
    <w:uiPriority w:val="99"/>
    <w:rsid w:val="00D3092A"/>
    <w:rPr>
      <w:rFonts w:ascii="Arial" w:hAnsi="Arial"/>
      <w:sz w:val="24"/>
      <w:lang w:eastAsia="en-US"/>
    </w:rPr>
  </w:style>
  <w:style w:type="paragraph" w:customStyle="1" w:styleId="footnotedescription">
    <w:name w:val="footnote description"/>
    <w:next w:val="Normal"/>
    <w:link w:val="footnotedescriptionChar"/>
    <w:hidden/>
    <w:rsid w:val="00D3092A"/>
    <w:pPr>
      <w:spacing w:line="259" w:lineRule="auto"/>
    </w:pPr>
    <w:rPr>
      <w:rFonts w:ascii="Verdana" w:eastAsia="Verdana" w:hAnsi="Verdana" w:cs="Verdana"/>
      <w:color w:val="7030A0"/>
      <w:sz w:val="16"/>
      <w:szCs w:val="22"/>
    </w:rPr>
  </w:style>
  <w:style w:type="character" w:customStyle="1" w:styleId="footnotedescriptionChar">
    <w:name w:val="footnote description Char"/>
    <w:link w:val="footnotedescription"/>
    <w:rsid w:val="00D3092A"/>
    <w:rPr>
      <w:rFonts w:ascii="Verdana" w:eastAsia="Verdana" w:hAnsi="Verdana" w:cs="Verdana"/>
      <w:color w:val="7030A0"/>
      <w:sz w:val="16"/>
      <w:szCs w:val="22"/>
    </w:rPr>
  </w:style>
  <w:style w:type="character" w:customStyle="1" w:styleId="footnotemark">
    <w:name w:val="footnote mark"/>
    <w:hidden/>
    <w:rsid w:val="00D3092A"/>
    <w:rPr>
      <w:rFonts w:ascii="Verdana" w:eastAsia="Verdana" w:hAnsi="Verdana" w:cs="Verdana"/>
      <w:color w:val="7030A0"/>
      <w:sz w:val="16"/>
      <w:vertAlign w:val="superscript"/>
    </w:rPr>
  </w:style>
  <w:style w:type="character" w:styleId="Emphasis">
    <w:name w:val="Emphasis"/>
    <w:basedOn w:val="DefaultParagraphFont"/>
    <w:uiPriority w:val="20"/>
    <w:qFormat/>
    <w:rsid w:val="00D3092A"/>
    <w:rPr>
      <w:i/>
      <w:iCs/>
    </w:rPr>
  </w:style>
  <w:style w:type="paragraph" w:customStyle="1" w:styleId="css-182kmce">
    <w:name w:val="css-182kmce"/>
    <w:basedOn w:val="Normal"/>
    <w:rsid w:val="00D3092A"/>
    <w:pPr>
      <w:spacing w:before="100" w:beforeAutospacing="1" w:after="100" w:afterAutospacing="1"/>
    </w:pPr>
    <w:rPr>
      <w:rFonts w:ascii="Times New Roman" w:eastAsiaTheme="minorHAnsi" w:hAnsi="Times New Roman"/>
      <w:szCs w:val="24"/>
      <w:lang w:eastAsia="en-GB"/>
    </w:rPr>
  </w:style>
  <w:style w:type="paragraph" w:styleId="PlainText">
    <w:name w:val="Plain Text"/>
    <w:basedOn w:val="Normal"/>
    <w:link w:val="PlainTextChar"/>
    <w:uiPriority w:val="99"/>
    <w:unhideWhenUsed/>
    <w:rsid w:val="00D3092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3092A"/>
    <w:rPr>
      <w:rFonts w:ascii="Calibri" w:eastAsiaTheme="minorHAnsi" w:hAnsi="Calibri" w:cstheme="minorBidi"/>
      <w:sz w:val="22"/>
      <w:szCs w:val="21"/>
      <w:lang w:eastAsia="en-US"/>
    </w:rPr>
  </w:style>
  <w:style w:type="character" w:customStyle="1" w:styleId="FooterChar">
    <w:name w:val="Footer Char"/>
    <w:basedOn w:val="DefaultParagraphFont"/>
    <w:link w:val="Footer"/>
    <w:rsid w:val="00D3092A"/>
    <w:rPr>
      <w:rFonts w:ascii="Arial" w:hAnsi="Arial"/>
      <w:sz w:val="24"/>
      <w:lang w:eastAsia="en-US"/>
    </w:rPr>
  </w:style>
  <w:style w:type="paragraph" w:customStyle="1" w:styleId="ssrcss-1q0x1qg-paragraph">
    <w:name w:val="ssrcss-1q0x1qg-paragraph"/>
    <w:basedOn w:val="Normal"/>
    <w:rsid w:val="00EE6465"/>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317E33"/>
    <w:rPr>
      <w:color w:val="605E5C"/>
      <w:shd w:val="clear" w:color="auto" w:fill="E1DFDD"/>
    </w:rPr>
  </w:style>
  <w:style w:type="character" w:customStyle="1" w:styleId="cf01">
    <w:name w:val="cf01"/>
    <w:basedOn w:val="DefaultParagraphFont"/>
    <w:rsid w:val="00AD2FF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99944">
      <w:bodyDiv w:val="1"/>
      <w:marLeft w:val="0"/>
      <w:marRight w:val="0"/>
      <w:marTop w:val="0"/>
      <w:marBottom w:val="0"/>
      <w:divBdr>
        <w:top w:val="none" w:sz="0" w:space="0" w:color="auto"/>
        <w:left w:val="none" w:sz="0" w:space="0" w:color="auto"/>
        <w:bottom w:val="none" w:sz="0" w:space="0" w:color="auto"/>
        <w:right w:val="none" w:sz="0" w:space="0" w:color="auto"/>
      </w:divBdr>
    </w:div>
    <w:div w:id="845437806">
      <w:bodyDiv w:val="1"/>
      <w:marLeft w:val="0"/>
      <w:marRight w:val="0"/>
      <w:marTop w:val="0"/>
      <w:marBottom w:val="0"/>
      <w:divBdr>
        <w:top w:val="none" w:sz="0" w:space="0" w:color="auto"/>
        <w:left w:val="none" w:sz="0" w:space="0" w:color="auto"/>
        <w:bottom w:val="none" w:sz="0" w:space="0" w:color="auto"/>
        <w:right w:val="none" w:sz="0" w:space="0" w:color="auto"/>
      </w:divBdr>
    </w:div>
    <w:div w:id="1034965223">
      <w:bodyDiv w:val="1"/>
      <w:marLeft w:val="0"/>
      <w:marRight w:val="0"/>
      <w:marTop w:val="0"/>
      <w:marBottom w:val="0"/>
      <w:divBdr>
        <w:top w:val="none" w:sz="0" w:space="0" w:color="auto"/>
        <w:left w:val="none" w:sz="0" w:space="0" w:color="auto"/>
        <w:bottom w:val="none" w:sz="0" w:space="0" w:color="auto"/>
        <w:right w:val="none" w:sz="0" w:space="0" w:color="auto"/>
      </w:divBdr>
    </w:div>
    <w:div w:id="1084300433">
      <w:bodyDiv w:val="1"/>
      <w:marLeft w:val="0"/>
      <w:marRight w:val="0"/>
      <w:marTop w:val="0"/>
      <w:marBottom w:val="0"/>
      <w:divBdr>
        <w:top w:val="none" w:sz="0" w:space="0" w:color="auto"/>
        <w:left w:val="none" w:sz="0" w:space="0" w:color="auto"/>
        <w:bottom w:val="none" w:sz="0" w:space="0" w:color="auto"/>
        <w:right w:val="none" w:sz="0" w:space="0" w:color="auto"/>
      </w:divBdr>
    </w:div>
    <w:div w:id="1286617307">
      <w:bodyDiv w:val="1"/>
      <w:marLeft w:val="0"/>
      <w:marRight w:val="0"/>
      <w:marTop w:val="0"/>
      <w:marBottom w:val="0"/>
      <w:divBdr>
        <w:top w:val="none" w:sz="0" w:space="0" w:color="auto"/>
        <w:left w:val="none" w:sz="0" w:space="0" w:color="auto"/>
        <w:bottom w:val="none" w:sz="0" w:space="0" w:color="auto"/>
        <w:right w:val="none" w:sz="0" w:space="0" w:color="auto"/>
      </w:divBdr>
    </w:div>
    <w:div w:id="1387410797">
      <w:bodyDiv w:val="1"/>
      <w:marLeft w:val="0"/>
      <w:marRight w:val="0"/>
      <w:marTop w:val="0"/>
      <w:marBottom w:val="0"/>
      <w:divBdr>
        <w:top w:val="none" w:sz="0" w:space="0" w:color="auto"/>
        <w:left w:val="none" w:sz="0" w:space="0" w:color="auto"/>
        <w:bottom w:val="none" w:sz="0" w:space="0" w:color="auto"/>
        <w:right w:val="none" w:sz="0" w:space="0" w:color="auto"/>
      </w:divBdr>
    </w:div>
    <w:div w:id="1677726022">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s.intranet.nigov.net/execoffice" TargetMode="External"/><Relationship Id="rId13" Type="http://schemas.openxmlformats.org/officeDocument/2006/relationships/hyperlink" Target="https://census.gov.uk/" TargetMode="External"/><Relationship Id="rId18" Type="http://schemas.openxmlformats.org/officeDocument/2006/relationships/hyperlink" Target="https://www.nisra.gov.uk/publications/census-2021-main-statistics-health-disability-and-unpaid-care-tables" TargetMode="External"/><Relationship Id="rId26" Type="http://schemas.openxmlformats.org/officeDocument/2006/relationships/hyperlink" Target="https://www.nisra.gov.uk/system/files/statistics/census-2021-main-statistics-for-northern-ireland-phase-1-statistical-bulletin-national-identity.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isra.gov.uk/publications/census-2021-main-statistics-demography-tables-household-relationships" TargetMode="External"/><Relationship Id="rId34" Type="http://schemas.openxmlformats.org/officeDocument/2006/relationships/hyperlink" Target="https://www.nisra.gov.uk/publications/census-2021-main-statistics-communal-establishment-tables" TargetMode="External"/><Relationship Id="rId7" Type="http://schemas.openxmlformats.org/officeDocument/2006/relationships/endnotes" Target="endnotes.xml"/><Relationship Id="rId12" Type="http://schemas.openxmlformats.org/officeDocument/2006/relationships/hyperlink" Target="https://www.nisra.gov.uk/system/files/statistics/census-2021-main-statistics-for-northern-ireland-phase-1-statistical-bulletin-ethnic-group.pdf" TargetMode="External"/><Relationship Id="rId17" Type="http://schemas.openxmlformats.org/officeDocument/2006/relationships/hyperlink" Target="https://www.nisra.gov.uk/publications/census-2021-main-statistics-demography-tables-age-and-sex" TargetMode="External"/><Relationship Id="rId25" Type="http://schemas.openxmlformats.org/officeDocument/2006/relationships/hyperlink" Target="https://www.nisra.gov.uk/system/files/statistics/census-2021-main-statistics-for-northern-ireland-phase-1-statistical-bulletin-religion.pdf" TargetMode="External"/><Relationship Id="rId33" Type="http://schemas.openxmlformats.org/officeDocument/2006/relationships/hyperlink" Target="https://www.nisra.gov.uk/publications/census-2021-main-statistics-health-disability-and-unpaid-care-table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atavis.nisra.gov.uk/census/census-2021-population-and-household-estimates-for-northern-ireland-statistical-bulletin-24-may-2022.html" TargetMode="External"/><Relationship Id="rId20" Type="http://schemas.openxmlformats.org/officeDocument/2006/relationships/hyperlink" Target="https://www.nisra.gov.uk/statistics/census/2011-census" TargetMode="External"/><Relationship Id="rId29" Type="http://schemas.openxmlformats.org/officeDocument/2006/relationships/hyperlink" Target="https://census.gov.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c.uk/nilt/2021/" TargetMode="External"/><Relationship Id="rId24" Type="http://schemas.openxmlformats.org/officeDocument/2006/relationships/hyperlink" Target="https://www.health-ni.gov.uk/news/publication-childrens-social-care-statistics-northern-ireland-202122" TargetMode="External"/><Relationship Id="rId32" Type="http://schemas.openxmlformats.org/officeDocument/2006/relationships/hyperlink" Target="https://www.nisra.gov.uk/publications/census-2021-main-statistics-demography-tables-age-and-sex" TargetMode="External"/><Relationship Id="rId37" Type="http://schemas.openxmlformats.org/officeDocument/2006/relationships/hyperlink" Target="https://www.health-ni.gov.uk/news/publication-childrens-social-care-statistics-northern-ireland-20212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sra.gov.uk/publications/census-2021-main-statistics-sexual-orientation-tables" TargetMode="External"/><Relationship Id="rId23" Type="http://schemas.openxmlformats.org/officeDocument/2006/relationships/hyperlink" Target="https://www.ark.ac.uk/ylt/2015/Young_Carers/CARERESP.html" TargetMode="External"/><Relationship Id="rId28" Type="http://schemas.openxmlformats.org/officeDocument/2006/relationships/hyperlink" Target="https://www.nisra.gov.uk/system/files/statistics/census-2021-main-statistics-for-northern-ireland-phase-1-statistical-bulletin-ethnic-group.pdf" TargetMode="External"/><Relationship Id="rId36" Type="http://schemas.openxmlformats.org/officeDocument/2006/relationships/hyperlink" Target="https://www.ark.ac.uk/ylt/2015/Young_Carers/CARERESP.html" TargetMode="External"/><Relationship Id="rId10" Type="http://schemas.openxmlformats.org/officeDocument/2006/relationships/hyperlink" Target="https://www.nisra.gov.uk/system/files/statistics/census-2021-main-statistics-for-northern-ireland-phase-1-statistical-bulletin-national-identity.pdf" TargetMode="External"/><Relationship Id="rId19" Type="http://schemas.openxmlformats.org/officeDocument/2006/relationships/hyperlink" Target="https://www.nisra.gov.uk/publications/census-2021-main-statistics-communal-establishment-tables" TargetMode="External"/><Relationship Id="rId31" Type="http://schemas.openxmlformats.org/officeDocument/2006/relationships/hyperlink" Target="https://www.nisra.gov.uk/publications/census-2021-main-statistics-sexual-orientation-tabl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isra.gov.uk/publications/census-2021-main-statistics-demography-tables-household-relationships" TargetMode="External"/><Relationship Id="rId22" Type="http://schemas.openxmlformats.org/officeDocument/2006/relationships/hyperlink" Target="https://www.nisra.gov.uk/statistics/2021-census/outputs-prospectus/release-plans" TargetMode="External"/><Relationship Id="rId27" Type="http://schemas.openxmlformats.org/officeDocument/2006/relationships/hyperlink" Target="https://www.ark.ac.uk/nilt/2021/" TargetMode="External"/><Relationship Id="rId30" Type="http://schemas.openxmlformats.org/officeDocument/2006/relationships/hyperlink" Target="https://www.nisra.gov.uk/publications/census-2021-main-statistics-demography-tables-household-relationships" TargetMode="External"/><Relationship Id="rId35" Type="http://schemas.openxmlformats.org/officeDocument/2006/relationships/hyperlink" Target="https://www.nisra.gov.uk/publications/census-2021-main-statistics-demography-tables-household-relationship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isra.gov.uk/sites/nisra.gov.uk/files/publications/2011-census-results-key-statistics-statistics-bulletin-11-december-2012.pdf" TargetMode="External"/><Relationship Id="rId2" Type="http://schemas.openxmlformats.org/officeDocument/2006/relationships/hyperlink" Target="https://www.nisra.gov.uk/publications/census-2021-population-and-household-estimates-for-northern-ireland" TargetMode="External"/><Relationship Id="rId1" Type="http://schemas.openxmlformats.org/officeDocument/2006/relationships/hyperlink" Target="https://www.nisra.gov.uk/sites/nisra.gov.uk/files/publications/2011-census-results-key-statistics-statistics-bulletin-11-december-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113C1-DA78-42A9-AD46-26D6B80C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8557</Words>
  <Characters>46382</Characters>
  <Application>Microsoft Office Word</Application>
  <DocSecurity>0</DocSecurity>
  <Lines>1325</Lines>
  <Paragraphs>631</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54308</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cp:lastModifiedBy>Matthews, Marie</cp:lastModifiedBy>
  <cp:revision>2</cp:revision>
  <dcterms:created xsi:type="dcterms:W3CDTF">2023-06-15T14:12:00Z</dcterms:created>
  <dcterms:modified xsi:type="dcterms:W3CDTF">2023-06-15T14:12:00Z</dcterms:modified>
</cp:coreProperties>
</file>