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19C7C" w14:textId="77777777" w:rsidR="00241ACC" w:rsidRDefault="00241ACC" w:rsidP="003F7F4D">
      <w:pPr>
        <w:pStyle w:val="Default"/>
        <w:spacing w:line="360" w:lineRule="auto"/>
      </w:pPr>
    </w:p>
    <w:p w14:paraId="67386040" w14:textId="77777777" w:rsidR="00193798" w:rsidRPr="00193798" w:rsidRDefault="00241ACC" w:rsidP="00193798">
      <w:pPr>
        <w:pStyle w:val="Heading11"/>
      </w:pPr>
      <w:r>
        <w:rPr>
          <w:sz w:val="23"/>
          <w:szCs w:val="23"/>
        </w:rPr>
        <w:t xml:space="preserve"> </w:t>
      </w:r>
      <w:r w:rsidR="00193798" w:rsidRPr="00193798">
        <w:t>PRIVACY NOTICE</w:t>
      </w:r>
    </w:p>
    <w:p w14:paraId="78D16C6F"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p>
    <w:p w14:paraId="1539E1D4"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r w:rsidRPr="00193798">
        <w:rPr>
          <w:rFonts w:ascii="Aptos Display" w:eastAsia="Times New Roman" w:hAnsi="Aptos Display" w:cs="Times New Roman"/>
          <w:color w:val="0F4761"/>
          <w:kern w:val="2"/>
          <w:sz w:val="32"/>
          <w:szCs w:val="32"/>
          <w14:ligatures w14:val="standardContextual"/>
        </w:rPr>
        <w:t>Data Controller</w:t>
      </w:r>
      <w:r w:rsidRPr="00193798">
        <w:rPr>
          <w:rFonts w:ascii="Arial" w:eastAsia="Aptos" w:hAnsi="Arial" w:cs="Arial"/>
          <w:kern w:val="2"/>
          <w:sz w:val="24"/>
          <w:szCs w:val="24"/>
          <w14:ligatures w14:val="standardContextual"/>
        </w:rPr>
        <w:t>: Department of Justice</w:t>
      </w:r>
    </w:p>
    <w:p w14:paraId="68992D19"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p>
    <w:p w14:paraId="576402EE"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r w:rsidRPr="00193798">
        <w:rPr>
          <w:rFonts w:ascii="Aptos Display" w:eastAsia="Times New Roman" w:hAnsi="Aptos Display" w:cs="Times New Roman"/>
          <w:color w:val="0F4761"/>
          <w:kern w:val="2"/>
          <w:sz w:val="32"/>
          <w:szCs w:val="32"/>
          <w14:ligatures w14:val="standardContextual"/>
        </w:rPr>
        <w:t>Address</w:t>
      </w:r>
      <w:r w:rsidRPr="00193798">
        <w:rPr>
          <w:rFonts w:ascii="Arial" w:eastAsia="Aptos" w:hAnsi="Arial" w:cs="Arial"/>
          <w:kern w:val="2"/>
          <w:sz w:val="24"/>
          <w:szCs w:val="24"/>
          <w14:ligatures w14:val="standardContextual"/>
        </w:rPr>
        <w:t>: Victims and Witnesses Team, Victims Support Division, Department of Justice, Block 2, Knockview Buildings, Stormont Estate, Belfast, BT4 3SJ</w:t>
      </w:r>
    </w:p>
    <w:p w14:paraId="32D13F0D"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r w:rsidRPr="00193798">
        <w:rPr>
          <w:rFonts w:ascii="Arial" w:eastAsia="Aptos" w:hAnsi="Arial" w:cs="Arial"/>
          <w:kern w:val="2"/>
          <w:sz w:val="24"/>
          <w:szCs w:val="24"/>
          <w14:ligatures w14:val="standardContextual"/>
        </w:rPr>
        <w:t xml:space="preserve">Email: </w:t>
      </w:r>
      <w:hyperlink r:id="rId5" w:history="1">
        <w:r w:rsidRPr="00193798">
          <w:rPr>
            <w:rFonts w:ascii="Arial" w:eastAsia="Aptos" w:hAnsi="Arial" w:cs="Arial"/>
            <w:color w:val="467886"/>
            <w:kern w:val="2"/>
            <w:sz w:val="24"/>
            <w:szCs w:val="24"/>
            <w:u w:val="single"/>
            <w14:ligatures w14:val="standardContextual"/>
          </w:rPr>
          <w:t>dojvictimswitnesses@justice-ni.gov.uk</w:t>
        </w:r>
      </w:hyperlink>
    </w:p>
    <w:p w14:paraId="206CA05A"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p>
    <w:p w14:paraId="0250733E"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r w:rsidRPr="00193798">
        <w:rPr>
          <w:rFonts w:ascii="Aptos Display" w:eastAsia="Times New Roman" w:hAnsi="Aptos Display" w:cs="Times New Roman"/>
          <w:color w:val="0F4761"/>
          <w:kern w:val="2"/>
          <w:sz w:val="32"/>
          <w:szCs w:val="32"/>
          <w14:ligatures w14:val="standardContextual"/>
        </w:rPr>
        <w:t>Data Protection Officer</w:t>
      </w:r>
      <w:r w:rsidRPr="00193798">
        <w:rPr>
          <w:rFonts w:ascii="Arial" w:eastAsia="Aptos" w:hAnsi="Arial" w:cs="Arial"/>
          <w:kern w:val="2"/>
          <w:sz w:val="24"/>
          <w:szCs w:val="24"/>
          <w14:ligatures w14:val="standardContextual"/>
        </w:rPr>
        <w:t xml:space="preserve">: Department of Justice Data Protection Officer Email: </w:t>
      </w:r>
    </w:p>
    <w:p w14:paraId="6361BD21" w14:textId="77777777" w:rsidR="00193798" w:rsidRPr="00193798" w:rsidRDefault="00193798" w:rsidP="00193798">
      <w:pPr>
        <w:widowControl w:val="0"/>
        <w:spacing w:after="60" w:line="278" w:lineRule="auto"/>
        <w:jc w:val="both"/>
        <w:rPr>
          <w:rFonts w:ascii="Arial" w:eastAsia="Aptos" w:hAnsi="Arial" w:cs="Arial"/>
          <w:kern w:val="2"/>
          <w:sz w:val="24"/>
          <w:szCs w:val="24"/>
          <w14:ligatures w14:val="standardContextual"/>
        </w:rPr>
      </w:pPr>
      <w:hyperlink r:id="rId6" w:history="1">
        <w:r w:rsidRPr="00193798">
          <w:rPr>
            <w:rFonts w:ascii="Arial" w:eastAsia="Aptos" w:hAnsi="Arial" w:cs="Arial"/>
            <w:color w:val="467886"/>
            <w:kern w:val="2"/>
            <w:sz w:val="24"/>
            <w:szCs w:val="24"/>
            <w:u w:val="single"/>
            <w14:ligatures w14:val="standardContextual"/>
          </w:rPr>
          <w:t>dataprotectionofficer@justice-ni.gov.uk</w:t>
        </w:r>
      </w:hyperlink>
    </w:p>
    <w:p w14:paraId="1DA50193" w14:textId="37A19041" w:rsidR="00241ACC" w:rsidRDefault="00241ACC" w:rsidP="003F7F4D">
      <w:pPr>
        <w:pStyle w:val="Default"/>
        <w:spacing w:line="360" w:lineRule="auto"/>
        <w:rPr>
          <w:sz w:val="23"/>
          <w:szCs w:val="23"/>
        </w:rPr>
      </w:pPr>
    </w:p>
    <w:p w14:paraId="5E3A24D7" w14:textId="77777777" w:rsidR="00241ACC" w:rsidRDefault="00241ACC" w:rsidP="003F7F4D">
      <w:pPr>
        <w:pStyle w:val="Default"/>
        <w:spacing w:line="360" w:lineRule="auto"/>
        <w:rPr>
          <w:b/>
          <w:bCs/>
          <w:sz w:val="23"/>
          <w:szCs w:val="23"/>
        </w:rPr>
      </w:pPr>
    </w:p>
    <w:p w14:paraId="37C62768" w14:textId="77777777" w:rsidR="00241ACC" w:rsidRDefault="00241ACC" w:rsidP="003F7F4D">
      <w:pPr>
        <w:pStyle w:val="Default"/>
        <w:spacing w:line="360" w:lineRule="auto"/>
        <w:rPr>
          <w:b/>
          <w:bCs/>
          <w:sz w:val="23"/>
          <w:szCs w:val="23"/>
        </w:rPr>
      </w:pPr>
    </w:p>
    <w:p w14:paraId="47E297EC" w14:textId="77777777" w:rsidR="00241ACC" w:rsidRPr="00193798" w:rsidRDefault="00241ACC" w:rsidP="003F7F4D">
      <w:pPr>
        <w:pStyle w:val="Default"/>
        <w:spacing w:line="360" w:lineRule="auto"/>
        <w:jc w:val="both"/>
        <w:rPr>
          <w:rFonts w:ascii="Aptos Display" w:hAnsi="Aptos Display"/>
          <w:color w:val="2E74B5" w:themeColor="accent1" w:themeShade="BF"/>
          <w:sz w:val="32"/>
          <w:szCs w:val="32"/>
        </w:rPr>
      </w:pPr>
      <w:r w:rsidRPr="00193798">
        <w:rPr>
          <w:rFonts w:ascii="Aptos Display" w:hAnsi="Aptos Display"/>
          <w:b/>
          <w:bCs/>
          <w:color w:val="2E74B5" w:themeColor="accent1" w:themeShade="BF"/>
          <w:sz w:val="32"/>
          <w:szCs w:val="32"/>
        </w:rPr>
        <w:t xml:space="preserve">Why are you processing my personal information? </w:t>
      </w:r>
    </w:p>
    <w:p w14:paraId="5AEB1C17" w14:textId="77777777" w:rsidR="00241ACC" w:rsidRDefault="00241ACC" w:rsidP="003F7F4D">
      <w:pPr>
        <w:pStyle w:val="Default"/>
        <w:spacing w:line="360" w:lineRule="auto"/>
        <w:jc w:val="both"/>
        <w:rPr>
          <w:sz w:val="23"/>
          <w:szCs w:val="23"/>
        </w:rPr>
      </w:pPr>
    </w:p>
    <w:p w14:paraId="5724E7CE" w14:textId="1604F4C0" w:rsidR="004D0DAD" w:rsidRDefault="004D0DAD" w:rsidP="004D0DAD">
      <w:pPr>
        <w:pStyle w:val="Default"/>
        <w:spacing w:line="360" w:lineRule="auto"/>
        <w:jc w:val="both"/>
        <w:rPr>
          <w:sz w:val="23"/>
          <w:szCs w:val="23"/>
        </w:rPr>
      </w:pPr>
      <w:r w:rsidRPr="004D0DAD">
        <w:rPr>
          <w:sz w:val="23"/>
          <w:szCs w:val="23"/>
        </w:rPr>
        <w:t xml:space="preserve">We collect information about you when you register to attend an event using the Department of </w:t>
      </w:r>
      <w:r>
        <w:rPr>
          <w:sz w:val="23"/>
          <w:szCs w:val="23"/>
        </w:rPr>
        <w:t>Justice</w:t>
      </w:r>
      <w:r w:rsidRPr="004D0DAD">
        <w:rPr>
          <w:sz w:val="23"/>
          <w:szCs w:val="23"/>
        </w:rPr>
        <w:t xml:space="preserve"> </w:t>
      </w:r>
      <w:r>
        <w:rPr>
          <w:sz w:val="23"/>
          <w:szCs w:val="23"/>
        </w:rPr>
        <w:t>Ticket Tailor</w:t>
      </w:r>
      <w:r w:rsidRPr="004D0DAD">
        <w:rPr>
          <w:sz w:val="23"/>
          <w:szCs w:val="23"/>
        </w:rPr>
        <w:t xml:space="preserve"> channel. This information will be used to process your booking. We may also use it to contact you via </w:t>
      </w:r>
      <w:r>
        <w:rPr>
          <w:sz w:val="23"/>
          <w:szCs w:val="23"/>
        </w:rPr>
        <w:t>Ticket Tailor</w:t>
      </w:r>
      <w:r w:rsidRPr="004D0DAD">
        <w:rPr>
          <w:sz w:val="23"/>
          <w:szCs w:val="23"/>
        </w:rPr>
        <w:t xml:space="preserve"> about your booking</w:t>
      </w:r>
      <w:r>
        <w:rPr>
          <w:sz w:val="23"/>
          <w:szCs w:val="23"/>
        </w:rPr>
        <w:t xml:space="preserve">. </w:t>
      </w:r>
    </w:p>
    <w:p w14:paraId="7F356378" w14:textId="77777777" w:rsidR="004D0DAD" w:rsidRDefault="004D0DAD" w:rsidP="004D0DAD">
      <w:pPr>
        <w:pStyle w:val="Default"/>
        <w:spacing w:line="360" w:lineRule="auto"/>
        <w:jc w:val="both"/>
        <w:rPr>
          <w:sz w:val="23"/>
          <w:szCs w:val="23"/>
        </w:rPr>
      </w:pPr>
    </w:p>
    <w:p w14:paraId="0E9B156B" w14:textId="77777777" w:rsidR="004D0DAD" w:rsidRPr="00193798" w:rsidRDefault="004D0DAD" w:rsidP="004D0DAD">
      <w:pPr>
        <w:pStyle w:val="Default"/>
        <w:rPr>
          <w:rFonts w:ascii="Aptos Display" w:hAnsi="Aptos Display"/>
          <w:b/>
          <w:bCs/>
          <w:color w:val="2E74B5" w:themeColor="accent1" w:themeShade="BF"/>
          <w:sz w:val="32"/>
          <w:szCs w:val="32"/>
        </w:rPr>
      </w:pPr>
      <w:r w:rsidRPr="00193798">
        <w:rPr>
          <w:rFonts w:ascii="Aptos Display" w:hAnsi="Aptos Display"/>
          <w:b/>
          <w:bCs/>
          <w:color w:val="2E74B5" w:themeColor="accent1" w:themeShade="BF"/>
          <w:sz w:val="32"/>
          <w:szCs w:val="32"/>
        </w:rPr>
        <w:t>Lawful Basis for processing</w:t>
      </w:r>
    </w:p>
    <w:p w14:paraId="49735AB7" w14:textId="77777777" w:rsidR="004D0DAD" w:rsidRDefault="004D0DAD" w:rsidP="004D0DAD">
      <w:pPr>
        <w:pStyle w:val="Default"/>
        <w:spacing w:line="360" w:lineRule="auto"/>
        <w:jc w:val="both"/>
        <w:rPr>
          <w:sz w:val="23"/>
          <w:szCs w:val="23"/>
        </w:rPr>
      </w:pPr>
    </w:p>
    <w:p w14:paraId="3AF8B814" w14:textId="0088272C" w:rsidR="004D0DAD" w:rsidRPr="004D0DAD" w:rsidRDefault="004D0DAD" w:rsidP="004D0DAD">
      <w:pPr>
        <w:pStyle w:val="Default"/>
        <w:spacing w:line="360" w:lineRule="auto"/>
        <w:jc w:val="both"/>
        <w:rPr>
          <w:sz w:val="23"/>
          <w:szCs w:val="23"/>
        </w:rPr>
      </w:pPr>
      <w:r w:rsidRPr="004D0DAD">
        <w:rPr>
          <w:sz w:val="23"/>
          <w:szCs w:val="23"/>
        </w:rPr>
        <w:t>The lawful basis for processing your personal information is consent.</w:t>
      </w:r>
      <w:r>
        <w:rPr>
          <w:sz w:val="23"/>
          <w:szCs w:val="23"/>
        </w:rPr>
        <w:t xml:space="preserve"> </w:t>
      </w:r>
      <w:r w:rsidR="009A2F40">
        <w:rPr>
          <w:sz w:val="23"/>
          <w:szCs w:val="23"/>
        </w:rPr>
        <w:t xml:space="preserve">When booking </w:t>
      </w:r>
      <w:r w:rsidRPr="004D0DAD">
        <w:rPr>
          <w:sz w:val="23"/>
          <w:szCs w:val="23"/>
        </w:rPr>
        <w:t xml:space="preserve">for </w:t>
      </w:r>
      <w:r w:rsidR="009A2F40">
        <w:rPr>
          <w:sz w:val="23"/>
          <w:szCs w:val="23"/>
        </w:rPr>
        <w:t>our</w:t>
      </w:r>
      <w:r w:rsidRPr="004D0DAD">
        <w:rPr>
          <w:sz w:val="23"/>
          <w:szCs w:val="23"/>
        </w:rPr>
        <w:t xml:space="preserve"> event via this channel, </w:t>
      </w:r>
      <w:r w:rsidR="009A2F40">
        <w:rPr>
          <w:sz w:val="23"/>
          <w:szCs w:val="23"/>
        </w:rPr>
        <w:t xml:space="preserve">we are asking that </w:t>
      </w:r>
      <w:r w:rsidRPr="004D0DAD">
        <w:rPr>
          <w:sz w:val="23"/>
          <w:szCs w:val="23"/>
        </w:rPr>
        <w:t>you consent to the collection, retention and use of your personal data in accordance with the terms of this policy.</w:t>
      </w:r>
      <w:r>
        <w:rPr>
          <w:sz w:val="23"/>
          <w:szCs w:val="23"/>
        </w:rPr>
        <w:t xml:space="preserve"> </w:t>
      </w:r>
      <w:r w:rsidRPr="004D0DAD">
        <w:rPr>
          <w:sz w:val="23"/>
          <w:szCs w:val="23"/>
        </w:rPr>
        <w:t xml:space="preserve">You may withdraw </w:t>
      </w:r>
      <w:r w:rsidR="009A2F40">
        <w:rPr>
          <w:sz w:val="23"/>
          <w:szCs w:val="23"/>
        </w:rPr>
        <w:t xml:space="preserve">your </w:t>
      </w:r>
      <w:r w:rsidRPr="004D0DAD">
        <w:rPr>
          <w:sz w:val="23"/>
          <w:szCs w:val="23"/>
        </w:rPr>
        <w:t xml:space="preserve">consent for this processing, by deleting your </w:t>
      </w:r>
      <w:r>
        <w:rPr>
          <w:sz w:val="23"/>
          <w:szCs w:val="23"/>
        </w:rPr>
        <w:t>Ticket Tailor</w:t>
      </w:r>
      <w:r w:rsidRPr="004D0DAD">
        <w:rPr>
          <w:sz w:val="23"/>
          <w:szCs w:val="23"/>
        </w:rPr>
        <w:t xml:space="preserve"> account or by contacting </w:t>
      </w:r>
      <w:hyperlink r:id="rId7" w:history="1">
        <w:r w:rsidRPr="004D0DAD">
          <w:rPr>
            <w:rStyle w:val="Hyperlink"/>
            <w:sz w:val="23"/>
            <w:szCs w:val="23"/>
          </w:rPr>
          <w:t>DOJVictimsWitnesses@justice-ni.gov.uk</w:t>
        </w:r>
      </w:hyperlink>
    </w:p>
    <w:p w14:paraId="1C627593" w14:textId="77777777" w:rsidR="00241ACC" w:rsidRDefault="00241ACC" w:rsidP="003F7F4D">
      <w:pPr>
        <w:pStyle w:val="Default"/>
        <w:spacing w:line="360" w:lineRule="auto"/>
        <w:jc w:val="both"/>
        <w:rPr>
          <w:b/>
          <w:bCs/>
          <w:sz w:val="23"/>
          <w:szCs w:val="23"/>
        </w:rPr>
      </w:pPr>
    </w:p>
    <w:p w14:paraId="072B850A" w14:textId="77777777" w:rsidR="004D0DAD" w:rsidRPr="00193798" w:rsidRDefault="004D0DAD" w:rsidP="004D0DAD">
      <w:pPr>
        <w:pStyle w:val="Default"/>
        <w:spacing w:line="360" w:lineRule="auto"/>
        <w:jc w:val="both"/>
        <w:rPr>
          <w:rFonts w:ascii="Aptos Display" w:hAnsi="Aptos Display"/>
          <w:b/>
          <w:color w:val="2E74B5" w:themeColor="accent1" w:themeShade="BF"/>
          <w:sz w:val="32"/>
          <w:szCs w:val="32"/>
        </w:rPr>
      </w:pPr>
      <w:r w:rsidRPr="00193798">
        <w:rPr>
          <w:rFonts w:ascii="Aptos Display" w:hAnsi="Aptos Display"/>
          <w:b/>
          <w:color w:val="2E74B5" w:themeColor="accent1" w:themeShade="BF"/>
          <w:sz w:val="32"/>
          <w:szCs w:val="32"/>
        </w:rPr>
        <w:t>Where do you get my personal data from?</w:t>
      </w:r>
    </w:p>
    <w:p w14:paraId="2B9B8648" w14:textId="77777777" w:rsidR="004D0DAD" w:rsidRPr="004D0DAD" w:rsidRDefault="004D0DAD" w:rsidP="004D0DAD">
      <w:pPr>
        <w:pStyle w:val="Default"/>
        <w:spacing w:line="360" w:lineRule="auto"/>
        <w:jc w:val="both"/>
        <w:rPr>
          <w:sz w:val="23"/>
          <w:szCs w:val="23"/>
        </w:rPr>
      </w:pPr>
      <w:r w:rsidRPr="004D0DAD">
        <w:rPr>
          <w:sz w:val="23"/>
          <w:szCs w:val="23"/>
        </w:rPr>
        <w:t xml:space="preserve">Any information you supply when booking an event, such as your name and contact details, is held and used by the business area organising the event. </w:t>
      </w:r>
    </w:p>
    <w:p w14:paraId="087B5419" w14:textId="77777777" w:rsidR="004D0DAD" w:rsidRPr="004D0DAD" w:rsidRDefault="004D0DAD" w:rsidP="004D0DAD">
      <w:pPr>
        <w:pStyle w:val="Default"/>
        <w:spacing w:line="360" w:lineRule="auto"/>
        <w:jc w:val="both"/>
        <w:rPr>
          <w:sz w:val="23"/>
          <w:szCs w:val="23"/>
        </w:rPr>
      </w:pPr>
    </w:p>
    <w:p w14:paraId="7E55F1AF" w14:textId="77777777" w:rsidR="004D0DAD" w:rsidRPr="00193798" w:rsidRDefault="004D0DAD" w:rsidP="004D0DAD">
      <w:pPr>
        <w:pStyle w:val="Default"/>
        <w:spacing w:line="360" w:lineRule="auto"/>
        <w:jc w:val="both"/>
        <w:rPr>
          <w:rFonts w:ascii="Aptos Display" w:hAnsi="Aptos Display"/>
          <w:b/>
          <w:color w:val="2E74B5" w:themeColor="accent1" w:themeShade="BF"/>
          <w:sz w:val="32"/>
          <w:szCs w:val="32"/>
        </w:rPr>
      </w:pPr>
      <w:r w:rsidRPr="00193798">
        <w:rPr>
          <w:rFonts w:ascii="Aptos Display" w:hAnsi="Aptos Display"/>
          <w:b/>
          <w:color w:val="2E74B5" w:themeColor="accent1" w:themeShade="BF"/>
          <w:sz w:val="32"/>
          <w:szCs w:val="32"/>
        </w:rPr>
        <w:lastRenderedPageBreak/>
        <w:t>Do you share my personal data with anyone else?</w:t>
      </w:r>
    </w:p>
    <w:p w14:paraId="4225C607" w14:textId="235BBA71" w:rsidR="004D0DAD" w:rsidRPr="004D0DAD" w:rsidRDefault="004D0DAD" w:rsidP="004D0DAD">
      <w:pPr>
        <w:pStyle w:val="Default"/>
        <w:spacing w:line="360" w:lineRule="auto"/>
        <w:jc w:val="both"/>
        <w:rPr>
          <w:sz w:val="23"/>
          <w:szCs w:val="23"/>
        </w:rPr>
      </w:pPr>
      <w:r w:rsidRPr="004D0DAD">
        <w:rPr>
          <w:sz w:val="23"/>
          <w:szCs w:val="23"/>
        </w:rPr>
        <w:t xml:space="preserve">We may share your data with the business area organising the event for the purpose of creating registration, name badges and </w:t>
      </w:r>
      <w:r>
        <w:rPr>
          <w:sz w:val="23"/>
          <w:szCs w:val="23"/>
        </w:rPr>
        <w:t>the general administration of the event</w:t>
      </w:r>
      <w:r w:rsidRPr="004D0DAD">
        <w:rPr>
          <w:sz w:val="23"/>
          <w:szCs w:val="23"/>
        </w:rPr>
        <w:t xml:space="preserve">. </w:t>
      </w:r>
    </w:p>
    <w:p w14:paraId="3E2AD355" w14:textId="77777777" w:rsidR="004D0DAD" w:rsidRPr="004D0DAD" w:rsidRDefault="004D0DAD" w:rsidP="004D0DAD">
      <w:pPr>
        <w:pStyle w:val="Default"/>
        <w:spacing w:line="360" w:lineRule="auto"/>
        <w:jc w:val="both"/>
        <w:rPr>
          <w:sz w:val="23"/>
          <w:szCs w:val="23"/>
        </w:rPr>
      </w:pPr>
    </w:p>
    <w:p w14:paraId="0BFA4716" w14:textId="77777777" w:rsidR="004D0DAD" w:rsidRPr="00193798" w:rsidRDefault="004D0DAD" w:rsidP="004D0DAD">
      <w:pPr>
        <w:pStyle w:val="Default"/>
        <w:spacing w:line="360" w:lineRule="auto"/>
        <w:jc w:val="both"/>
        <w:rPr>
          <w:rFonts w:ascii="Aptos Display" w:hAnsi="Aptos Display"/>
          <w:b/>
          <w:color w:val="2E74B5" w:themeColor="accent1" w:themeShade="BF"/>
          <w:sz w:val="32"/>
          <w:szCs w:val="32"/>
        </w:rPr>
      </w:pPr>
      <w:r w:rsidRPr="00193798">
        <w:rPr>
          <w:rFonts w:ascii="Aptos Display" w:hAnsi="Aptos Display"/>
          <w:b/>
          <w:color w:val="2E74B5" w:themeColor="accent1" w:themeShade="BF"/>
          <w:sz w:val="32"/>
          <w:szCs w:val="32"/>
        </w:rPr>
        <w:t>Do you transfer my personal data to other countries?</w:t>
      </w:r>
    </w:p>
    <w:p w14:paraId="1B85DD5A" w14:textId="77777777" w:rsidR="004D0DAD" w:rsidRPr="004D0DAD" w:rsidRDefault="004D0DAD" w:rsidP="004D0DAD">
      <w:pPr>
        <w:pStyle w:val="Default"/>
        <w:spacing w:line="360" w:lineRule="auto"/>
        <w:jc w:val="both"/>
        <w:rPr>
          <w:sz w:val="23"/>
          <w:szCs w:val="23"/>
        </w:rPr>
      </w:pPr>
      <w:r w:rsidRPr="004D0DAD">
        <w:rPr>
          <w:sz w:val="23"/>
          <w:szCs w:val="23"/>
        </w:rPr>
        <w:t xml:space="preserve">All the personal data we handle is processed by DoJ staff using computing facilities in the UK. For the purpose of event bookings, we use Ticket Tailor, which is a service based in London – please see their privacy policy at </w:t>
      </w:r>
      <w:hyperlink r:id="rId8" w:history="1">
        <w:r w:rsidRPr="004D0DAD">
          <w:rPr>
            <w:rStyle w:val="Hyperlink"/>
            <w:sz w:val="23"/>
            <w:szCs w:val="23"/>
          </w:rPr>
          <w:t>Privacy Policy | Ticket Tailor</w:t>
        </w:r>
      </w:hyperlink>
    </w:p>
    <w:p w14:paraId="79898EAC" w14:textId="77777777" w:rsidR="004D0DAD" w:rsidRPr="004D0DAD" w:rsidRDefault="004D0DAD" w:rsidP="004D0DAD">
      <w:pPr>
        <w:pStyle w:val="Default"/>
        <w:spacing w:line="360" w:lineRule="auto"/>
        <w:jc w:val="both"/>
        <w:rPr>
          <w:sz w:val="23"/>
          <w:szCs w:val="23"/>
        </w:rPr>
      </w:pPr>
    </w:p>
    <w:p w14:paraId="2D33598B" w14:textId="77777777" w:rsidR="004D0DAD" w:rsidRPr="004D0DAD" w:rsidRDefault="004D0DAD" w:rsidP="004D0DAD">
      <w:pPr>
        <w:pStyle w:val="Default"/>
        <w:spacing w:line="360" w:lineRule="auto"/>
        <w:jc w:val="both"/>
        <w:rPr>
          <w:sz w:val="23"/>
          <w:szCs w:val="23"/>
        </w:rPr>
      </w:pPr>
      <w:r w:rsidRPr="004D0DAD">
        <w:rPr>
          <w:sz w:val="23"/>
          <w:szCs w:val="23"/>
        </w:rPr>
        <w:t xml:space="preserve">When you book an event through Ticket Tailor you will also have to agree to their terms and conditions of service. </w:t>
      </w:r>
    </w:p>
    <w:p w14:paraId="25FEE31E" w14:textId="77777777" w:rsidR="004D0DAD" w:rsidRPr="004D0DAD" w:rsidRDefault="004D0DAD" w:rsidP="004D0DAD">
      <w:pPr>
        <w:pStyle w:val="Default"/>
        <w:spacing w:line="360" w:lineRule="auto"/>
        <w:jc w:val="both"/>
        <w:rPr>
          <w:sz w:val="23"/>
          <w:szCs w:val="23"/>
        </w:rPr>
      </w:pPr>
    </w:p>
    <w:p w14:paraId="3E5BC386" w14:textId="77777777" w:rsidR="004D0DAD" w:rsidRPr="004D0DAD" w:rsidRDefault="004D0DAD" w:rsidP="004D0DAD">
      <w:pPr>
        <w:pStyle w:val="Default"/>
        <w:spacing w:line="360" w:lineRule="auto"/>
        <w:jc w:val="both"/>
        <w:rPr>
          <w:sz w:val="23"/>
          <w:szCs w:val="23"/>
        </w:rPr>
      </w:pPr>
      <w:r w:rsidRPr="004D0DAD">
        <w:rPr>
          <w:sz w:val="23"/>
          <w:szCs w:val="23"/>
        </w:rPr>
        <w:t>We will not share your personal data with any other organisations.</w:t>
      </w:r>
    </w:p>
    <w:p w14:paraId="6168CC69" w14:textId="77777777" w:rsidR="004D0DAD" w:rsidRPr="004D0DAD" w:rsidRDefault="004D0DAD" w:rsidP="004D0DAD">
      <w:pPr>
        <w:pStyle w:val="Default"/>
        <w:spacing w:line="360" w:lineRule="auto"/>
        <w:jc w:val="both"/>
        <w:rPr>
          <w:sz w:val="23"/>
          <w:szCs w:val="23"/>
        </w:rPr>
      </w:pPr>
    </w:p>
    <w:p w14:paraId="0C76C518" w14:textId="77777777" w:rsidR="004D0DAD" w:rsidRPr="00193798" w:rsidRDefault="004D0DAD" w:rsidP="004D0DAD">
      <w:pPr>
        <w:pStyle w:val="Default"/>
        <w:spacing w:line="360" w:lineRule="auto"/>
        <w:jc w:val="both"/>
        <w:rPr>
          <w:rFonts w:ascii="Aptos Display" w:hAnsi="Aptos Display"/>
          <w:b/>
          <w:color w:val="2E74B5" w:themeColor="accent1" w:themeShade="BF"/>
          <w:sz w:val="32"/>
          <w:szCs w:val="32"/>
        </w:rPr>
      </w:pPr>
      <w:r w:rsidRPr="00193798">
        <w:rPr>
          <w:rFonts w:ascii="Aptos Display" w:hAnsi="Aptos Display"/>
          <w:b/>
          <w:color w:val="2E74B5" w:themeColor="accent1" w:themeShade="BF"/>
          <w:sz w:val="32"/>
          <w:szCs w:val="32"/>
        </w:rPr>
        <w:t>How long do you keep my personal data?</w:t>
      </w:r>
    </w:p>
    <w:p w14:paraId="4373E13E" w14:textId="77777777" w:rsidR="004D0DAD" w:rsidRPr="004D0DAD" w:rsidRDefault="004D0DAD" w:rsidP="004D0DAD">
      <w:pPr>
        <w:pStyle w:val="Default"/>
        <w:spacing w:line="360" w:lineRule="auto"/>
        <w:jc w:val="both"/>
        <w:rPr>
          <w:sz w:val="23"/>
          <w:szCs w:val="23"/>
        </w:rPr>
      </w:pPr>
      <w:r w:rsidRPr="004D0DAD">
        <w:rPr>
          <w:sz w:val="23"/>
          <w:szCs w:val="23"/>
        </w:rPr>
        <w:t xml:space="preserve">Personal information provided for the purposes of booking to attend an event will be deleted within eight weeks of the event. </w:t>
      </w:r>
    </w:p>
    <w:p w14:paraId="65899C37" w14:textId="77777777" w:rsidR="00241ACC" w:rsidRDefault="00241ACC" w:rsidP="003F7F4D">
      <w:pPr>
        <w:pStyle w:val="Default"/>
        <w:spacing w:line="360" w:lineRule="auto"/>
        <w:jc w:val="both"/>
        <w:rPr>
          <w:sz w:val="23"/>
          <w:szCs w:val="23"/>
        </w:rPr>
      </w:pPr>
    </w:p>
    <w:p w14:paraId="4BC6EF6A" w14:textId="77777777" w:rsidR="00241ACC" w:rsidRPr="00193798" w:rsidRDefault="00241ACC" w:rsidP="003F7F4D">
      <w:pPr>
        <w:pStyle w:val="Default"/>
        <w:spacing w:line="360" w:lineRule="auto"/>
        <w:jc w:val="both"/>
        <w:rPr>
          <w:rFonts w:ascii="Aptos Display" w:hAnsi="Aptos Display"/>
          <w:color w:val="2E74B5" w:themeColor="accent1" w:themeShade="BF"/>
          <w:sz w:val="32"/>
          <w:szCs w:val="32"/>
        </w:rPr>
      </w:pPr>
      <w:r w:rsidRPr="00193798">
        <w:rPr>
          <w:rFonts w:ascii="Aptos Display" w:hAnsi="Aptos Display"/>
          <w:b/>
          <w:bCs/>
          <w:color w:val="2E74B5" w:themeColor="accent1" w:themeShade="BF"/>
          <w:sz w:val="32"/>
          <w:szCs w:val="32"/>
        </w:rPr>
        <w:t xml:space="preserve">How long do you keep my personal data? </w:t>
      </w:r>
    </w:p>
    <w:p w14:paraId="29DB95B8" w14:textId="4C159602" w:rsidR="00241ACC" w:rsidRDefault="00241ACC" w:rsidP="003F7F4D">
      <w:pPr>
        <w:pStyle w:val="Default"/>
        <w:spacing w:line="360" w:lineRule="auto"/>
        <w:rPr>
          <w:sz w:val="23"/>
          <w:szCs w:val="23"/>
        </w:rPr>
      </w:pPr>
      <w:r>
        <w:rPr>
          <w:sz w:val="23"/>
          <w:szCs w:val="23"/>
        </w:rPr>
        <w:t>We will retain your data in line with 5.7 of Schedule 5 of the DoJ Retention and Disposal Schedule (</w:t>
      </w:r>
      <w:hyperlink r:id="rId9" w:history="1">
        <w:r w:rsidRPr="001E6A69">
          <w:rPr>
            <w:rStyle w:val="Hyperlink"/>
            <w:sz w:val="23"/>
            <w:szCs w:val="23"/>
          </w:rPr>
          <w:t>https://www.justice-ni.gov.uk/publications/doj-retention-and-disposal-schedule</w:t>
        </w:r>
      </w:hyperlink>
      <w:r>
        <w:rPr>
          <w:sz w:val="23"/>
          <w:szCs w:val="23"/>
        </w:rPr>
        <w:t>).</w:t>
      </w:r>
      <w:r w:rsidR="00FB1002">
        <w:rPr>
          <w:sz w:val="23"/>
          <w:szCs w:val="23"/>
        </w:rPr>
        <w:t xml:space="preserve">  </w:t>
      </w:r>
    </w:p>
    <w:p w14:paraId="680B7002" w14:textId="77777777" w:rsidR="00241ACC" w:rsidRDefault="00241ACC" w:rsidP="003F7F4D">
      <w:pPr>
        <w:pStyle w:val="Default"/>
        <w:spacing w:line="360" w:lineRule="auto"/>
        <w:rPr>
          <w:sz w:val="23"/>
          <w:szCs w:val="23"/>
        </w:rPr>
      </w:pPr>
    </w:p>
    <w:p w14:paraId="19D4F776" w14:textId="10009EBC" w:rsidR="00241ACC" w:rsidRPr="00193798" w:rsidRDefault="00241ACC" w:rsidP="00193798">
      <w:pPr>
        <w:pStyle w:val="Default"/>
        <w:spacing w:line="276" w:lineRule="auto"/>
        <w:jc w:val="both"/>
        <w:rPr>
          <w:rFonts w:ascii="Aptos Display" w:hAnsi="Aptos Display"/>
          <w:b/>
          <w:bCs/>
          <w:color w:val="2E74B5" w:themeColor="accent1" w:themeShade="BF"/>
          <w:sz w:val="32"/>
          <w:szCs w:val="32"/>
        </w:rPr>
      </w:pPr>
      <w:r w:rsidRPr="00193798">
        <w:rPr>
          <w:rFonts w:ascii="Aptos Display" w:hAnsi="Aptos Display"/>
          <w:b/>
          <w:bCs/>
          <w:color w:val="2E74B5" w:themeColor="accent1" w:themeShade="BF"/>
          <w:sz w:val="32"/>
          <w:szCs w:val="32"/>
        </w:rPr>
        <w:t>If you use automated decision making or profiling</w:t>
      </w:r>
      <w:r w:rsidR="00926A6D" w:rsidRPr="00193798">
        <w:rPr>
          <w:rFonts w:ascii="Aptos Display" w:hAnsi="Aptos Display"/>
          <w:b/>
          <w:bCs/>
          <w:color w:val="2E74B5" w:themeColor="accent1" w:themeShade="BF"/>
          <w:sz w:val="32"/>
          <w:szCs w:val="32"/>
        </w:rPr>
        <w:t>, h</w:t>
      </w:r>
      <w:r w:rsidRPr="00193798">
        <w:rPr>
          <w:rFonts w:ascii="Aptos Display" w:hAnsi="Aptos Display"/>
          <w:b/>
          <w:bCs/>
          <w:color w:val="2E74B5" w:themeColor="accent1" w:themeShade="BF"/>
          <w:sz w:val="32"/>
          <w:szCs w:val="32"/>
        </w:rPr>
        <w:t xml:space="preserve">ow do you use my personal data to make decisions about me? </w:t>
      </w:r>
    </w:p>
    <w:p w14:paraId="1A263194" w14:textId="77777777" w:rsidR="00241ACC" w:rsidRDefault="00241ACC" w:rsidP="003F7F4D">
      <w:pPr>
        <w:pStyle w:val="Default"/>
        <w:spacing w:line="360" w:lineRule="auto"/>
        <w:jc w:val="both"/>
        <w:rPr>
          <w:sz w:val="23"/>
          <w:szCs w:val="23"/>
        </w:rPr>
      </w:pPr>
    </w:p>
    <w:p w14:paraId="4648A7B9" w14:textId="1D024A05" w:rsidR="00241ACC" w:rsidRDefault="00241ACC" w:rsidP="003F7F4D">
      <w:pPr>
        <w:pStyle w:val="Default"/>
        <w:spacing w:line="360" w:lineRule="auto"/>
        <w:jc w:val="both"/>
        <w:rPr>
          <w:sz w:val="23"/>
          <w:szCs w:val="23"/>
        </w:rPr>
      </w:pPr>
      <w:r>
        <w:rPr>
          <w:sz w:val="23"/>
          <w:szCs w:val="23"/>
        </w:rPr>
        <w:t xml:space="preserve">Automated processing for </w:t>
      </w:r>
      <w:r w:rsidR="00C32015">
        <w:rPr>
          <w:sz w:val="23"/>
          <w:szCs w:val="23"/>
        </w:rPr>
        <w:t>DoJ events booked through Ticket Tailor wi</w:t>
      </w:r>
      <w:r>
        <w:rPr>
          <w:sz w:val="23"/>
          <w:szCs w:val="23"/>
        </w:rPr>
        <w:t xml:space="preserve">ll not be used. </w:t>
      </w:r>
    </w:p>
    <w:p w14:paraId="6C573D72" w14:textId="77777777" w:rsidR="00241ACC" w:rsidRDefault="00241ACC" w:rsidP="003F7F4D">
      <w:pPr>
        <w:pStyle w:val="Default"/>
        <w:spacing w:line="360" w:lineRule="auto"/>
        <w:jc w:val="both"/>
        <w:rPr>
          <w:b/>
          <w:bCs/>
          <w:sz w:val="23"/>
          <w:szCs w:val="23"/>
        </w:rPr>
      </w:pPr>
    </w:p>
    <w:p w14:paraId="69DD2510" w14:textId="77777777" w:rsidR="00241ACC" w:rsidRPr="00193798" w:rsidRDefault="00241ACC" w:rsidP="003F7F4D">
      <w:pPr>
        <w:pStyle w:val="Default"/>
        <w:spacing w:line="360" w:lineRule="auto"/>
        <w:jc w:val="both"/>
        <w:rPr>
          <w:rFonts w:ascii="Aptos Display" w:hAnsi="Aptos Display"/>
          <w:color w:val="2E74B5" w:themeColor="accent1" w:themeShade="BF"/>
          <w:sz w:val="32"/>
          <w:szCs w:val="32"/>
        </w:rPr>
      </w:pPr>
      <w:r w:rsidRPr="00193798">
        <w:rPr>
          <w:rFonts w:ascii="Aptos Display" w:hAnsi="Aptos Display"/>
          <w:b/>
          <w:bCs/>
          <w:color w:val="2E74B5" w:themeColor="accent1" w:themeShade="BF"/>
          <w:sz w:val="32"/>
          <w:szCs w:val="32"/>
        </w:rPr>
        <w:t xml:space="preserve">What rights do I have? </w:t>
      </w:r>
    </w:p>
    <w:p w14:paraId="63E3D152" w14:textId="77777777" w:rsidR="00241ACC" w:rsidRDefault="00241ACC" w:rsidP="003F7F4D">
      <w:pPr>
        <w:pStyle w:val="Default"/>
        <w:spacing w:line="360" w:lineRule="auto"/>
        <w:jc w:val="both"/>
        <w:rPr>
          <w:sz w:val="23"/>
          <w:szCs w:val="23"/>
        </w:rPr>
      </w:pPr>
    </w:p>
    <w:p w14:paraId="53D733AC" w14:textId="63DD57EE" w:rsidR="00AA70A1" w:rsidRPr="00AA70A1" w:rsidRDefault="00AA70A1" w:rsidP="00AA70A1">
      <w:pPr>
        <w:pStyle w:val="Default"/>
        <w:numPr>
          <w:ilvl w:val="0"/>
          <w:numId w:val="2"/>
        </w:numPr>
        <w:spacing w:line="360" w:lineRule="auto"/>
        <w:jc w:val="both"/>
        <w:rPr>
          <w:sz w:val="23"/>
          <w:szCs w:val="23"/>
        </w:rPr>
      </w:pPr>
      <w:r w:rsidRPr="00AA70A1">
        <w:rPr>
          <w:sz w:val="23"/>
          <w:szCs w:val="23"/>
        </w:rPr>
        <w:t xml:space="preserve">You have the right to obtain confirmation that your data is being </w:t>
      </w:r>
      <w:r w:rsidRPr="00193798">
        <w:rPr>
          <w:sz w:val="23"/>
          <w:szCs w:val="23"/>
        </w:rPr>
        <w:t>processed, and access to your personal data</w:t>
      </w:r>
    </w:p>
    <w:p w14:paraId="01E62FDF" w14:textId="6C2089F3" w:rsidR="00AA70A1" w:rsidRPr="00AA70A1" w:rsidRDefault="00AA70A1" w:rsidP="00AA70A1">
      <w:pPr>
        <w:pStyle w:val="Default"/>
        <w:numPr>
          <w:ilvl w:val="0"/>
          <w:numId w:val="2"/>
        </w:numPr>
        <w:spacing w:line="360" w:lineRule="auto"/>
        <w:jc w:val="both"/>
        <w:rPr>
          <w:sz w:val="23"/>
          <w:szCs w:val="23"/>
        </w:rPr>
      </w:pPr>
      <w:r w:rsidRPr="00AA70A1">
        <w:rPr>
          <w:sz w:val="23"/>
          <w:szCs w:val="23"/>
        </w:rPr>
        <w:lastRenderedPageBreak/>
        <w:t xml:space="preserve">You are entitled to have personal data </w:t>
      </w:r>
      <w:r w:rsidRPr="00193798">
        <w:rPr>
          <w:sz w:val="23"/>
          <w:szCs w:val="23"/>
        </w:rPr>
        <w:t>rectified if it is inaccurate or incomplete</w:t>
      </w:r>
    </w:p>
    <w:p w14:paraId="76C71E14" w14:textId="725A209E" w:rsidR="00AA70A1" w:rsidRPr="00AA70A1" w:rsidRDefault="00AA70A1" w:rsidP="00AA70A1">
      <w:pPr>
        <w:pStyle w:val="Default"/>
        <w:numPr>
          <w:ilvl w:val="0"/>
          <w:numId w:val="2"/>
        </w:numPr>
        <w:spacing w:line="360" w:lineRule="auto"/>
        <w:jc w:val="both"/>
        <w:rPr>
          <w:sz w:val="23"/>
          <w:szCs w:val="23"/>
        </w:rPr>
      </w:pPr>
      <w:r w:rsidRPr="00AA70A1">
        <w:rPr>
          <w:sz w:val="23"/>
          <w:szCs w:val="23"/>
        </w:rPr>
        <w:t xml:space="preserve">You have a right to have personal data erased and to prevent processing, </w:t>
      </w:r>
      <w:r w:rsidRPr="00193798">
        <w:rPr>
          <w:sz w:val="23"/>
          <w:szCs w:val="23"/>
        </w:rPr>
        <w:t>in specific circumstances</w:t>
      </w:r>
      <w:r w:rsidRPr="00AA70A1">
        <w:rPr>
          <w:sz w:val="23"/>
          <w:szCs w:val="23"/>
        </w:rPr>
        <w:t xml:space="preserve"> </w:t>
      </w:r>
    </w:p>
    <w:p w14:paraId="4FD9DB94" w14:textId="1C42B637" w:rsidR="00AA70A1" w:rsidRPr="00AA70A1" w:rsidRDefault="00AA70A1" w:rsidP="00AA70A1">
      <w:pPr>
        <w:pStyle w:val="Default"/>
        <w:numPr>
          <w:ilvl w:val="0"/>
          <w:numId w:val="2"/>
        </w:numPr>
        <w:spacing w:line="360" w:lineRule="auto"/>
        <w:jc w:val="both"/>
        <w:rPr>
          <w:sz w:val="23"/>
          <w:szCs w:val="23"/>
        </w:rPr>
      </w:pPr>
      <w:r w:rsidRPr="00AA70A1">
        <w:rPr>
          <w:sz w:val="23"/>
          <w:szCs w:val="23"/>
        </w:rPr>
        <w:t xml:space="preserve">You have the right to ‘block’ or suppress processing of personal data, </w:t>
      </w:r>
      <w:r w:rsidRPr="00193798">
        <w:rPr>
          <w:sz w:val="23"/>
          <w:szCs w:val="23"/>
        </w:rPr>
        <w:t>in specific circumstances</w:t>
      </w:r>
    </w:p>
    <w:p w14:paraId="73C9A656" w14:textId="48476CCA" w:rsidR="00AA70A1" w:rsidRPr="00AA70A1" w:rsidRDefault="00AA70A1" w:rsidP="00AA70A1">
      <w:pPr>
        <w:pStyle w:val="Default"/>
        <w:numPr>
          <w:ilvl w:val="0"/>
          <w:numId w:val="2"/>
        </w:numPr>
        <w:spacing w:line="360" w:lineRule="auto"/>
        <w:jc w:val="both"/>
        <w:rPr>
          <w:sz w:val="23"/>
          <w:szCs w:val="23"/>
        </w:rPr>
      </w:pPr>
      <w:r w:rsidRPr="00AA70A1">
        <w:rPr>
          <w:sz w:val="23"/>
          <w:szCs w:val="23"/>
        </w:rPr>
        <w:t xml:space="preserve">You have the right to data portability, </w:t>
      </w:r>
      <w:r w:rsidRPr="00193798">
        <w:rPr>
          <w:sz w:val="23"/>
          <w:szCs w:val="23"/>
        </w:rPr>
        <w:t>in specific circumstances</w:t>
      </w:r>
    </w:p>
    <w:p w14:paraId="19FF2ED3" w14:textId="6D3DE17E" w:rsidR="00AA70A1" w:rsidRPr="00AA70A1" w:rsidRDefault="00AA70A1" w:rsidP="00AA70A1">
      <w:pPr>
        <w:pStyle w:val="Default"/>
        <w:numPr>
          <w:ilvl w:val="0"/>
          <w:numId w:val="2"/>
        </w:numPr>
        <w:spacing w:line="360" w:lineRule="auto"/>
        <w:jc w:val="both"/>
        <w:rPr>
          <w:bCs/>
          <w:sz w:val="23"/>
          <w:szCs w:val="23"/>
        </w:rPr>
      </w:pPr>
      <w:r w:rsidRPr="00AA70A1">
        <w:rPr>
          <w:bCs/>
          <w:sz w:val="23"/>
          <w:szCs w:val="23"/>
        </w:rPr>
        <w:t xml:space="preserve">You have the right to object to the processing, </w:t>
      </w:r>
      <w:r w:rsidRPr="00193798">
        <w:rPr>
          <w:sz w:val="23"/>
          <w:szCs w:val="23"/>
        </w:rPr>
        <w:t>in specific circumstances</w:t>
      </w:r>
    </w:p>
    <w:p w14:paraId="6DB4189C" w14:textId="0130D8FD" w:rsidR="00AA70A1" w:rsidRPr="00AA70A1" w:rsidRDefault="00AA70A1" w:rsidP="00AA70A1">
      <w:pPr>
        <w:pStyle w:val="Default"/>
        <w:numPr>
          <w:ilvl w:val="0"/>
          <w:numId w:val="2"/>
        </w:numPr>
        <w:spacing w:line="360" w:lineRule="auto"/>
        <w:jc w:val="both"/>
        <w:rPr>
          <w:bCs/>
          <w:sz w:val="23"/>
          <w:szCs w:val="23"/>
        </w:rPr>
      </w:pPr>
      <w:r w:rsidRPr="00AA70A1">
        <w:rPr>
          <w:bCs/>
          <w:sz w:val="23"/>
          <w:szCs w:val="23"/>
        </w:rPr>
        <w:t xml:space="preserve">You have rights in relation to </w:t>
      </w:r>
      <w:r w:rsidRPr="00193798">
        <w:rPr>
          <w:sz w:val="23"/>
          <w:szCs w:val="23"/>
        </w:rPr>
        <w:t>automated decision making and profiling</w:t>
      </w:r>
    </w:p>
    <w:p w14:paraId="761788FB" w14:textId="31210F36" w:rsidR="00F94F26" w:rsidRPr="00F94F26" w:rsidRDefault="00F94F26" w:rsidP="00AA70A1">
      <w:pPr>
        <w:pStyle w:val="Default"/>
        <w:spacing w:line="360" w:lineRule="auto"/>
        <w:ind w:left="284" w:hanging="285"/>
        <w:jc w:val="both"/>
        <w:rPr>
          <w:sz w:val="23"/>
          <w:szCs w:val="23"/>
        </w:rPr>
      </w:pPr>
    </w:p>
    <w:p w14:paraId="7AF3FD7F" w14:textId="7FEF017C" w:rsidR="00241ACC" w:rsidRDefault="00241ACC" w:rsidP="003F7F4D">
      <w:pPr>
        <w:pStyle w:val="Default"/>
        <w:spacing w:line="360" w:lineRule="auto"/>
        <w:ind w:left="284" w:hanging="285"/>
        <w:jc w:val="both"/>
        <w:rPr>
          <w:sz w:val="23"/>
          <w:szCs w:val="23"/>
        </w:rPr>
      </w:pPr>
    </w:p>
    <w:p w14:paraId="21F48EA3" w14:textId="317C1EED" w:rsidR="00241ACC" w:rsidRPr="00193798" w:rsidRDefault="00241ACC" w:rsidP="003F7F4D">
      <w:pPr>
        <w:pStyle w:val="Default"/>
        <w:spacing w:after="160" w:line="360" w:lineRule="auto"/>
        <w:rPr>
          <w:rFonts w:ascii="Aptos Display" w:hAnsi="Aptos Display"/>
          <w:b/>
          <w:bCs/>
          <w:color w:val="2E74B5" w:themeColor="accent1" w:themeShade="BF"/>
          <w:sz w:val="32"/>
          <w:szCs w:val="32"/>
        </w:rPr>
      </w:pPr>
      <w:r w:rsidRPr="00193798">
        <w:rPr>
          <w:rFonts w:ascii="Aptos Display" w:hAnsi="Aptos Display"/>
          <w:b/>
          <w:bCs/>
          <w:color w:val="2E74B5" w:themeColor="accent1" w:themeShade="BF"/>
          <w:sz w:val="32"/>
          <w:szCs w:val="32"/>
        </w:rPr>
        <w:t xml:space="preserve">How do I complain if I am not happy? </w:t>
      </w:r>
    </w:p>
    <w:p w14:paraId="19F4252E" w14:textId="77777777" w:rsidR="00F94F26" w:rsidRPr="00F94F26" w:rsidRDefault="00F94F26" w:rsidP="003F7F4D">
      <w:pPr>
        <w:pStyle w:val="Default"/>
        <w:spacing w:line="360" w:lineRule="auto"/>
        <w:rPr>
          <w:sz w:val="23"/>
          <w:szCs w:val="23"/>
        </w:rPr>
      </w:pPr>
      <w:r w:rsidRPr="00F94F26">
        <w:rPr>
          <w:sz w:val="23"/>
          <w:szCs w:val="23"/>
        </w:rPr>
        <w:t>We work to high standards when it comes to processing your personal information. If you have any questions or concerns about how your data will be used, please contact the Department of Justice’s Data Protection Officer (contact details as above).</w:t>
      </w:r>
    </w:p>
    <w:p w14:paraId="46431A0C" w14:textId="77777777" w:rsidR="00F94F26" w:rsidRPr="00F94F26" w:rsidRDefault="00F94F26" w:rsidP="003F7F4D">
      <w:pPr>
        <w:pStyle w:val="Default"/>
        <w:spacing w:line="360" w:lineRule="auto"/>
        <w:rPr>
          <w:sz w:val="23"/>
          <w:szCs w:val="23"/>
        </w:rPr>
      </w:pPr>
    </w:p>
    <w:p w14:paraId="174B0B04" w14:textId="77777777" w:rsidR="00F94F26" w:rsidRPr="00F94F26" w:rsidRDefault="00F94F26" w:rsidP="003F7F4D">
      <w:pPr>
        <w:pStyle w:val="Default"/>
        <w:spacing w:line="360" w:lineRule="auto"/>
        <w:rPr>
          <w:sz w:val="23"/>
          <w:szCs w:val="23"/>
        </w:rPr>
      </w:pPr>
      <w:r w:rsidRPr="00F94F26">
        <w:rPr>
          <w:sz w:val="23"/>
          <w:szCs w:val="23"/>
        </w:rPr>
        <w:t>You should also contact the DoJ DPO if you are unhappy about any aspect of this Privacy Notice, or how your personal information is being processed.</w:t>
      </w:r>
    </w:p>
    <w:p w14:paraId="34F244F6" w14:textId="77777777" w:rsidR="00F94F26" w:rsidRPr="00F94F26" w:rsidRDefault="00F94F26" w:rsidP="003F7F4D">
      <w:pPr>
        <w:pStyle w:val="Default"/>
        <w:spacing w:line="360" w:lineRule="auto"/>
        <w:rPr>
          <w:sz w:val="23"/>
          <w:szCs w:val="23"/>
        </w:rPr>
      </w:pPr>
    </w:p>
    <w:p w14:paraId="4D4C6729" w14:textId="6048860F" w:rsidR="00F94F26" w:rsidRPr="00F94F26" w:rsidRDefault="00F94F26" w:rsidP="003F7F4D">
      <w:pPr>
        <w:pStyle w:val="Default"/>
        <w:spacing w:line="360" w:lineRule="auto"/>
        <w:rPr>
          <w:sz w:val="23"/>
          <w:szCs w:val="23"/>
        </w:rPr>
      </w:pPr>
      <w:r w:rsidRPr="00F94F26">
        <w:rPr>
          <w:sz w:val="23"/>
          <w:szCs w:val="23"/>
        </w:rPr>
        <w:t xml:space="preserve">If you </w:t>
      </w:r>
      <w:r w:rsidR="000C148A">
        <w:rPr>
          <w:sz w:val="23"/>
          <w:szCs w:val="23"/>
        </w:rPr>
        <w:t>wish to take your concern further</w:t>
      </w:r>
      <w:r w:rsidRPr="00F94F26">
        <w:rPr>
          <w:sz w:val="23"/>
          <w:szCs w:val="23"/>
        </w:rPr>
        <w:t>, you have the right to lodge a complaint with the Information Commissioner’s Office (ICO):</w:t>
      </w:r>
    </w:p>
    <w:p w14:paraId="071E68EA" w14:textId="77777777" w:rsidR="00F94F26" w:rsidRPr="00F94F26" w:rsidRDefault="00F94F26" w:rsidP="003F7F4D">
      <w:pPr>
        <w:pStyle w:val="Default"/>
        <w:spacing w:line="360" w:lineRule="auto"/>
        <w:rPr>
          <w:sz w:val="23"/>
          <w:szCs w:val="23"/>
        </w:rPr>
      </w:pPr>
    </w:p>
    <w:p w14:paraId="34AB8464" w14:textId="77777777" w:rsidR="00F94F26" w:rsidRPr="00F94F26" w:rsidRDefault="00F94F26" w:rsidP="003F7F4D">
      <w:pPr>
        <w:pStyle w:val="Default"/>
        <w:spacing w:line="360" w:lineRule="auto"/>
        <w:rPr>
          <w:sz w:val="23"/>
          <w:szCs w:val="23"/>
        </w:rPr>
      </w:pPr>
      <w:r w:rsidRPr="00F94F26">
        <w:rPr>
          <w:sz w:val="23"/>
          <w:szCs w:val="23"/>
        </w:rPr>
        <w:t>Information Commissioner’s Office</w:t>
      </w:r>
    </w:p>
    <w:p w14:paraId="3302D0B0" w14:textId="77777777" w:rsidR="00F94F26" w:rsidRPr="00F94F26" w:rsidRDefault="00F94F26" w:rsidP="003F7F4D">
      <w:pPr>
        <w:pStyle w:val="Default"/>
        <w:spacing w:line="360" w:lineRule="auto"/>
        <w:rPr>
          <w:sz w:val="23"/>
          <w:szCs w:val="23"/>
        </w:rPr>
      </w:pPr>
      <w:r w:rsidRPr="00F94F26">
        <w:rPr>
          <w:sz w:val="23"/>
          <w:szCs w:val="23"/>
        </w:rPr>
        <w:t>Wycliffe House</w:t>
      </w:r>
    </w:p>
    <w:p w14:paraId="0E0CBA0C" w14:textId="77777777" w:rsidR="00F94F26" w:rsidRPr="00F94F26" w:rsidRDefault="00F94F26" w:rsidP="003F7F4D">
      <w:pPr>
        <w:pStyle w:val="Default"/>
        <w:spacing w:line="360" w:lineRule="auto"/>
        <w:rPr>
          <w:sz w:val="23"/>
          <w:szCs w:val="23"/>
        </w:rPr>
      </w:pPr>
      <w:r w:rsidRPr="00F94F26">
        <w:rPr>
          <w:sz w:val="23"/>
          <w:szCs w:val="23"/>
        </w:rPr>
        <w:t>Water Lane</w:t>
      </w:r>
    </w:p>
    <w:p w14:paraId="194A0420" w14:textId="77777777" w:rsidR="00F94F26" w:rsidRPr="00F94F26" w:rsidRDefault="00F94F26" w:rsidP="003F7F4D">
      <w:pPr>
        <w:pStyle w:val="Default"/>
        <w:spacing w:line="360" w:lineRule="auto"/>
        <w:rPr>
          <w:sz w:val="23"/>
          <w:szCs w:val="23"/>
        </w:rPr>
      </w:pPr>
      <w:r w:rsidRPr="00F94F26">
        <w:rPr>
          <w:sz w:val="23"/>
          <w:szCs w:val="23"/>
        </w:rPr>
        <w:t>Wilmslow</w:t>
      </w:r>
    </w:p>
    <w:p w14:paraId="478D0815" w14:textId="77777777" w:rsidR="00F94F26" w:rsidRPr="00F94F26" w:rsidRDefault="00F94F26" w:rsidP="003F7F4D">
      <w:pPr>
        <w:pStyle w:val="Default"/>
        <w:spacing w:line="360" w:lineRule="auto"/>
        <w:rPr>
          <w:sz w:val="23"/>
          <w:szCs w:val="23"/>
        </w:rPr>
      </w:pPr>
      <w:r w:rsidRPr="00F94F26">
        <w:rPr>
          <w:sz w:val="23"/>
          <w:szCs w:val="23"/>
        </w:rPr>
        <w:t>Cheshire</w:t>
      </w:r>
    </w:p>
    <w:p w14:paraId="087BD9E9" w14:textId="77777777" w:rsidR="00F94F26" w:rsidRPr="00F94F26" w:rsidRDefault="00F94F26" w:rsidP="003F7F4D">
      <w:pPr>
        <w:pStyle w:val="Default"/>
        <w:spacing w:line="360" w:lineRule="auto"/>
        <w:rPr>
          <w:sz w:val="23"/>
          <w:szCs w:val="23"/>
        </w:rPr>
      </w:pPr>
      <w:r w:rsidRPr="00F94F26">
        <w:rPr>
          <w:sz w:val="23"/>
          <w:szCs w:val="23"/>
        </w:rPr>
        <w:t>SK9 5AF</w:t>
      </w:r>
    </w:p>
    <w:p w14:paraId="12636FAD" w14:textId="77777777" w:rsidR="00F94F26" w:rsidRPr="00F94F26" w:rsidRDefault="00F94F26" w:rsidP="003F7F4D">
      <w:pPr>
        <w:pStyle w:val="Default"/>
        <w:spacing w:line="360" w:lineRule="auto"/>
        <w:rPr>
          <w:sz w:val="23"/>
          <w:szCs w:val="23"/>
        </w:rPr>
      </w:pPr>
    </w:p>
    <w:p w14:paraId="0BC003E3" w14:textId="77777777" w:rsidR="00F94F26" w:rsidRPr="00F94F26" w:rsidRDefault="00F94F26" w:rsidP="003F7F4D">
      <w:pPr>
        <w:pStyle w:val="Default"/>
        <w:spacing w:line="360" w:lineRule="auto"/>
        <w:rPr>
          <w:sz w:val="23"/>
          <w:szCs w:val="23"/>
        </w:rPr>
      </w:pPr>
      <w:r w:rsidRPr="00F94F26">
        <w:rPr>
          <w:sz w:val="23"/>
          <w:szCs w:val="23"/>
        </w:rPr>
        <w:t>Telephone: 0303 123 1113</w:t>
      </w:r>
    </w:p>
    <w:p w14:paraId="6061CC3E" w14:textId="3CFA44A4" w:rsidR="00F94F26" w:rsidRDefault="00F94F26" w:rsidP="003F7F4D">
      <w:pPr>
        <w:pStyle w:val="Default"/>
        <w:spacing w:line="360" w:lineRule="auto"/>
        <w:rPr>
          <w:sz w:val="23"/>
          <w:szCs w:val="23"/>
        </w:rPr>
      </w:pPr>
      <w:r w:rsidRPr="00F94F26">
        <w:rPr>
          <w:sz w:val="23"/>
          <w:szCs w:val="23"/>
        </w:rPr>
        <w:t xml:space="preserve">Email: </w:t>
      </w:r>
      <w:hyperlink r:id="rId10" w:history="1">
        <w:r w:rsidRPr="00016251">
          <w:rPr>
            <w:rStyle w:val="Hyperlink"/>
            <w:sz w:val="23"/>
            <w:szCs w:val="23"/>
          </w:rPr>
          <w:t>casework@ico.org.uk</w:t>
        </w:r>
      </w:hyperlink>
    </w:p>
    <w:p w14:paraId="17878EAA" w14:textId="09CEA8A3" w:rsidR="00F94F26" w:rsidRDefault="00F94F26" w:rsidP="003F7F4D">
      <w:pPr>
        <w:pStyle w:val="Default"/>
        <w:spacing w:after="160" w:line="360" w:lineRule="auto"/>
        <w:rPr>
          <w:sz w:val="23"/>
          <w:szCs w:val="23"/>
        </w:rPr>
      </w:pPr>
      <w:r w:rsidRPr="00F94F26">
        <w:rPr>
          <w:sz w:val="23"/>
          <w:szCs w:val="23"/>
        </w:rPr>
        <w:t xml:space="preserve">Website: </w:t>
      </w:r>
      <w:hyperlink r:id="rId11" w:history="1">
        <w:r w:rsidRPr="00016251">
          <w:rPr>
            <w:rStyle w:val="Hyperlink"/>
            <w:sz w:val="23"/>
            <w:szCs w:val="23"/>
          </w:rPr>
          <w:t>https://ico.org.uk/global/contact-us/</w:t>
        </w:r>
      </w:hyperlink>
    </w:p>
    <w:p w14:paraId="07AA4703" w14:textId="77777777" w:rsidR="00F94F26" w:rsidRDefault="00F94F26" w:rsidP="003F7F4D">
      <w:pPr>
        <w:pStyle w:val="Default"/>
        <w:spacing w:after="160" w:line="360" w:lineRule="auto"/>
        <w:rPr>
          <w:sz w:val="23"/>
          <w:szCs w:val="23"/>
        </w:rPr>
      </w:pPr>
    </w:p>
    <w:sectPr w:rsidR="00F94F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921E9"/>
    <w:multiLevelType w:val="hybridMultilevel"/>
    <w:tmpl w:val="F3745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9C4DA7"/>
    <w:multiLevelType w:val="hybridMultilevel"/>
    <w:tmpl w:val="F56A7C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02566104">
    <w:abstractNumId w:val="0"/>
  </w:num>
  <w:num w:numId="2" w16cid:durableId="2014912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1ACC"/>
    <w:rsid w:val="000019D9"/>
    <w:rsid w:val="000C148A"/>
    <w:rsid w:val="000C2FA9"/>
    <w:rsid w:val="00193798"/>
    <w:rsid w:val="001E1F96"/>
    <w:rsid w:val="0021694F"/>
    <w:rsid w:val="00241ACC"/>
    <w:rsid w:val="002B761E"/>
    <w:rsid w:val="002F2B7E"/>
    <w:rsid w:val="0030732B"/>
    <w:rsid w:val="003159B8"/>
    <w:rsid w:val="0039094D"/>
    <w:rsid w:val="003B7380"/>
    <w:rsid w:val="003F7F4D"/>
    <w:rsid w:val="004B62BD"/>
    <w:rsid w:val="004C1550"/>
    <w:rsid w:val="004D0DAD"/>
    <w:rsid w:val="00662467"/>
    <w:rsid w:val="0069797D"/>
    <w:rsid w:val="00770027"/>
    <w:rsid w:val="0079497B"/>
    <w:rsid w:val="008A5865"/>
    <w:rsid w:val="00926A6D"/>
    <w:rsid w:val="00963602"/>
    <w:rsid w:val="009A2F40"/>
    <w:rsid w:val="00A9344B"/>
    <w:rsid w:val="00AA70A1"/>
    <w:rsid w:val="00C32015"/>
    <w:rsid w:val="00CE1886"/>
    <w:rsid w:val="00DC5CDB"/>
    <w:rsid w:val="00E06143"/>
    <w:rsid w:val="00E06F69"/>
    <w:rsid w:val="00E247D8"/>
    <w:rsid w:val="00F94F26"/>
    <w:rsid w:val="00FB1002"/>
    <w:rsid w:val="00FF2A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A98C7"/>
  <w15:chartTrackingRefBased/>
  <w15:docId w15:val="{7BFB035B-1DA0-4D2D-AE41-F1F834DB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93798"/>
    <w:pPr>
      <w:keepNext/>
      <w:keepLines/>
      <w:spacing w:before="240" w:after="0"/>
      <w:outlineLvl w:val="0"/>
    </w:pPr>
    <w:rPr>
      <w:rFonts w:ascii="Aptos Display" w:eastAsia="Times New Roman" w:hAnsi="Aptos Display" w:cs="Times New Roman"/>
      <w:color w:val="0F4761"/>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41ACC"/>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241ACC"/>
    <w:rPr>
      <w:color w:val="0563C1" w:themeColor="hyperlink"/>
      <w:u w:val="single"/>
    </w:rPr>
  </w:style>
  <w:style w:type="paragraph" w:styleId="Revision">
    <w:name w:val="Revision"/>
    <w:hidden/>
    <w:uiPriority w:val="99"/>
    <w:semiHidden/>
    <w:rsid w:val="0039094D"/>
    <w:pPr>
      <w:spacing w:after="0" w:line="240" w:lineRule="auto"/>
    </w:pPr>
  </w:style>
  <w:style w:type="character" w:styleId="CommentReference">
    <w:name w:val="annotation reference"/>
    <w:basedOn w:val="DefaultParagraphFont"/>
    <w:uiPriority w:val="99"/>
    <w:semiHidden/>
    <w:unhideWhenUsed/>
    <w:rsid w:val="0039094D"/>
    <w:rPr>
      <w:sz w:val="16"/>
      <w:szCs w:val="16"/>
    </w:rPr>
  </w:style>
  <w:style w:type="paragraph" w:styleId="CommentText">
    <w:name w:val="annotation text"/>
    <w:basedOn w:val="Normal"/>
    <w:link w:val="CommentTextChar"/>
    <w:uiPriority w:val="99"/>
    <w:unhideWhenUsed/>
    <w:rsid w:val="0039094D"/>
    <w:pPr>
      <w:spacing w:line="240" w:lineRule="auto"/>
    </w:pPr>
    <w:rPr>
      <w:sz w:val="20"/>
      <w:szCs w:val="20"/>
    </w:rPr>
  </w:style>
  <w:style w:type="character" w:customStyle="1" w:styleId="CommentTextChar">
    <w:name w:val="Comment Text Char"/>
    <w:basedOn w:val="DefaultParagraphFont"/>
    <w:link w:val="CommentText"/>
    <w:uiPriority w:val="99"/>
    <w:rsid w:val="0039094D"/>
    <w:rPr>
      <w:sz w:val="20"/>
      <w:szCs w:val="20"/>
    </w:rPr>
  </w:style>
  <w:style w:type="paragraph" w:styleId="CommentSubject">
    <w:name w:val="annotation subject"/>
    <w:basedOn w:val="CommentText"/>
    <w:next w:val="CommentText"/>
    <w:link w:val="CommentSubjectChar"/>
    <w:uiPriority w:val="99"/>
    <w:semiHidden/>
    <w:unhideWhenUsed/>
    <w:rsid w:val="0039094D"/>
    <w:rPr>
      <w:b/>
      <w:bCs/>
    </w:rPr>
  </w:style>
  <w:style w:type="character" w:customStyle="1" w:styleId="CommentSubjectChar">
    <w:name w:val="Comment Subject Char"/>
    <w:basedOn w:val="CommentTextChar"/>
    <w:link w:val="CommentSubject"/>
    <w:uiPriority w:val="99"/>
    <w:semiHidden/>
    <w:rsid w:val="0039094D"/>
    <w:rPr>
      <w:b/>
      <w:bCs/>
      <w:sz w:val="20"/>
      <w:szCs w:val="20"/>
    </w:rPr>
  </w:style>
  <w:style w:type="character" w:styleId="UnresolvedMention">
    <w:name w:val="Unresolved Mention"/>
    <w:basedOn w:val="DefaultParagraphFont"/>
    <w:uiPriority w:val="99"/>
    <w:semiHidden/>
    <w:unhideWhenUsed/>
    <w:rsid w:val="002B761E"/>
    <w:rPr>
      <w:color w:val="605E5C"/>
      <w:shd w:val="clear" w:color="auto" w:fill="E1DFDD"/>
    </w:rPr>
  </w:style>
  <w:style w:type="paragraph" w:styleId="ListParagraph">
    <w:name w:val="List Paragraph"/>
    <w:basedOn w:val="Normal"/>
    <w:uiPriority w:val="34"/>
    <w:qFormat/>
    <w:rsid w:val="00AA70A1"/>
    <w:pPr>
      <w:spacing w:after="200" w:line="276" w:lineRule="auto"/>
      <w:ind w:left="720"/>
      <w:contextualSpacing/>
    </w:pPr>
  </w:style>
  <w:style w:type="character" w:styleId="FollowedHyperlink">
    <w:name w:val="FollowedHyperlink"/>
    <w:basedOn w:val="DefaultParagraphFont"/>
    <w:uiPriority w:val="99"/>
    <w:semiHidden/>
    <w:unhideWhenUsed/>
    <w:rsid w:val="00AA70A1"/>
    <w:rPr>
      <w:color w:val="954F72" w:themeColor="followedHyperlink"/>
      <w:u w:val="single"/>
    </w:rPr>
  </w:style>
  <w:style w:type="paragraph" w:customStyle="1" w:styleId="Heading11">
    <w:name w:val="Heading 11"/>
    <w:basedOn w:val="Normal"/>
    <w:next w:val="Normal"/>
    <w:uiPriority w:val="9"/>
    <w:qFormat/>
    <w:rsid w:val="00193798"/>
    <w:pPr>
      <w:keepNext/>
      <w:keepLines/>
      <w:spacing w:before="360" w:after="80" w:line="278" w:lineRule="auto"/>
      <w:outlineLvl w:val="0"/>
    </w:pPr>
    <w:rPr>
      <w:rFonts w:ascii="Aptos Display" w:eastAsia="Times New Roman" w:hAnsi="Aptos Display" w:cs="Times New Roman"/>
      <w:color w:val="0F4761"/>
      <w:kern w:val="2"/>
      <w:sz w:val="40"/>
      <w:szCs w:val="40"/>
      <w14:ligatures w14:val="standardContextual"/>
    </w:rPr>
  </w:style>
  <w:style w:type="character" w:customStyle="1" w:styleId="Heading1Char">
    <w:name w:val="Heading 1 Char"/>
    <w:basedOn w:val="DefaultParagraphFont"/>
    <w:link w:val="Heading1"/>
    <w:uiPriority w:val="9"/>
    <w:rsid w:val="00193798"/>
    <w:rPr>
      <w:rFonts w:ascii="Aptos Display" w:eastAsia="Times New Roman" w:hAnsi="Aptos Display" w:cs="Times New Roman"/>
      <w:color w:val="0F4761"/>
      <w:sz w:val="40"/>
      <w:szCs w:val="40"/>
    </w:rPr>
  </w:style>
  <w:style w:type="character" w:customStyle="1" w:styleId="Heading1Char1">
    <w:name w:val="Heading 1 Char1"/>
    <w:basedOn w:val="DefaultParagraphFont"/>
    <w:uiPriority w:val="9"/>
    <w:rsid w:val="00193798"/>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ickettailor.com/legal/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OJVictimsWitnesses@justice-ni.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aprotectionofficer@justice-ni.gov.uk" TargetMode="External"/><Relationship Id="rId11" Type="http://schemas.openxmlformats.org/officeDocument/2006/relationships/hyperlink" Target="https://ico.org.uk/global/contact-us/" TargetMode="External"/><Relationship Id="rId5" Type="http://schemas.openxmlformats.org/officeDocument/2006/relationships/hyperlink" Target="mailto:dojvictimswitnesses@justice-ni.gov.uk" TargetMode="External"/><Relationship Id="rId10" Type="http://schemas.openxmlformats.org/officeDocument/2006/relationships/hyperlink" Target="mailto:casework@ico.org.uk" TargetMode="External"/><Relationship Id="rId4" Type="http://schemas.openxmlformats.org/officeDocument/2006/relationships/webSettings" Target="webSettings.xml"/><Relationship Id="rId9" Type="http://schemas.openxmlformats.org/officeDocument/2006/relationships/hyperlink" Target="https://www.justice-ni.gov.uk/publications/doj-retention-and-disposal-schedu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659</Words>
  <Characters>3758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ITAC</Company>
  <LinksUpToDate>false</LinksUpToDate>
  <CharactersWithSpaces>4409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Fitzgerald, Alison</dc:creator>
  <cp:keywords/>
  <dc:description/>
  <cp:lastModifiedBy>McDermott, Joanne</cp:lastModifiedBy>
  <cp:revision>2</cp:revision>
  <dcterms:created xsi:type="dcterms:W3CDTF">2025-06-25T12:51:00Z</dcterms:created>
  <dcterms:modified xsi:type="dcterms:W3CDTF">2025-06-25T12:51:00Z</dcterms:modified>
</cp:coreProperties>
</file>