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B15DE" w14:textId="77777777" w:rsidR="00797CB2" w:rsidRDefault="00797CB2" w:rsidP="001E0935">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rPr>
          <w:rFonts w:ascii="Arial" w:hAnsi="Arial" w:cs="Arial"/>
          <w:b/>
          <w:bCs/>
        </w:rPr>
      </w:pPr>
      <w:bookmarkStart w:id="0" w:name="_Hlk196984545"/>
      <w:r>
        <w:rPr>
          <w:noProof/>
        </w:rPr>
        <w:drawing>
          <wp:inline distT="0" distB="0" distL="0" distR="0" wp14:anchorId="2CB03B86" wp14:editId="59D6CA54">
            <wp:extent cx="5731510" cy="1516380"/>
            <wp:effectExtent l="0" t="0" r="2540" b="7620"/>
            <wp:docPr id="4" name="Picture 1" descr="Department of Justi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epartment of Justice logo&#10;&#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16380"/>
                    </a:xfrm>
                    <a:prstGeom prst="rect">
                      <a:avLst/>
                    </a:prstGeom>
                    <a:noFill/>
                    <a:ln>
                      <a:noFill/>
                    </a:ln>
                  </pic:spPr>
                </pic:pic>
              </a:graphicData>
            </a:graphic>
          </wp:inline>
        </w:drawing>
      </w:r>
    </w:p>
    <w:p w14:paraId="32486F74" w14:textId="77777777" w:rsidR="00797CB2" w:rsidRDefault="00797CB2" w:rsidP="001E0935">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rPr>
          <w:rFonts w:ascii="Arial" w:hAnsi="Arial" w:cs="Arial"/>
          <w:b/>
          <w:bCs/>
        </w:rPr>
      </w:pPr>
    </w:p>
    <w:p w14:paraId="359A1DB0" w14:textId="77777777" w:rsidR="00797CB2" w:rsidRDefault="00797CB2" w:rsidP="001E0935">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rPr>
          <w:rFonts w:ascii="Arial" w:hAnsi="Arial" w:cs="Arial"/>
          <w:b/>
          <w:bCs/>
        </w:rPr>
      </w:pPr>
    </w:p>
    <w:p w14:paraId="02EB4944" w14:textId="1FE88098" w:rsidR="00797CB2" w:rsidRP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r w:rsidRPr="00797CB2">
        <w:rPr>
          <w:rFonts w:ascii="Arial" w:hAnsi="Arial" w:cs="Arial"/>
          <w:b/>
          <w:bCs/>
          <w:sz w:val="36"/>
          <w:szCs w:val="36"/>
        </w:rPr>
        <w:t>Sentence Reduction for Guilty Pleas</w:t>
      </w:r>
    </w:p>
    <w:p w14:paraId="505F0A0E" w14:textId="77777777" w:rsidR="00797CB2" w:rsidRP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63A7ACF7" w14:textId="77777777" w:rsidR="00797CB2" w:rsidRP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77F63868" w14:textId="77777777" w:rsidR="00797CB2" w:rsidRP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r w:rsidRPr="00797CB2">
        <w:rPr>
          <w:rFonts w:ascii="Arial" w:hAnsi="Arial" w:cs="Arial"/>
          <w:b/>
          <w:bCs/>
          <w:sz w:val="36"/>
          <w:szCs w:val="36"/>
        </w:rPr>
        <w:t>Department of Justice Consultation</w:t>
      </w:r>
    </w:p>
    <w:p w14:paraId="703A2ADA" w14:textId="77777777" w:rsidR="00797CB2" w:rsidRP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72DF4124" w14:textId="2B13F36D" w:rsidR="001E0935"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r w:rsidRPr="00797CB2">
        <w:rPr>
          <w:rFonts w:ascii="Arial" w:hAnsi="Arial" w:cs="Arial"/>
          <w:b/>
          <w:bCs/>
          <w:sz w:val="36"/>
          <w:szCs w:val="36"/>
        </w:rPr>
        <w:t>May 2025</w:t>
      </w:r>
    </w:p>
    <w:p w14:paraId="49792438" w14:textId="77777777" w:rsid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1609973B" w14:textId="77777777" w:rsid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301126DA" w14:textId="77777777" w:rsid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7AA6EB49" w14:textId="77777777" w:rsid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5E477B1B" w14:textId="77777777" w:rsid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07DB8070" w14:textId="77777777" w:rsid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10FF86CA" w14:textId="77777777" w:rsidR="00797CB2" w:rsidRPr="00797CB2" w:rsidRDefault="00797CB2" w:rsidP="00797CB2">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jc w:val="center"/>
        <w:rPr>
          <w:rFonts w:ascii="Arial" w:hAnsi="Arial" w:cs="Arial"/>
          <w:b/>
          <w:bCs/>
          <w:sz w:val="36"/>
          <w:szCs w:val="36"/>
        </w:rPr>
      </w:pPr>
    </w:p>
    <w:p w14:paraId="2F2254DF" w14:textId="77777777" w:rsidR="001E0935" w:rsidRDefault="001E0935" w:rsidP="001E0935">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rPr>
          <w:rFonts w:ascii="Arial" w:hAnsi="Arial" w:cs="Arial"/>
          <w:b/>
          <w:bCs/>
        </w:rPr>
      </w:pPr>
    </w:p>
    <w:p w14:paraId="5B185263" w14:textId="77777777" w:rsidR="001E0935" w:rsidRDefault="001E0935" w:rsidP="001E0935">
      <w:pPr>
        <w:pBdr>
          <w:top w:val="thinThickThinSmallGap" w:sz="24" w:space="31" w:color="660033"/>
          <w:left w:val="thinThickThinSmallGap" w:sz="24" w:space="4" w:color="660033"/>
          <w:bottom w:val="thinThickThinSmallGap" w:sz="24" w:space="1" w:color="660033"/>
          <w:right w:val="thinThickThinSmallGap" w:sz="24" w:space="4" w:color="660033"/>
        </w:pBdr>
        <w:spacing w:line="276" w:lineRule="auto"/>
        <w:rPr>
          <w:rFonts w:ascii="Arial" w:hAnsi="Arial" w:cs="Arial"/>
          <w:b/>
          <w:bCs/>
        </w:rPr>
      </w:pPr>
    </w:p>
    <w:p w14:paraId="0BBF29A4" w14:textId="77777777" w:rsidR="006008C7" w:rsidRDefault="006008C7" w:rsidP="003472FD">
      <w:pPr>
        <w:spacing w:line="276" w:lineRule="auto"/>
        <w:rPr>
          <w:rFonts w:ascii="Arial" w:hAnsi="Arial" w:cs="Arial"/>
          <w:b/>
          <w:bCs/>
        </w:rPr>
      </w:pPr>
    </w:p>
    <w:sdt>
      <w:sdtPr>
        <w:rPr>
          <w:rFonts w:asciiTheme="minorHAnsi" w:eastAsiaTheme="minorHAnsi" w:hAnsiTheme="minorHAnsi" w:cstheme="minorBidi"/>
          <w:color w:val="auto"/>
          <w:kern w:val="2"/>
          <w:sz w:val="22"/>
          <w:szCs w:val="22"/>
          <w:lang w:val="en-GB"/>
          <w14:ligatures w14:val="standardContextual"/>
        </w:rPr>
        <w:id w:val="235289758"/>
        <w:docPartObj>
          <w:docPartGallery w:val="Table of Contents"/>
          <w:docPartUnique/>
        </w:docPartObj>
      </w:sdtPr>
      <w:sdtEndPr>
        <w:rPr>
          <w:b/>
          <w:bCs/>
          <w:noProof/>
        </w:rPr>
      </w:sdtEndPr>
      <w:sdtContent>
        <w:p w14:paraId="51991B6A" w14:textId="34283EEF" w:rsidR="00115959" w:rsidRPr="00EB42D2" w:rsidRDefault="00115959">
          <w:pPr>
            <w:pStyle w:val="TOCHeading"/>
            <w:rPr>
              <w:rStyle w:val="Heading1Char"/>
            </w:rPr>
          </w:pPr>
          <w:r w:rsidRPr="00EB42D2">
            <w:rPr>
              <w:rStyle w:val="Heading1Char"/>
            </w:rPr>
            <w:t>Table of Contents</w:t>
          </w:r>
        </w:p>
        <w:p w14:paraId="5CB7EF2B" w14:textId="6C589925" w:rsidR="0082309B" w:rsidRPr="0082309B" w:rsidRDefault="00115959">
          <w:pPr>
            <w:pStyle w:val="TOC1"/>
            <w:tabs>
              <w:tab w:val="right" w:leader="dot" w:pos="9016"/>
            </w:tabs>
            <w:rPr>
              <w:rFonts w:ascii="Arial" w:eastAsiaTheme="minorEastAsia" w:hAnsi="Arial" w:cs="Arial"/>
              <w:noProof/>
              <w:sz w:val="24"/>
              <w:szCs w:val="24"/>
              <w:lang w:eastAsia="en-GB"/>
            </w:rPr>
          </w:pPr>
          <w:r w:rsidRPr="0082309B">
            <w:rPr>
              <w:rFonts w:ascii="Arial" w:hAnsi="Arial" w:cs="Arial"/>
            </w:rPr>
            <w:fldChar w:fldCharType="begin"/>
          </w:r>
          <w:r w:rsidRPr="0082309B">
            <w:rPr>
              <w:rFonts w:ascii="Arial" w:hAnsi="Arial" w:cs="Arial"/>
            </w:rPr>
            <w:instrText xml:space="preserve"> TOC \o "1-3" \h \z \u </w:instrText>
          </w:r>
          <w:r w:rsidRPr="0082309B">
            <w:rPr>
              <w:rFonts w:ascii="Arial" w:hAnsi="Arial" w:cs="Arial"/>
            </w:rPr>
            <w:fldChar w:fldCharType="separate"/>
          </w:r>
          <w:hyperlink w:anchor="_Toc198216583" w:history="1">
            <w:r w:rsidR="0082309B" w:rsidRPr="0082309B">
              <w:rPr>
                <w:rStyle w:val="Hyperlink"/>
                <w:rFonts w:ascii="Arial" w:hAnsi="Arial" w:cs="Arial"/>
                <w:bCs/>
                <w:noProof/>
              </w:rPr>
              <w:t>Ministerial Foreword</w:t>
            </w:r>
            <w:r w:rsidR="0082309B" w:rsidRPr="0082309B">
              <w:rPr>
                <w:rFonts w:ascii="Arial" w:hAnsi="Arial" w:cs="Arial"/>
                <w:noProof/>
                <w:webHidden/>
              </w:rPr>
              <w:tab/>
            </w:r>
            <w:r w:rsidR="0082309B" w:rsidRPr="0082309B">
              <w:rPr>
                <w:rFonts w:ascii="Arial" w:hAnsi="Arial" w:cs="Arial"/>
                <w:noProof/>
                <w:webHidden/>
              </w:rPr>
              <w:fldChar w:fldCharType="begin"/>
            </w:r>
            <w:r w:rsidR="0082309B" w:rsidRPr="0082309B">
              <w:rPr>
                <w:rFonts w:ascii="Arial" w:hAnsi="Arial" w:cs="Arial"/>
                <w:noProof/>
                <w:webHidden/>
              </w:rPr>
              <w:instrText xml:space="preserve"> PAGEREF _Toc198216583 \h </w:instrText>
            </w:r>
            <w:r w:rsidR="0082309B" w:rsidRPr="0082309B">
              <w:rPr>
                <w:rFonts w:ascii="Arial" w:hAnsi="Arial" w:cs="Arial"/>
                <w:noProof/>
                <w:webHidden/>
              </w:rPr>
            </w:r>
            <w:r w:rsidR="0082309B" w:rsidRPr="0082309B">
              <w:rPr>
                <w:rFonts w:ascii="Arial" w:hAnsi="Arial" w:cs="Arial"/>
                <w:noProof/>
                <w:webHidden/>
              </w:rPr>
              <w:fldChar w:fldCharType="separate"/>
            </w:r>
            <w:r w:rsidR="006B5648">
              <w:rPr>
                <w:rFonts w:ascii="Arial" w:hAnsi="Arial" w:cs="Arial"/>
                <w:noProof/>
                <w:webHidden/>
              </w:rPr>
              <w:t>i</w:t>
            </w:r>
            <w:r w:rsidR="0082309B" w:rsidRPr="0082309B">
              <w:rPr>
                <w:rFonts w:ascii="Arial" w:hAnsi="Arial" w:cs="Arial"/>
                <w:noProof/>
                <w:webHidden/>
              </w:rPr>
              <w:fldChar w:fldCharType="end"/>
            </w:r>
          </w:hyperlink>
        </w:p>
        <w:p w14:paraId="175F35C4" w14:textId="3DA3267D" w:rsidR="0082309B" w:rsidRPr="0082309B" w:rsidRDefault="0082309B">
          <w:pPr>
            <w:pStyle w:val="TOC1"/>
            <w:tabs>
              <w:tab w:val="right" w:leader="dot" w:pos="9016"/>
            </w:tabs>
            <w:rPr>
              <w:rFonts w:ascii="Arial" w:eastAsiaTheme="minorEastAsia" w:hAnsi="Arial" w:cs="Arial"/>
              <w:noProof/>
              <w:sz w:val="24"/>
              <w:szCs w:val="24"/>
              <w:lang w:eastAsia="en-GB"/>
            </w:rPr>
          </w:pPr>
          <w:hyperlink w:anchor="_Toc198216584" w:history="1">
            <w:r w:rsidRPr="0082309B">
              <w:rPr>
                <w:rStyle w:val="Hyperlink"/>
                <w:rFonts w:ascii="Arial" w:hAnsi="Arial" w:cs="Arial"/>
                <w:bCs/>
                <w:noProof/>
              </w:rPr>
              <w:t>Responding to this consultation</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_Toc198216584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iii</w:t>
            </w:r>
            <w:r w:rsidRPr="0082309B">
              <w:rPr>
                <w:rFonts w:ascii="Arial" w:hAnsi="Arial" w:cs="Arial"/>
                <w:noProof/>
                <w:webHidden/>
              </w:rPr>
              <w:fldChar w:fldCharType="end"/>
            </w:r>
          </w:hyperlink>
        </w:p>
        <w:p w14:paraId="3A9E5E52" w14:textId="59EB07DE" w:rsidR="0082309B" w:rsidRPr="0082309B" w:rsidRDefault="0082309B">
          <w:pPr>
            <w:pStyle w:val="TOC1"/>
            <w:tabs>
              <w:tab w:val="right" w:leader="dot" w:pos="9016"/>
            </w:tabs>
            <w:rPr>
              <w:rFonts w:ascii="Arial" w:eastAsiaTheme="minorEastAsia" w:hAnsi="Arial" w:cs="Arial"/>
              <w:noProof/>
              <w:sz w:val="24"/>
              <w:szCs w:val="24"/>
              <w:lang w:eastAsia="en-GB"/>
            </w:rPr>
          </w:pPr>
          <w:hyperlink w:anchor="_Toc198216585" w:history="1">
            <w:r w:rsidRPr="0082309B">
              <w:rPr>
                <w:rStyle w:val="Hyperlink"/>
                <w:rFonts w:ascii="Arial" w:hAnsi="Arial" w:cs="Arial"/>
                <w:noProof/>
              </w:rPr>
              <w:t>Duration and closing date</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_Toc198216585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iii</w:t>
            </w:r>
            <w:r w:rsidRPr="0082309B">
              <w:rPr>
                <w:rFonts w:ascii="Arial" w:hAnsi="Arial" w:cs="Arial"/>
                <w:noProof/>
                <w:webHidden/>
              </w:rPr>
              <w:fldChar w:fldCharType="end"/>
            </w:r>
          </w:hyperlink>
        </w:p>
        <w:p w14:paraId="68953984" w14:textId="2A137191" w:rsidR="0082309B" w:rsidRPr="0082309B" w:rsidRDefault="0082309B">
          <w:pPr>
            <w:pStyle w:val="TOC1"/>
            <w:tabs>
              <w:tab w:val="right" w:leader="dot" w:pos="9016"/>
            </w:tabs>
            <w:rPr>
              <w:rFonts w:ascii="Arial" w:eastAsiaTheme="minorEastAsia" w:hAnsi="Arial" w:cs="Arial"/>
              <w:noProof/>
              <w:sz w:val="24"/>
              <w:szCs w:val="24"/>
              <w:lang w:eastAsia="en-GB"/>
            </w:rPr>
          </w:pPr>
          <w:hyperlink w:anchor="_Toc198216586" w:history="1">
            <w:r w:rsidRPr="0082309B">
              <w:rPr>
                <w:rStyle w:val="Hyperlink"/>
                <w:rFonts w:ascii="Arial" w:hAnsi="Arial" w:cs="Arial"/>
                <w:noProof/>
                <w:lang w:val="en"/>
              </w:rPr>
              <w:t>Alternative formats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_Toc198216586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iii</w:t>
            </w:r>
            <w:r w:rsidRPr="0082309B">
              <w:rPr>
                <w:rFonts w:ascii="Arial" w:hAnsi="Arial" w:cs="Arial"/>
                <w:noProof/>
                <w:webHidden/>
              </w:rPr>
              <w:fldChar w:fldCharType="end"/>
            </w:r>
          </w:hyperlink>
        </w:p>
        <w:p w14:paraId="3FCC72F7" w14:textId="48CF73DA" w:rsidR="0082309B" w:rsidRPr="0082309B" w:rsidRDefault="0082309B">
          <w:pPr>
            <w:pStyle w:val="TOC1"/>
            <w:tabs>
              <w:tab w:val="right" w:leader="dot" w:pos="9016"/>
            </w:tabs>
            <w:rPr>
              <w:rFonts w:ascii="Arial" w:eastAsiaTheme="minorEastAsia" w:hAnsi="Arial" w:cs="Arial"/>
              <w:noProof/>
              <w:sz w:val="24"/>
              <w:szCs w:val="24"/>
              <w:lang w:eastAsia="en-GB"/>
            </w:rPr>
          </w:pPr>
          <w:hyperlink w:anchor="_Toc198216587" w:history="1">
            <w:r w:rsidRPr="0082309B">
              <w:rPr>
                <w:rStyle w:val="Hyperlink"/>
                <w:rFonts w:ascii="Arial" w:hAnsi="Arial" w:cs="Arial"/>
                <w:noProof/>
              </w:rPr>
              <w:t>Equality Considerations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_Toc198216587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iii</w:t>
            </w:r>
            <w:r w:rsidRPr="0082309B">
              <w:rPr>
                <w:rFonts w:ascii="Arial" w:hAnsi="Arial" w:cs="Arial"/>
                <w:noProof/>
                <w:webHidden/>
              </w:rPr>
              <w:fldChar w:fldCharType="end"/>
            </w:r>
          </w:hyperlink>
        </w:p>
        <w:p w14:paraId="21634ACB" w14:textId="5DA4B55A" w:rsidR="0082309B" w:rsidRPr="0082309B" w:rsidRDefault="0082309B">
          <w:pPr>
            <w:pStyle w:val="TOC1"/>
            <w:tabs>
              <w:tab w:val="right" w:leader="dot" w:pos="9016"/>
            </w:tabs>
            <w:rPr>
              <w:rFonts w:ascii="Arial" w:eastAsiaTheme="minorEastAsia" w:hAnsi="Arial" w:cs="Arial"/>
              <w:noProof/>
              <w:sz w:val="24"/>
              <w:szCs w:val="24"/>
              <w:lang w:eastAsia="en-GB"/>
            </w:rPr>
          </w:pPr>
          <w:hyperlink w:anchor="_Toc198216588" w:history="1">
            <w:r w:rsidRPr="0082309B">
              <w:rPr>
                <w:rStyle w:val="Hyperlink"/>
                <w:rFonts w:ascii="Arial" w:hAnsi="Arial" w:cs="Arial"/>
                <w:noProof/>
              </w:rPr>
              <w:t>Rural Needs Impact Assessment</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_Toc198216588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iv</w:t>
            </w:r>
            <w:r w:rsidRPr="0082309B">
              <w:rPr>
                <w:rFonts w:ascii="Arial" w:hAnsi="Arial" w:cs="Arial"/>
                <w:noProof/>
                <w:webHidden/>
              </w:rPr>
              <w:fldChar w:fldCharType="end"/>
            </w:r>
          </w:hyperlink>
        </w:p>
        <w:p w14:paraId="79391826" w14:textId="09975B5B" w:rsidR="0082309B" w:rsidRPr="0082309B" w:rsidRDefault="0082309B">
          <w:pPr>
            <w:pStyle w:val="TOC1"/>
            <w:tabs>
              <w:tab w:val="right" w:leader="dot" w:pos="9016"/>
            </w:tabs>
            <w:rPr>
              <w:rFonts w:ascii="Arial" w:eastAsiaTheme="minorEastAsia" w:hAnsi="Arial" w:cs="Arial"/>
              <w:noProof/>
              <w:sz w:val="24"/>
              <w:szCs w:val="24"/>
              <w:lang w:eastAsia="en-GB"/>
            </w:rPr>
          </w:pPr>
          <w:hyperlink w:anchor="_Toc198216589" w:history="1">
            <w:r w:rsidRPr="0082309B">
              <w:rPr>
                <w:rStyle w:val="Hyperlink"/>
                <w:rFonts w:ascii="Arial" w:hAnsi="Arial" w:cs="Arial"/>
                <w:noProof/>
              </w:rPr>
              <w:t>Screening/Assessment Documents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_Toc198216589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iv</w:t>
            </w:r>
            <w:r w:rsidRPr="0082309B">
              <w:rPr>
                <w:rFonts w:ascii="Arial" w:hAnsi="Arial" w:cs="Arial"/>
                <w:noProof/>
                <w:webHidden/>
              </w:rPr>
              <w:fldChar w:fldCharType="end"/>
            </w:r>
          </w:hyperlink>
        </w:p>
        <w:p w14:paraId="1E6051CF" w14:textId="0856809E" w:rsidR="0082309B" w:rsidRPr="0082309B" w:rsidRDefault="0082309B">
          <w:pPr>
            <w:pStyle w:val="TOC1"/>
            <w:tabs>
              <w:tab w:val="right" w:leader="dot" w:pos="9016"/>
            </w:tabs>
            <w:rPr>
              <w:rFonts w:ascii="Arial" w:eastAsiaTheme="minorEastAsia" w:hAnsi="Arial" w:cs="Arial"/>
              <w:noProof/>
              <w:sz w:val="24"/>
              <w:szCs w:val="24"/>
              <w:lang w:eastAsia="en-GB"/>
            </w:rPr>
          </w:pPr>
          <w:hyperlink w:anchor="_Toc198216590" w:history="1">
            <w:r w:rsidRPr="0082309B">
              <w:rPr>
                <w:rStyle w:val="Hyperlink"/>
                <w:rFonts w:ascii="Arial" w:hAnsi="Arial" w:cs="Arial"/>
                <w:noProof/>
              </w:rPr>
              <w:t>Privacy, confidentiality and access to consultation responses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_Toc198216590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iv</w:t>
            </w:r>
            <w:r w:rsidRPr="0082309B">
              <w:rPr>
                <w:rFonts w:ascii="Arial" w:hAnsi="Arial" w:cs="Arial"/>
                <w:noProof/>
                <w:webHidden/>
              </w:rPr>
              <w:fldChar w:fldCharType="end"/>
            </w:r>
          </w:hyperlink>
        </w:p>
        <w:p w14:paraId="702F2A2B" w14:textId="450D0EB0" w:rsidR="0082309B" w:rsidRPr="0082309B" w:rsidRDefault="0082309B">
          <w:pPr>
            <w:pStyle w:val="TOC1"/>
            <w:tabs>
              <w:tab w:val="right" w:leader="dot" w:pos="9016"/>
            </w:tabs>
            <w:rPr>
              <w:rFonts w:ascii="Arial" w:eastAsiaTheme="minorEastAsia" w:hAnsi="Arial" w:cs="Arial"/>
              <w:noProof/>
              <w:sz w:val="24"/>
              <w:szCs w:val="24"/>
              <w:lang w:eastAsia="en-GB"/>
            </w:rPr>
          </w:pPr>
          <w:hyperlink w:anchor="_Toc198216591" w:history="1">
            <w:r w:rsidRPr="0082309B">
              <w:rPr>
                <w:rStyle w:val="Hyperlink"/>
                <w:rFonts w:ascii="Arial" w:hAnsi="Arial" w:cs="Arial"/>
                <w:noProof/>
              </w:rPr>
              <w:t>Complaints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_Toc198216591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v</w:t>
            </w:r>
            <w:r w:rsidRPr="0082309B">
              <w:rPr>
                <w:rFonts w:ascii="Arial" w:hAnsi="Arial" w:cs="Arial"/>
                <w:noProof/>
                <w:webHidden/>
              </w:rPr>
              <w:fldChar w:fldCharType="end"/>
            </w:r>
          </w:hyperlink>
        </w:p>
        <w:p w14:paraId="5C71A7C2" w14:textId="157C6DBB" w:rsidR="0082309B" w:rsidRPr="0082309B" w:rsidRDefault="0082309B">
          <w:pPr>
            <w:pStyle w:val="TOC2"/>
            <w:tabs>
              <w:tab w:val="left" w:pos="720"/>
              <w:tab w:val="right" w:leader="dot" w:pos="9016"/>
            </w:tabs>
            <w:rPr>
              <w:rFonts w:ascii="Arial" w:eastAsiaTheme="minorEastAsia" w:hAnsi="Arial" w:cs="Arial"/>
              <w:noProof/>
              <w:sz w:val="24"/>
              <w:szCs w:val="24"/>
              <w:lang w:eastAsia="en-GB"/>
            </w:rPr>
          </w:pPr>
          <w:hyperlink w:anchor="_Toc198216592" w:history="1">
            <w:r w:rsidRPr="0082309B">
              <w:rPr>
                <w:rStyle w:val="Hyperlink"/>
                <w:rFonts w:ascii="Arial" w:hAnsi="Arial" w:cs="Arial"/>
                <w:noProof/>
              </w:rPr>
              <w:t>1.</w:t>
            </w:r>
            <w:r w:rsidRPr="0082309B">
              <w:rPr>
                <w:rFonts w:ascii="Arial" w:eastAsiaTheme="minorEastAsia" w:hAnsi="Arial" w:cs="Arial"/>
                <w:noProof/>
                <w:sz w:val="24"/>
                <w:szCs w:val="24"/>
                <w:lang w:eastAsia="en-GB"/>
              </w:rPr>
              <w:tab/>
            </w:r>
            <w:r w:rsidRPr="0082309B">
              <w:rPr>
                <w:rStyle w:val="Hyperlink"/>
                <w:rFonts w:ascii="Arial" w:hAnsi="Arial" w:cs="Arial"/>
                <w:noProof/>
              </w:rPr>
              <w:t>INTRODUCTION</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_Toc198216592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w:t>
            </w:r>
            <w:r w:rsidRPr="0082309B">
              <w:rPr>
                <w:rFonts w:ascii="Arial" w:hAnsi="Arial" w:cs="Arial"/>
                <w:noProof/>
                <w:webHidden/>
              </w:rPr>
              <w:fldChar w:fldCharType="end"/>
            </w:r>
          </w:hyperlink>
        </w:p>
        <w:p w14:paraId="0F3DAC4C" w14:textId="11ED1ECE" w:rsidR="0082309B" w:rsidRPr="0082309B" w:rsidRDefault="0082309B">
          <w:pPr>
            <w:pStyle w:val="TOC2"/>
            <w:tabs>
              <w:tab w:val="left" w:pos="720"/>
              <w:tab w:val="right" w:leader="dot" w:pos="9016"/>
            </w:tabs>
            <w:rPr>
              <w:rFonts w:ascii="Arial" w:eastAsiaTheme="minorEastAsia" w:hAnsi="Arial" w:cs="Arial"/>
              <w:noProof/>
              <w:sz w:val="24"/>
              <w:szCs w:val="24"/>
              <w:lang w:eastAsia="en-GB"/>
            </w:rPr>
          </w:pPr>
          <w:hyperlink w:anchor="_Toc198216593" w:history="1">
            <w:r w:rsidRPr="0082309B">
              <w:rPr>
                <w:rStyle w:val="Hyperlink"/>
                <w:rFonts w:ascii="Arial" w:hAnsi="Arial" w:cs="Arial"/>
                <w:noProof/>
              </w:rPr>
              <w:t>2.</w:t>
            </w:r>
            <w:r w:rsidRPr="0082309B">
              <w:rPr>
                <w:rFonts w:ascii="Arial" w:eastAsiaTheme="minorEastAsia" w:hAnsi="Arial" w:cs="Arial"/>
                <w:noProof/>
                <w:sz w:val="24"/>
                <w:szCs w:val="24"/>
                <w:lang w:eastAsia="en-GB"/>
              </w:rPr>
              <w:tab/>
            </w:r>
            <w:r w:rsidRPr="0082309B">
              <w:rPr>
                <w:rStyle w:val="Hyperlink"/>
                <w:rFonts w:ascii="Arial" w:hAnsi="Arial" w:cs="Arial"/>
                <w:noProof/>
              </w:rPr>
              <w:t>BACKGROUND</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_Toc198216593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2</w:t>
            </w:r>
            <w:r w:rsidRPr="0082309B">
              <w:rPr>
                <w:rFonts w:ascii="Arial" w:hAnsi="Arial" w:cs="Arial"/>
                <w:noProof/>
                <w:webHidden/>
              </w:rPr>
              <w:fldChar w:fldCharType="end"/>
            </w:r>
          </w:hyperlink>
        </w:p>
        <w:p w14:paraId="4C07ABE3" w14:textId="74B4F4B3"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594" w:history="1">
            <w:r w:rsidRPr="0082309B">
              <w:rPr>
                <w:rStyle w:val="Hyperlink"/>
                <w:rFonts w:ascii="Arial" w:hAnsi="Arial" w:cs="Arial"/>
                <w:noProof/>
              </w:rPr>
              <w:t>Previous consultation</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_Toc198216594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2</w:t>
            </w:r>
            <w:r w:rsidRPr="0082309B">
              <w:rPr>
                <w:rFonts w:ascii="Arial" w:hAnsi="Arial" w:cs="Arial"/>
                <w:noProof/>
                <w:webHidden/>
              </w:rPr>
              <w:fldChar w:fldCharType="end"/>
            </w:r>
          </w:hyperlink>
        </w:p>
        <w:p w14:paraId="5D59F9DB" w14:textId="25BB3F57"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595" w:history="1">
            <w:r w:rsidRPr="0082309B">
              <w:rPr>
                <w:rStyle w:val="Hyperlink"/>
                <w:rFonts w:ascii="Arial" w:hAnsi="Arial" w:cs="Arial"/>
                <w:noProof/>
              </w:rPr>
              <w:t>Progress since 2012</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_Toc198216595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4</w:t>
            </w:r>
            <w:r w:rsidRPr="0082309B">
              <w:rPr>
                <w:rFonts w:ascii="Arial" w:hAnsi="Arial" w:cs="Arial"/>
                <w:noProof/>
                <w:webHidden/>
              </w:rPr>
              <w:fldChar w:fldCharType="end"/>
            </w:r>
          </w:hyperlink>
        </w:p>
        <w:p w14:paraId="5FD330F5" w14:textId="282F4710" w:rsidR="0082309B" w:rsidRPr="0082309B" w:rsidRDefault="0082309B">
          <w:pPr>
            <w:pStyle w:val="TOC2"/>
            <w:tabs>
              <w:tab w:val="left" w:pos="720"/>
              <w:tab w:val="right" w:leader="dot" w:pos="9016"/>
            </w:tabs>
            <w:rPr>
              <w:rFonts w:ascii="Arial" w:eastAsiaTheme="minorEastAsia" w:hAnsi="Arial" w:cs="Arial"/>
              <w:noProof/>
              <w:sz w:val="24"/>
              <w:szCs w:val="24"/>
              <w:lang w:eastAsia="en-GB"/>
            </w:rPr>
          </w:pPr>
          <w:hyperlink w:anchor="_Toc198216596" w:history="1">
            <w:r w:rsidRPr="0082309B">
              <w:rPr>
                <w:rStyle w:val="Hyperlink"/>
                <w:rFonts w:ascii="Arial" w:hAnsi="Arial" w:cs="Arial"/>
                <w:noProof/>
              </w:rPr>
              <w:t>3.</w:t>
            </w:r>
            <w:r w:rsidRPr="0082309B">
              <w:rPr>
                <w:rFonts w:ascii="Arial" w:eastAsiaTheme="minorEastAsia" w:hAnsi="Arial" w:cs="Arial"/>
                <w:noProof/>
                <w:sz w:val="24"/>
                <w:szCs w:val="24"/>
                <w:lang w:eastAsia="en-GB"/>
              </w:rPr>
              <w:tab/>
            </w:r>
            <w:r w:rsidRPr="0082309B">
              <w:rPr>
                <w:rStyle w:val="Hyperlink"/>
                <w:rFonts w:ascii="Arial" w:hAnsi="Arial" w:cs="Arial"/>
                <w:noProof/>
              </w:rPr>
              <w:t>THIS CONSULTATION</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_Toc198216596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8</w:t>
            </w:r>
            <w:r w:rsidRPr="0082309B">
              <w:rPr>
                <w:rFonts w:ascii="Arial" w:hAnsi="Arial" w:cs="Arial"/>
                <w:noProof/>
                <w:webHidden/>
              </w:rPr>
              <w:fldChar w:fldCharType="end"/>
            </w:r>
          </w:hyperlink>
        </w:p>
        <w:p w14:paraId="4409FE25" w14:textId="201D9FA5" w:rsidR="0082309B" w:rsidRPr="0082309B" w:rsidRDefault="0082309B">
          <w:pPr>
            <w:pStyle w:val="TOC2"/>
            <w:tabs>
              <w:tab w:val="left" w:pos="720"/>
              <w:tab w:val="right" w:leader="dot" w:pos="9016"/>
            </w:tabs>
            <w:rPr>
              <w:rFonts w:ascii="Arial" w:eastAsiaTheme="minorEastAsia" w:hAnsi="Arial" w:cs="Arial"/>
              <w:noProof/>
              <w:sz w:val="24"/>
              <w:szCs w:val="24"/>
              <w:lang w:eastAsia="en-GB"/>
            </w:rPr>
          </w:pPr>
          <w:hyperlink w:anchor="_Toc198216597" w:history="1">
            <w:r w:rsidRPr="0082309B">
              <w:rPr>
                <w:rStyle w:val="Hyperlink"/>
                <w:rFonts w:ascii="Arial" w:hAnsi="Arial" w:cs="Arial"/>
                <w:noProof/>
              </w:rPr>
              <w:t>4.</w:t>
            </w:r>
            <w:r w:rsidRPr="0082309B">
              <w:rPr>
                <w:rFonts w:ascii="Arial" w:eastAsiaTheme="minorEastAsia" w:hAnsi="Arial" w:cs="Arial"/>
                <w:noProof/>
                <w:sz w:val="24"/>
                <w:szCs w:val="24"/>
                <w:lang w:eastAsia="en-GB"/>
              </w:rPr>
              <w:tab/>
            </w:r>
            <w:r w:rsidRPr="0082309B">
              <w:rPr>
                <w:rStyle w:val="Hyperlink"/>
                <w:rFonts w:ascii="Arial" w:hAnsi="Arial" w:cs="Arial"/>
                <w:noProof/>
              </w:rPr>
              <w:t>SENTENCE REDUCTIONS FOR GUILTY PLEAS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_Toc198216597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9</w:t>
            </w:r>
            <w:r w:rsidRPr="0082309B">
              <w:rPr>
                <w:rFonts w:ascii="Arial" w:hAnsi="Arial" w:cs="Arial"/>
                <w:noProof/>
                <w:webHidden/>
              </w:rPr>
              <w:fldChar w:fldCharType="end"/>
            </w:r>
          </w:hyperlink>
        </w:p>
        <w:p w14:paraId="4E67B4CC" w14:textId="3ECA108D"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598" w:history="1">
            <w:r w:rsidRPr="0082309B">
              <w:rPr>
                <w:rStyle w:val="Hyperlink"/>
                <w:rFonts w:ascii="Arial" w:hAnsi="Arial" w:cs="Arial"/>
                <w:noProof/>
              </w:rPr>
              <w:t>Northern Ireland</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_Toc198216598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9</w:t>
            </w:r>
            <w:r w:rsidRPr="0082309B">
              <w:rPr>
                <w:rFonts w:ascii="Arial" w:hAnsi="Arial" w:cs="Arial"/>
                <w:noProof/>
                <w:webHidden/>
              </w:rPr>
              <w:fldChar w:fldCharType="end"/>
            </w:r>
          </w:hyperlink>
        </w:p>
        <w:p w14:paraId="7B8FCA67" w14:textId="68A7BE72"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599" w:history="1">
            <w:r w:rsidRPr="0082309B">
              <w:rPr>
                <w:rStyle w:val="Hyperlink"/>
                <w:rFonts w:ascii="Arial" w:hAnsi="Arial" w:cs="Arial"/>
                <w:noProof/>
              </w:rPr>
              <w:t>Table 1: Guidance for sentence reductions where a guilty plea is made (NI)</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_Toc198216599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10</w:t>
            </w:r>
            <w:r w:rsidRPr="0082309B">
              <w:rPr>
                <w:rFonts w:ascii="Arial" w:hAnsi="Arial" w:cs="Arial"/>
                <w:noProof/>
                <w:webHidden/>
              </w:rPr>
              <w:fldChar w:fldCharType="end"/>
            </w:r>
          </w:hyperlink>
        </w:p>
        <w:p w14:paraId="5654B885" w14:textId="2C75E442"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00" w:history="1">
            <w:r w:rsidRPr="0082309B">
              <w:rPr>
                <w:rStyle w:val="Hyperlink"/>
                <w:rFonts w:ascii="Arial" w:hAnsi="Arial" w:cs="Arial"/>
                <w:noProof/>
              </w:rPr>
              <w:t>England and Wales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_Toc198216600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10</w:t>
            </w:r>
            <w:r w:rsidRPr="0082309B">
              <w:rPr>
                <w:rFonts w:ascii="Arial" w:hAnsi="Arial" w:cs="Arial"/>
                <w:noProof/>
                <w:webHidden/>
              </w:rPr>
              <w:fldChar w:fldCharType="end"/>
            </w:r>
          </w:hyperlink>
        </w:p>
        <w:p w14:paraId="0B379DC3" w14:textId="605DF0BA"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01" w:history="1">
            <w:r w:rsidRPr="0082309B">
              <w:rPr>
                <w:rStyle w:val="Hyperlink"/>
                <w:rFonts w:ascii="Arial" w:hAnsi="Arial" w:cs="Arial"/>
                <w:noProof/>
              </w:rPr>
              <w:t>Table 2: Sentencing Council guideline on reductions for guilty pleas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_Toc198216601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11</w:t>
            </w:r>
            <w:r w:rsidRPr="0082309B">
              <w:rPr>
                <w:rFonts w:ascii="Arial" w:hAnsi="Arial" w:cs="Arial"/>
                <w:noProof/>
                <w:webHidden/>
              </w:rPr>
              <w:fldChar w:fldCharType="end"/>
            </w:r>
          </w:hyperlink>
        </w:p>
        <w:p w14:paraId="6FABF457" w14:textId="18DC0C7B"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02" w:history="1">
            <w:r w:rsidRPr="0082309B">
              <w:rPr>
                <w:rStyle w:val="Hyperlink"/>
                <w:rFonts w:ascii="Arial" w:hAnsi="Arial" w:cs="Arial"/>
                <w:noProof/>
              </w:rPr>
              <w:t>Scotland</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_Toc198216602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12</w:t>
            </w:r>
            <w:r w:rsidRPr="0082309B">
              <w:rPr>
                <w:rFonts w:ascii="Arial" w:hAnsi="Arial" w:cs="Arial"/>
                <w:noProof/>
                <w:webHidden/>
              </w:rPr>
              <w:fldChar w:fldCharType="end"/>
            </w:r>
          </w:hyperlink>
        </w:p>
        <w:p w14:paraId="32C997C8" w14:textId="063A2C97"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03" w:history="1">
            <w:r w:rsidRPr="0082309B">
              <w:rPr>
                <w:rStyle w:val="Hyperlink"/>
                <w:rFonts w:ascii="Arial" w:hAnsi="Arial" w:cs="Arial"/>
                <w:noProof/>
              </w:rPr>
              <w:t>Ireland</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_Toc198216603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13</w:t>
            </w:r>
            <w:r w:rsidRPr="0082309B">
              <w:rPr>
                <w:rFonts w:ascii="Arial" w:hAnsi="Arial" w:cs="Arial"/>
                <w:noProof/>
                <w:webHidden/>
              </w:rPr>
              <w:fldChar w:fldCharType="end"/>
            </w:r>
          </w:hyperlink>
        </w:p>
        <w:p w14:paraId="7AD095F7" w14:textId="6055F5A0"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04" w:history="1">
            <w:r w:rsidRPr="0082309B">
              <w:rPr>
                <w:rStyle w:val="Hyperlink"/>
                <w:rFonts w:ascii="Arial" w:hAnsi="Arial" w:cs="Arial"/>
                <w:noProof/>
              </w:rPr>
              <w:t>Other jurisdictions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_Toc198216604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13</w:t>
            </w:r>
            <w:r w:rsidRPr="0082309B">
              <w:rPr>
                <w:rFonts w:ascii="Arial" w:hAnsi="Arial" w:cs="Arial"/>
                <w:noProof/>
                <w:webHidden/>
              </w:rPr>
              <w:fldChar w:fldCharType="end"/>
            </w:r>
          </w:hyperlink>
        </w:p>
        <w:p w14:paraId="2F161B6B" w14:textId="5692DEB7"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05" w:history="1">
            <w:r w:rsidRPr="0082309B">
              <w:rPr>
                <w:rStyle w:val="Hyperlink"/>
                <w:rFonts w:ascii="Arial" w:hAnsi="Arial" w:cs="Arial"/>
                <w:noProof/>
              </w:rPr>
              <w:t>Prevalence of guilty pleas, their timing, and impact on delay</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_Toc198216605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13</w:t>
            </w:r>
            <w:r w:rsidRPr="0082309B">
              <w:rPr>
                <w:rFonts w:ascii="Arial" w:hAnsi="Arial" w:cs="Arial"/>
                <w:noProof/>
                <w:webHidden/>
              </w:rPr>
              <w:fldChar w:fldCharType="end"/>
            </w:r>
          </w:hyperlink>
        </w:p>
        <w:p w14:paraId="7E26A6EB" w14:textId="7CD91182" w:rsidR="0082309B" w:rsidRPr="0082309B" w:rsidRDefault="0082309B">
          <w:pPr>
            <w:pStyle w:val="TOC2"/>
            <w:tabs>
              <w:tab w:val="right" w:leader="dot" w:pos="9016"/>
            </w:tabs>
            <w:rPr>
              <w:rFonts w:ascii="Arial" w:eastAsiaTheme="minorEastAsia" w:hAnsi="Arial" w:cs="Arial"/>
              <w:noProof/>
              <w:sz w:val="24"/>
              <w:szCs w:val="24"/>
              <w:lang w:eastAsia="en-GB"/>
            </w:rPr>
          </w:pPr>
          <w:hyperlink w:anchor="_Toc198216606" w:history="1">
            <w:r w:rsidRPr="0082309B">
              <w:rPr>
                <w:rStyle w:val="Hyperlink"/>
                <w:rFonts w:ascii="Arial" w:hAnsi="Arial" w:cs="Arial"/>
                <w:noProof/>
              </w:rPr>
              <w:t>5.  ISSUES AND CHALLENGES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_Toc198216606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14</w:t>
            </w:r>
            <w:r w:rsidRPr="0082309B">
              <w:rPr>
                <w:rFonts w:ascii="Arial" w:hAnsi="Arial" w:cs="Arial"/>
                <w:noProof/>
                <w:webHidden/>
              </w:rPr>
              <w:fldChar w:fldCharType="end"/>
            </w:r>
          </w:hyperlink>
        </w:p>
        <w:p w14:paraId="2BDE776A" w14:textId="3F6C529B" w:rsidR="0082309B" w:rsidRPr="0082309B" w:rsidRDefault="0082309B">
          <w:pPr>
            <w:pStyle w:val="TOC2"/>
            <w:tabs>
              <w:tab w:val="right" w:leader="dot" w:pos="9016"/>
            </w:tabs>
            <w:rPr>
              <w:rFonts w:ascii="Arial" w:eastAsiaTheme="minorEastAsia" w:hAnsi="Arial" w:cs="Arial"/>
              <w:noProof/>
              <w:sz w:val="24"/>
              <w:szCs w:val="24"/>
              <w:lang w:eastAsia="en-GB"/>
            </w:rPr>
          </w:pPr>
          <w:hyperlink w:anchor="_Toc198216607" w:history="1">
            <w:r w:rsidRPr="0082309B">
              <w:rPr>
                <w:rStyle w:val="Hyperlink"/>
                <w:rFonts w:ascii="Arial" w:hAnsi="Arial" w:cs="Arial"/>
                <w:noProof/>
              </w:rPr>
              <w:t>6.   ADDRESSING THE ISSUES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_Toc198216607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18</w:t>
            </w:r>
            <w:r w:rsidRPr="0082309B">
              <w:rPr>
                <w:rFonts w:ascii="Arial" w:hAnsi="Arial" w:cs="Arial"/>
                <w:noProof/>
                <w:webHidden/>
              </w:rPr>
              <w:fldChar w:fldCharType="end"/>
            </w:r>
          </w:hyperlink>
        </w:p>
        <w:p w14:paraId="1097E2AB" w14:textId="42636481" w:rsidR="0082309B" w:rsidRPr="0082309B" w:rsidRDefault="0082309B">
          <w:pPr>
            <w:pStyle w:val="TOC2"/>
            <w:tabs>
              <w:tab w:val="right" w:leader="dot" w:pos="9016"/>
            </w:tabs>
            <w:rPr>
              <w:rFonts w:ascii="Arial" w:eastAsiaTheme="minorEastAsia" w:hAnsi="Arial" w:cs="Arial"/>
              <w:noProof/>
              <w:sz w:val="24"/>
              <w:szCs w:val="24"/>
              <w:lang w:eastAsia="en-GB"/>
            </w:rPr>
          </w:pPr>
          <w:hyperlink w:anchor="_Toc198216608" w:history="1">
            <w:r w:rsidRPr="0082309B">
              <w:rPr>
                <w:rStyle w:val="Hyperlink"/>
                <w:rFonts w:ascii="Arial" w:hAnsi="Arial" w:cs="Arial"/>
                <w:noProof/>
              </w:rPr>
              <w:t>7.  OPTIONS AND ISSUES FOR CONSIDERATION</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_Toc198216608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19</w:t>
            </w:r>
            <w:r w:rsidRPr="0082309B">
              <w:rPr>
                <w:rFonts w:ascii="Arial" w:hAnsi="Arial" w:cs="Arial"/>
                <w:noProof/>
                <w:webHidden/>
              </w:rPr>
              <w:fldChar w:fldCharType="end"/>
            </w:r>
          </w:hyperlink>
        </w:p>
        <w:p w14:paraId="2DDF86B3" w14:textId="5C10C7F6"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09" w:history="1">
            <w:r w:rsidRPr="0082309B">
              <w:rPr>
                <w:rStyle w:val="Hyperlink"/>
                <w:rFonts w:ascii="Arial" w:hAnsi="Arial" w:cs="Arial"/>
                <w:noProof/>
              </w:rPr>
              <w:t>OPTION ONE: Retain the current arrangements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_Toc198216609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19</w:t>
            </w:r>
            <w:r w:rsidRPr="0082309B">
              <w:rPr>
                <w:rFonts w:ascii="Arial" w:hAnsi="Arial" w:cs="Arial"/>
                <w:noProof/>
                <w:webHidden/>
              </w:rPr>
              <w:fldChar w:fldCharType="end"/>
            </w:r>
          </w:hyperlink>
        </w:p>
        <w:p w14:paraId="733F4CED" w14:textId="071CC69D"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10" w:history="1">
            <w:r w:rsidRPr="0082309B">
              <w:rPr>
                <w:rStyle w:val="Hyperlink"/>
                <w:rFonts w:ascii="Arial" w:hAnsi="Arial" w:cs="Arial"/>
                <w:noProof/>
              </w:rPr>
              <w:t>OPTION TWO: Statutory requirement for guidelines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_Toc198216610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19</w:t>
            </w:r>
            <w:r w:rsidRPr="0082309B">
              <w:rPr>
                <w:rFonts w:ascii="Arial" w:hAnsi="Arial" w:cs="Arial"/>
                <w:noProof/>
                <w:webHidden/>
              </w:rPr>
              <w:fldChar w:fldCharType="end"/>
            </w:r>
          </w:hyperlink>
        </w:p>
        <w:p w14:paraId="5E772060" w14:textId="64ED43CC"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11" w:history="1">
            <w:r w:rsidRPr="0082309B">
              <w:rPr>
                <w:rStyle w:val="Hyperlink"/>
                <w:rFonts w:ascii="Arial" w:hAnsi="Arial" w:cs="Arial"/>
                <w:noProof/>
              </w:rPr>
              <w:t>OPTION THREE: Statutory reduction scales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_Toc198216611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20</w:t>
            </w:r>
            <w:r w:rsidRPr="0082309B">
              <w:rPr>
                <w:rFonts w:ascii="Arial" w:hAnsi="Arial" w:cs="Arial"/>
                <w:noProof/>
                <w:webHidden/>
              </w:rPr>
              <w:fldChar w:fldCharType="end"/>
            </w:r>
          </w:hyperlink>
        </w:p>
        <w:p w14:paraId="1B21DB85" w14:textId="520CB0C6"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12" w:history="1">
            <w:r w:rsidRPr="0082309B">
              <w:rPr>
                <w:rStyle w:val="Hyperlink"/>
                <w:rFonts w:ascii="Arial" w:hAnsi="Arial" w:cs="Arial"/>
                <w:noProof/>
              </w:rPr>
              <w:t>ISSUE FOR CONSIDERATION: Levels of sentence reduction rates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_Toc198216612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20</w:t>
            </w:r>
            <w:r w:rsidRPr="0082309B">
              <w:rPr>
                <w:rFonts w:ascii="Arial" w:hAnsi="Arial" w:cs="Arial"/>
                <w:noProof/>
                <w:webHidden/>
              </w:rPr>
              <w:fldChar w:fldCharType="end"/>
            </w:r>
          </w:hyperlink>
        </w:p>
        <w:p w14:paraId="7CEF2C38" w14:textId="67402A32"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13" w:history="1">
            <w:r w:rsidRPr="0082309B">
              <w:rPr>
                <w:rStyle w:val="Hyperlink"/>
                <w:rFonts w:ascii="Arial" w:hAnsi="Arial" w:cs="Arial"/>
                <w:noProof/>
              </w:rPr>
              <w:t>ISSUE FOR CONSIDERATION: Special reductions for really early guilty pleas</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_Toc198216613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20</w:t>
            </w:r>
            <w:r w:rsidRPr="0082309B">
              <w:rPr>
                <w:rFonts w:ascii="Arial" w:hAnsi="Arial" w:cs="Arial"/>
                <w:noProof/>
                <w:webHidden/>
              </w:rPr>
              <w:fldChar w:fldCharType="end"/>
            </w:r>
          </w:hyperlink>
        </w:p>
        <w:p w14:paraId="7E80554E" w14:textId="412DF8A2" w:rsidR="0082309B" w:rsidRPr="0082309B" w:rsidRDefault="0082309B">
          <w:pPr>
            <w:pStyle w:val="TOC3"/>
            <w:tabs>
              <w:tab w:val="right" w:leader="dot" w:pos="9016"/>
            </w:tabs>
            <w:rPr>
              <w:rFonts w:ascii="Arial" w:eastAsiaTheme="minorEastAsia" w:hAnsi="Arial" w:cs="Arial"/>
              <w:noProof/>
              <w:sz w:val="24"/>
              <w:szCs w:val="24"/>
              <w:lang w:eastAsia="en-GB"/>
            </w:rPr>
          </w:pPr>
          <w:hyperlink w:anchor="_Toc198216614" w:history="1">
            <w:r w:rsidRPr="0082309B">
              <w:rPr>
                <w:rStyle w:val="Hyperlink"/>
                <w:rFonts w:ascii="Arial" w:hAnsi="Arial" w:cs="Arial"/>
                <w:noProof/>
              </w:rPr>
              <w:t>JUDICIAL DISCRETION</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_Toc198216614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21</w:t>
            </w:r>
            <w:r w:rsidRPr="0082309B">
              <w:rPr>
                <w:rFonts w:ascii="Arial" w:hAnsi="Arial" w:cs="Arial"/>
                <w:noProof/>
                <w:webHidden/>
              </w:rPr>
              <w:fldChar w:fldCharType="end"/>
            </w:r>
          </w:hyperlink>
        </w:p>
        <w:p w14:paraId="1C558002" w14:textId="1F4EB314" w:rsidR="0082309B" w:rsidRPr="0082309B" w:rsidRDefault="0082309B">
          <w:pPr>
            <w:pStyle w:val="TOC2"/>
            <w:tabs>
              <w:tab w:val="right" w:leader="dot" w:pos="9016"/>
            </w:tabs>
            <w:rPr>
              <w:rFonts w:ascii="Arial" w:eastAsiaTheme="minorEastAsia" w:hAnsi="Arial" w:cs="Arial"/>
              <w:noProof/>
              <w:sz w:val="24"/>
              <w:szCs w:val="24"/>
              <w:lang w:eastAsia="en-GB"/>
            </w:rPr>
          </w:pPr>
          <w:hyperlink w:anchor="_Toc198216615" w:history="1">
            <w:r w:rsidRPr="0082309B">
              <w:rPr>
                <w:rStyle w:val="Hyperlink"/>
                <w:rFonts w:ascii="Arial" w:hAnsi="Arial" w:cs="Arial"/>
                <w:noProof/>
              </w:rPr>
              <w:t>Annex A</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_Toc198216615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22</w:t>
            </w:r>
            <w:r w:rsidRPr="0082309B">
              <w:rPr>
                <w:rFonts w:ascii="Arial" w:hAnsi="Arial" w:cs="Arial"/>
                <w:noProof/>
                <w:webHidden/>
              </w:rPr>
              <w:fldChar w:fldCharType="end"/>
            </w:r>
          </w:hyperlink>
        </w:p>
        <w:p w14:paraId="171C8B25" w14:textId="037C1A32" w:rsidR="0082309B" w:rsidRPr="0082309B" w:rsidRDefault="0082309B">
          <w:pPr>
            <w:pStyle w:val="TOC2"/>
            <w:tabs>
              <w:tab w:val="right" w:leader="dot" w:pos="9016"/>
            </w:tabs>
            <w:rPr>
              <w:rFonts w:ascii="Arial" w:eastAsiaTheme="minorEastAsia" w:hAnsi="Arial" w:cs="Arial"/>
              <w:noProof/>
              <w:sz w:val="24"/>
              <w:szCs w:val="24"/>
              <w:lang w:eastAsia="en-GB"/>
            </w:rPr>
          </w:pPr>
          <w:hyperlink w:anchor="_Toc198216616" w:history="1">
            <w:r w:rsidRPr="0082309B">
              <w:rPr>
                <w:rStyle w:val="Hyperlink"/>
                <w:rFonts w:ascii="Arial" w:hAnsi="Arial" w:cs="Arial"/>
                <w:noProof/>
              </w:rPr>
              <w:t>Annex B</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_Toc198216616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29</w:t>
            </w:r>
            <w:r w:rsidRPr="0082309B">
              <w:rPr>
                <w:rFonts w:ascii="Arial" w:hAnsi="Arial" w:cs="Arial"/>
                <w:noProof/>
                <w:webHidden/>
              </w:rPr>
              <w:fldChar w:fldCharType="end"/>
            </w:r>
          </w:hyperlink>
        </w:p>
        <w:p w14:paraId="3D12C9AE" w14:textId="3172271D" w:rsidR="0082309B" w:rsidRPr="0082309B" w:rsidRDefault="0082309B">
          <w:pPr>
            <w:pStyle w:val="TOC2"/>
            <w:tabs>
              <w:tab w:val="right" w:leader="dot" w:pos="9016"/>
            </w:tabs>
            <w:rPr>
              <w:rFonts w:ascii="Arial" w:eastAsiaTheme="minorEastAsia" w:hAnsi="Arial" w:cs="Arial"/>
              <w:noProof/>
              <w:sz w:val="24"/>
              <w:szCs w:val="24"/>
              <w:lang w:eastAsia="en-GB"/>
            </w:rPr>
          </w:pPr>
          <w:hyperlink w:anchor="_Toc198216617" w:history="1">
            <w:r w:rsidRPr="0082309B">
              <w:rPr>
                <w:rStyle w:val="Hyperlink"/>
                <w:rFonts w:ascii="Arial" w:hAnsi="Arial" w:cs="Arial"/>
                <w:noProof/>
              </w:rPr>
              <w:t>Annex C</w:t>
            </w:r>
            <w:r w:rsidRPr="0082309B">
              <w:rPr>
                <w:rFonts w:ascii="Arial" w:hAnsi="Arial" w:cs="Arial"/>
                <w:noProof/>
                <w:webHidden/>
              </w:rPr>
              <w:tab/>
            </w:r>
            <w:r w:rsidRPr="0082309B">
              <w:rPr>
                <w:rFonts w:ascii="Arial" w:hAnsi="Arial" w:cs="Arial"/>
                <w:noProof/>
                <w:webHidden/>
              </w:rPr>
              <w:fldChar w:fldCharType="begin"/>
            </w:r>
            <w:r w:rsidRPr="0082309B">
              <w:rPr>
                <w:rFonts w:ascii="Arial" w:hAnsi="Arial" w:cs="Arial"/>
                <w:noProof/>
                <w:webHidden/>
              </w:rPr>
              <w:instrText xml:space="preserve"> PAGEREF _Toc198216617 \h </w:instrText>
            </w:r>
            <w:r w:rsidRPr="0082309B">
              <w:rPr>
                <w:rFonts w:ascii="Arial" w:hAnsi="Arial" w:cs="Arial"/>
                <w:noProof/>
                <w:webHidden/>
              </w:rPr>
            </w:r>
            <w:r w:rsidRPr="0082309B">
              <w:rPr>
                <w:rFonts w:ascii="Arial" w:hAnsi="Arial" w:cs="Arial"/>
                <w:noProof/>
                <w:webHidden/>
              </w:rPr>
              <w:fldChar w:fldCharType="separate"/>
            </w:r>
            <w:r w:rsidR="006B5648">
              <w:rPr>
                <w:rFonts w:ascii="Arial" w:hAnsi="Arial" w:cs="Arial"/>
                <w:noProof/>
                <w:webHidden/>
              </w:rPr>
              <w:t>31</w:t>
            </w:r>
            <w:r w:rsidRPr="0082309B">
              <w:rPr>
                <w:rFonts w:ascii="Arial" w:hAnsi="Arial" w:cs="Arial"/>
                <w:noProof/>
                <w:webHidden/>
              </w:rPr>
              <w:fldChar w:fldCharType="end"/>
            </w:r>
          </w:hyperlink>
        </w:p>
        <w:p w14:paraId="79BDA053" w14:textId="14CFFDBE" w:rsidR="00115959" w:rsidRDefault="00115959">
          <w:r w:rsidRPr="0082309B">
            <w:rPr>
              <w:rFonts w:ascii="Arial" w:hAnsi="Arial" w:cs="Arial"/>
              <w:b/>
              <w:bCs/>
              <w:noProof/>
            </w:rPr>
            <w:fldChar w:fldCharType="end"/>
          </w:r>
        </w:p>
      </w:sdtContent>
    </w:sdt>
    <w:bookmarkEnd w:id="0"/>
    <w:p w14:paraId="3208A33E" w14:textId="6D8C60CC" w:rsidR="00115959" w:rsidRDefault="00115959" w:rsidP="00193E2A">
      <w:pPr>
        <w:spacing w:line="276" w:lineRule="auto"/>
        <w:rPr>
          <w:rFonts w:ascii="Arial" w:hAnsi="Arial" w:cs="Arial"/>
        </w:rPr>
        <w:sectPr w:rsidR="00115959">
          <w:pgSz w:w="11906" w:h="16838"/>
          <w:pgMar w:top="1440" w:right="1440" w:bottom="1440" w:left="1440" w:header="708" w:footer="708" w:gutter="0"/>
          <w:cols w:space="708"/>
          <w:docGrid w:linePitch="360"/>
        </w:sectPr>
      </w:pPr>
    </w:p>
    <w:p w14:paraId="2CB3E0F7" w14:textId="663FF52A" w:rsidR="002E44CB" w:rsidRPr="00EB42D2" w:rsidRDefault="002E44CB" w:rsidP="00EB42D2">
      <w:pPr>
        <w:pStyle w:val="Heading1"/>
      </w:pPr>
      <w:bookmarkStart w:id="1" w:name="_Toc198216583"/>
      <w:r w:rsidRPr="00EB42D2">
        <w:lastRenderedPageBreak/>
        <w:t>Ministerial Foreword</w:t>
      </w:r>
      <w:bookmarkEnd w:id="1"/>
      <w:r w:rsidRPr="00EB42D2">
        <w:t> </w:t>
      </w:r>
    </w:p>
    <w:p w14:paraId="0BCA36AE" w14:textId="77777777" w:rsidR="002E44CB" w:rsidRPr="00093A14" w:rsidRDefault="002E44CB" w:rsidP="003472FD">
      <w:pPr>
        <w:spacing w:line="276" w:lineRule="auto"/>
        <w:rPr>
          <w:rFonts w:ascii="Arial" w:hAnsi="Arial" w:cs="Arial"/>
        </w:rPr>
      </w:pPr>
      <w:r w:rsidRPr="00093A14">
        <w:rPr>
          <w:rFonts w:ascii="Arial" w:hAnsi="Arial" w:cs="Arial"/>
        </w:rPr>
        <w:t>  </w:t>
      </w:r>
    </w:p>
    <w:p w14:paraId="0FB3A092" w14:textId="696BB0D9" w:rsidR="002E44CB" w:rsidRPr="00093A14" w:rsidRDefault="002E44CB" w:rsidP="003472FD">
      <w:pPr>
        <w:spacing w:line="276" w:lineRule="auto"/>
        <w:rPr>
          <w:rFonts w:ascii="Arial" w:hAnsi="Arial" w:cs="Arial"/>
        </w:rPr>
      </w:pPr>
      <w:r w:rsidRPr="00093A14">
        <w:rPr>
          <w:rFonts w:ascii="Arial" w:hAnsi="Arial" w:cs="Arial"/>
        </w:rPr>
        <w:t xml:space="preserve">One of my </w:t>
      </w:r>
      <w:proofErr w:type="gramStart"/>
      <w:r w:rsidRPr="00093A14">
        <w:rPr>
          <w:rFonts w:ascii="Arial" w:hAnsi="Arial" w:cs="Arial"/>
        </w:rPr>
        <w:t>key</w:t>
      </w:r>
      <w:proofErr w:type="gramEnd"/>
      <w:r w:rsidRPr="00093A14">
        <w:rPr>
          <w:rFonts w:ascii="Arial" w:hAnsi="Arial" w:cs="Arial"/>
        </w:rPr>
        <w:t xml:space="preserve"> aims as Minister of Justice is to drive consistent improvement in the Northern Ireland justice system. Justice must be done and be seen to be done. This means respecting due process, as well as meeting the needs of victims, and maintaining the confidence of the public.  </w:t>
      </w:r>
    </w:p>
    <w:p w14:paraId="53DA680C" w14:textId="4DBF6665" w:rsidR="002E44CB" w:rsidRPr="00093A14" w:rsidRDefault="002E44CB" w:rsidP="003472FD">
      <w:pPr>
        <w:spacing w:line="276" w:lineRule="auto"/>
        <w:rPr>
          <w:rFonts w:ascii="Arial" w:hAnsi="Arial" w:cs="Arial"/>
        </w:rPr>
      </w:pPr>
      <w:r w:rsidRPr="00093A14">
        <w:rPr>
          <w:rFonts w:ascii="Arial" w:hAnsi="Arial" w:cs="Arial"/>
        </w:rPr>
        <w:t>In an inevitably complicated process, we need to make the best use of time – for the public who use our courts, for the judiciary in times of increasing demands and complexity, for the legal profession, and most importantly for the victims of crime who need to see justice done in a fair and timely way.     </w:t>
      </w:r>
    </w:p>
    <w:p w14:paraId="49AA680F" w14:textId="1267F121" w:rsidR="002E44CB" w:rsidRPr="00093A14" w:rsidRDefault="002E44CB" w:rsidP="003472FD">
      <w:pPr>
        <w:spacing w:line="276" w:lineRule="auto"/>
        <w:rPr>
          <w:rFonts w:ascii="Arial" w:hAnsi="Arial" w:cs="Arial"/>
        </w:rPr>
      </w:pPr>
      <w:r w:rsidRPr="00093A14">
        <w:rPr>
          <w:rFonts w:ascii="Arial" w:hAnsi="Arial" w:cs="Arial"/>
        </w:rPr>
        <w:t>With the legislative and procedural changes made to help improve the justice system over the past number of years, I feel the time is now right to re-visit an issue my predecessor David Ford considered in a 2012 consultation.  That aspect is where considerable time is spent by our prosecution services in preparing for a previously entered not guilty plea and trial, only to see that change to a guilty plea at the door of court.  </w:t>
      </w:r>
    </w:p>
    <w:p w14:paraId="6E0E00D3" w14:textId="0F46C8A1" w:rsidR="002E44CB" w:rsidRPr="00093A14" w:rsidRDefault="002E44CB" w:rsidP="003472FD">
      <w:pPr>
        <w:spacing w:line="276" w:lineRule="auto"/>
        <w:rPr>
          <w:rFonts w:ascii="Arial" w:hAnsi="Arial" w:cs="Arial"/>
        </w:rPr>
      </w:pPr>
      <w:r w:rsidRPr="00093A14">
        <w:rPr>
          <w:rFonts w:ascii="Arial" w:hAnsi="Arial" w:cs="Arial"/>
        </w:rPr>
        <w:t xml:space="preserve">Northern Ireland has a high level of such cases where long preparations for a trial are swept away by a change of plea.  </w:t>
      </w:r>
      <w:proofErr w:type="gramStart"/>
      <w:r w:rsidRPr="00093A14">
        <w:rPr>
          <w:rFonts w:ascii="Arial" w:hAnsi="Arial" w:cs="Arial"/>
        </w:rPr>
        <w:t>So</w:t>
      </w:r>
      <w:proofErr w:type="gramEnd"/>
      <w:r w:rsidRPr="00093A14">
        <w:rPr>
          <w:rFonts w:ascii="Arial" w:hAnsi="Arial" w:cs="Arial"/>
        </w:rPr>
        <w:t xml:space="preserve"> it is now the time to consider improvements to the way cases involving changes of plea are dealt with, and the way in which subsequent sentence reduction procedures can apply.  </w:t>
      </w:r>
    </w:p>
    <w:p w14:paraId="55D86BB4" w14:textId="298B8050" w:rsidR="002E44CB" w:rsidRPr="00093A14" w:rsidRDefault="002E44CB" w:rsidP="003472FD">
      <w:pPr>
        <w:spacing w:line="276" w:lineRule="auto"/>
        <w:rPr>
          <w:rFonts w:ascii="Arial" w:hAnsi="Arial" w:cs="Arial"/>
        </w:rPr>
      </w:pPr>
      <w:r w:rsidRPr="00093A14">
        <w:rPr>
          <w:rFonts w:ascii="Arial" w:hAnsi="Arial" w:cs="Arial"/>
        </w:rPr>
        <w:t>Admitting responsibility early in the process can avoid trauma for some victims who might otherwise have to attend court, give evidence, and be subject to cross-examination.  It can at the same time speed cases through the court system.   </w:t>
      </w:r>
    </w:p>
    <w:p w14:paraId="691181D5" w14:textId="3B1B3A77" w:rsidR="002E44CB" w:rsidRPr="00093A14" w:rsidRDefault="002E44CB" w:rsidP="003472FD">
      <w:pPr>
        <w:spacing w:line="276" w:lineRule="auto"/>
        <w:rPr>
          <w:rFonts w:ascii="Arial" w:hAnsi="Arial" w:cs="Arial"/>
        </w:rPr>
      </w:pPr>
      <w:r w:rsidRPr="00093A14">
        <w:rPr>
          <w:rFonts w:ascii="Arial" w:hAnsi="Arial" w:cs="Arial"/>
        </w:rPr>
        <w:t>On the other hand, applying sentence reduction – a long-established practice set in legislation - can be misunderstood, particularly in cases where there has been a late change of plea.  It can be seen as being to the advantage of the offender or to the detriment of the victim and/or public confidence in the court process.   </w:t>
      </w:r>
    </w:p>
    <w:p w14:paraId="49EB2C02" w14:textId="4CE5AFC0" w:rsidR="002E44CB" w:rsidRPr="00093A14" w:rsidRDefault="002E44CB" w:rsidP="003472FD">
      <w:pPr>
        <w:spacing w:line="276" w:lineRule="auto"/>
        <w:rPr>
          <w:rFonts w:ascii="Arial" w:hAnsi="Arial" w:cs="Arial"/>
        </w:rPr>
      </w:pPr>
      <w:r w:rsidRPr="00093A14">
        <w:rPr>
          <w:rFonts w:ascii="Arial" w:hAnsi="Arial" w:cs="Arial"/>
        </w:rPr>
        <w:t>It is important that our arrangements are clear and understandable for all concerned. </w:t>
      </w:r>
    </w:p>
    <w:p w14:paraId="5DB7DCFA" w14:textId="2D315C54" w:rsidR="002E44CB" w:rsidRPr="00093A14" w:rsidRDefault="002E44CB" w:rsidP="003472FD">
      <w:pPr>
        <w:spacing w:line="276" w:lineRule="auto"/>
        <w:rPr>
          <w:rFonts w:ascii="Arial" w:hAnsi="Arial" w:cs="Arial"/>
        </w:rPr>
      </w:pPr>
      <w:r w:rsidRPr="00093A14">
        <w:rPr>
          <w:rFonts w:ascii="Arial" w:hAnsi="Arial" w:cs="Arial"/>
        </w:rPr>
        <w:t>Our current system of sentence reduction is based in legislation, with reduction rates established in key judgments from the Northern Ireland Court of Appeal.  That may still be appropriate, but it is worth exploring alternatives. In some other jurisdictions, a statute-based approach can be followed, with sentencing guidelines required in law.  Guidelines can then specify the levels of reduction to be applied at what time and on what basis. </w:t>
      </w:r>
    </w:p>
    <w:p w14:paraId="71A55ADA" w14:textId="77777777" w:rsidR="002E44CB" w:rsidRPr="00093A14" w:rsidRDefault="002E44CB" w:rsidP="003472FD">
      <w:pPr>
        <w:spacing w:line="276" w:lineRule="auto"/>
        <w:rPr>
          <w:rFonts w:ascii="Arial" w:hAnsi="Arial" w:cs="Arial"/>
        </w:rPr>
      </w:pPr>
      <w:r w:rsidRPr="00093A14">
        <w:rPr>
          <w:rFonts w:ascii="Arial" w:hAnsi="Arial" w:cs="Arial"/>
        </w:rPr>
        <w:t>Perhaps a revised approach to sentence reduction arrangements and laws in NI would improve clarity for the public, victims of crime and witnesses, and as a result improve confidence in our justice system. </w:t>
      </w:r>
    </w:p>
    <w:p w14:paraId="3649A494" w14:textId="4647330A" w:rsidR="002E44CB" w:rsidRPr="00093A14" w:rsidRDefault="002E44CB" w:rsidP="003472FD">
      <w:pPr>
        <w:spacing w:line="276" w:lineRule="auto"/>
        <w:rPr>
          <w:rFonts w:ascii="Arial" w:hAnsi="Arial" w:cs="Arial"/>
        </w:rPr>
      </w:pPr>
      <w:r w:rsidRPr="00093A14">
        <w:rPr>
          <w:rFonts w:ascii="Arial" w:hAnsi="Arial" w:cs="Arial"/>
        </w:rPr>
        <w:t> Much has been done and continues to be done in terms of increasing public confidence, speeding up justice, and at the same time considering the needs of victims.  We must continually strive to improve.  My overall and continuing aim therefore is to deliver a faster, fairer justice system and in this specific consultation, to seek views on how we might improve this important area. </w:t>
      </w:r>
    </w:p>
    <w:p w14:paraId="68741EA5" w14:textId="77777777" w:rsidR="00EB42D2" w:rsidRDefault="002E44CB" w:rsidP="003472FD">
      <w:pPr>
        <w:spacing w:line="276" w:lineRule="auto"/>
        <w:rPr>
          <w:rFonts w:ascii="Arial" w:hAnsi="Arial" w:cs="Arial"/>
        </w:rPr>
      </w:pPr>
      <w:r w:rsidRPr="00093A14">
        <w:rPr>
          <w:rFonts w:ascii="Arial" w:hAnsi="Arial" w:cs="Arial"/>
        </w:rPr>
        <w:t> I look forward to receiving your views.</w:t>
      </w:r>
    </w:p>
    <w:p w14:paraId="01A3EA93" w14:textId="49088F74" w:rsidR="002E44CB" w:rsidRPr="00EB42D2" w:rsidRDefault="002E44CB" w:rsidP="003472FD">
      <w:pPr>
        <w:spacing w:line="276" w:lineRule="auto"/>
        <w:rPr>
          <w:rFonts w:ascii="Arial" w:hAnsi="Arial" w:cs="Arial"/>
        </w:rPr>
      </w:pPr>
      <w:r w:rsidRPr="00093A14">
        <w:rPr>
          <w:rFonts w:ascii="Arial" w:hAnsi="Arial" w:cs="Arial"/>
          <w:b/>
          <w:bCs/>
        </w:rPr>
        <w:lastRenderedPageBreak/>
        <w:t>Naomi Long MLA</w:t>
      </w:r>
    </w:p>
    <w:p w14:paraId="086AB7A3" w14:textId="77777777" w:rsidR="002E44CB" w:rsidRPr="00093A14" w:rsidRDefault="002E44CB" w:rsidP="003472FD">
      <w:pPr>
        <w:spacing w:line="276" w:lineRule="auto"/>
        <w:rPr>
          <w:rFonts w:ascii="Arial" w:hAnsi="Arial" w:cs="Arial"/>
          <w:b/>
          <w:bCs/>
        </w:rPr>
      </w:pPr>
      <w:r w:rsidRPr="00093A14">
        <w:rPr>
          <w:rFonts w:ascii="Arial" w:hAnsi="Arial" w:cs="Arial"/>
          <w:b/>
          <w:bCs/>
        </w:rPr>
        <w:t>Minister of Justice</w:t>
      </w:r>
    </w:p>
    <w:p w14:paraId="01139E78" w14:textId="77777777" w:rsidR="002E44CB" w:rsidRPr="00093A14" w:rsidRDefault="002E44CB" w:rsidP="003472FD">
      <w:pPr>
        <w:spacing w:line="276" w:lineRule="auto"/>
        <w:rPr>
          <w:rFonts w:ascii="Arial" w:hAnsi="Arial" w:cs="Arial"/>
          <w:b/>
          <w:bCs/>
        </w:rPr>
      </w:pPr>
      <w:r w:rsidRPr="00093A14">
        <w:rPr>
          <w:rFonts w:ascii="Arial" w:hAnsi="Arial" w:cs="Arial"/>
          <w:b/>
          <w:bCs/>
        </w:rPr>
        <w:br w:type="page"/>
      </w:r>
    </w:p>
    <w:p w14:paraId="382101F4" w14:textId="339DE6F2" w:rsidR="002E44CB" w:rsidRPr="00C545D1" w:rsidRDefault="002E44CB" w:rsidP="00C545D1">
      <w:pPr>
        <w:pStyle w:val="Heading1"/>
        <w:rPr>
          <w:rFonts w:cs="Arial"/>
          <w:b w:val="0"/>
          <w:bCs/>
          <w:color w:val="auto"/>
          <w:szCs w:val="22"/>
        </w:rPr>
      </w:pPr>
      <w:bookmarkStart w:id="2" w:name="_Responding_to_this"/>
      <w:bookmarkStart w:id="3" w:name="_Toc198216584"/>
      <w:bookmarkEnd w:id="2"/>
      <w:r w:rsidRPr="00C545D1">
        <w:rPr>
          <w:rFonts w:cs="Arial"/>
          <w:bCs/>
          <w:color w:val="auto"/>
          <w:szCs w:val="22"/>
        </w:rPr>
        <w:lastRenderedPageBreak/>
        <w:t>Responding to this consultation</w:t>
      </w:r>
      <w:bookmarkEnd w:id="3"/>
    </w:p>
    <w:p w14:paraId="6554AF47" w14:textId="5951BE86" w:rsidR="002E44CB" w:rsidRPr="00093A14" w:rsidRDefault="002E44CB" w:rsidP="003472FD">
      <w:pPr>
        <w:numPr>
          <w:ilvl w:val="0"/>
          <w:numId w:val="2"/>
        </w:numPr>
        <w:spacing w:line="276" w:lineRule="auto"/>
        <w:rPr>
          <w:rFonts w:ascii="Arial" w:hAnsi="Arial" w:cs="Arial"/>
          <w:lang w:val="en"/>
        </w:rPr>
      </w:pPr>
      <w:r w:rsidRPr="00093A14">
        <w:rPr>
          <w:rFonts w:ascii="Arial" w:hAnsi="Arial" w:cs="Arial"/>
          <w:lang w:val="en"/>
        </w:rPr>
        <w:t xml:space="preserve">The Department </w:t>
      </w:r>
      <w:r w:rsidR="00F60526" w:rsidRPr="00093A14">
        <w:rPr>
          <w:rFonts w:ascii="Arial" w:hAnsi="Arial" w:cs="Arial"/>
          <w:lang w:val="en"/>
        </w:rPr>
        <w:t>invites</w:t>
      </w:r>
      <w:r w:rsidRPr="00093A14">
        <w:rPr>
          <w:rFonts w:ascii="Arial" w:hAnsi="Arial" w:cs="Arial"/>
          <w:lang w:val="en"/>
        </w:rPr>
        <w:t xml:space="preserve"> your views on the issues raised by this consultation. We encourage respondents to answer the consultation questions via the on-line facility on </w:t>
      </w:r>
      <w:proofErr w:type="spellStart"/>
      <w:r w:rsidRPr="00093A14">
        <w:rPr>
          <w:rFonts w:ascii="Arial" w:hAnsi="Arial" w:cs="Arial"/>
          <w:lang w:val="en"/>
        </w:rPr>
        <w:t>NIDirect</w:t>
      </w:r>
      <w:proofErr w:type="spellEnd"/>
      <w:r w:rsidRPr="00093A14">
        <w:rPr>
          <w:rFonts w:ascii="Arial" w:hAnsi="Arial" w:cs="Arial"/>
          <w:lang w:val="en"/>
        </w:rPr>
        <w:t xml:space="preserve">, accessible via </w:t>
      </w:r>
      <w:bookmarkStart w:id="4" w:name="_Hlk198041871"/>
      <w:r w:rsidR="00A71BA5">
        <w:rPr>
          <w:rFonts w:ascii="Arial" w:hAnsi="Arial" w:cs="Arial"/>
        </w:rPr>
        <w:fldChar w:fldCharType="begin"/>
      </w:r>
      <w:r w:rsidR="003A1BB0">
        <w:rPr>
          <w:rFonts w:ascii="Arial" w:hAnsi="Arial" w:cs="Arial"/>
        </w:rPr>
        <w:instrText>HYPERLINK "https://consultations.nidirect.gov.uk/doj/sentence-reduction-for-guilty-pleas"</w:instrText>
      </w:r>
      <w:r w:rsidR="00A71BA5">
        <w:rPr>
          <w:rFonts w:ascii="Arial" w:hAnsi="Arial" w:cs="Arial"/>
        </w:rPr>
      </w:r>
      <w:r w:rsidR="00A71BA5">
        <w:rPr>
          <w:rFonts w:ascii="Arial" w:hAnsi="Arial" w:cs="Arial"/>
        </w:rPr>
        <w:fldChar w:fldCharType="separate"/>
      </w:r>
      <w:r w:rsidR="003A1BB0">
        <w:rPr>
          <w:rStyle w:val="Hyperlink"/>
          <w:rFonts w:ascii="Arial" w:hAnsi="Arial" w:cs="Arial"/>
        </w:rPr>
        <w:t>Sentence Reduction for Guilty Pleas</w:t>
      </w:r>
      <w:r w:rsidR="00A71BA5">
        <w:rPr>
          <w:rFonts w:ascii="Arial" w:hAnsi="Arial" w:cs="Arial"/>
        </w:rPr>
        <w:fldChar w:fldCharType="end"/>
      </w:r>
      <w:bookmarkEnd w:id="4"/>
      <w:r w:rsidRPr="00093A14">
        <w:rPr>
          <w:rFonts w:ascii="Arial" w:hAnsi="Arial" w:cs="Arial"/>
          <w:lang w:val="en"/>
        </w:rPr>
        <w:t>.</w:t>
      </w:r>
    </w:p>
    <w:p w14:paraId="159860C4" w14:textId="759352D2" w:rsidR="002E44CB" w:rsidRPr="00093A14" w:rsidRDefault="002E44CB" w:rsidP="003472FD">
      <w:pPr>
        <w:numPr>
          <w:ilvl w:val="0"/>
          <w:numId w:val="2"/>
        </w:numPr>
        <w:spacing w:line="276" w:lineRule="auto"/>
        <w:rPr>
          <w:rFonts w:ascii="Arial" w:hAnsi="Arial" w:cs="Arial"/>
          <w:lang w:val="en"/>
        </w:rPr>
      </w:pPr>
      <w:r w:rsidRPr="00093A14">
        <w:rPr>
          <w:rFonts w:ascii="Arial" w:hAnsi="Arial" w:cs="Arial"/>
          <w:lang w:val="en"/>
        </w:rPr>
        <w:t>If you are unable to respond using our online consultation facility, you can</w:t>
      </w:r>
      <w:r w:rsidR="00EE0D03">
        <w:rPr>
          <w:rFonts w:ascii="Arial" w:hAnsi="Arial" w:cs="Arial"/>
          <w:lang w:val="en"/>
        </w:rPr>
        <w:t xml:space="preserve"> request a Microsoft Word version and</w:t>
      </w:r>
      <w:r w:rsidRPr="00093A14">
        <w:rPr>
          <w:rFonts w:ascii="Arial" w:hAnsi="Arial" w:cs="Arial"/>
          <w:lang w:val="en"/>
        </w:rPr>
        <w:t xml:space="preserve"> email your response </w:t>
      </w:r>
      <w:r w:rsidR="00EE0D03">
        <w:rPr>
          <w:rFonts w:ascii="Arial" w:hAnsi="Arial" w:cs="Arial"/>
          <w:lang w:val="en"/>
        </w:rPr>
        <w:t>using the</w:t>
      </w:r>
      <w:r w:rsidRPr="00093A14">
        <w:rPr>
          <w:rFonts w:ascii="Arial" w:hAnsi="Arial" w:cs="Arial"/>
          <w:lang w:val="en"/>
        </w:rPr>
        <w:t xml:space="preserve"> following address: </w:t>
      </w:r>
      <w:hyperlink r:id="rId9" w:history="1">
        <w:r w:rsidRPr="00093A14">
          <w:rPr>
            <w:rStyle w:val="Hyperlink"/>
            <w:rFonts w:ascii="Arial" w:hAnsi="Arial" w:cs="Arial"/>
          </w:rPr>
          <w:t>sentencereductionforguiltypleas@justice-ni.gov.uk</w:t>
        </w:r>
      </w:hyperlink>
      <w:r w:rsidRPr="00093A14">
        <w:rPr>
          <w:rFonts w:ascii="Arial" w:hAnsi="Arial" w:cs="Arial"/>
        </w:rPr>
        <w:t xml:space="preserve"> </w:t>
      </w:r>
      <w:r w:rsidRPr="00093A14">
        <w:rPr>
          <w:rFonts w:ascii="Arial" w:hAnsi="Arial" w:cs="Arial"/>
          <w:lang w:val="en"/>
        </w:rPr>
        <w:t>or you can write to us at:</w:t>
      </w:r>
    </w:p>
    <w:p w14:paraId="4EC3AAAC" w14:textId="77777777" w:rsidR="002E44CB" w:rsidRPr="00093A14" w:rsidRDefault="002E44CB" w:rsidP="003472FD">
      <w:pPr>
        <w:spacing w:line="276" w:lineRule="auto"/>
        <w:ind w:left="720"/>
        <w:rPr>
          <w:rFonts w:ascii="Arial" w:hAnsi="Arial" w:cs="Arial"/>
        </w:rPr>
      </w:pPr>
      <w:r w:rsidRPr="00093A14">
        <w:rPr>
          <w:rFonts w:ascii="Arial" w:hAnsi="Arial" w:cs="Arial"/>
        </w:rPr>
        <w:t>Sentencing Policy Unit,</w:t>
      </w:r>
    </w:p>
    <w:p w14:paraId="43775EE0" w14:textId="77777777" w:rsidR="002E44CB" w:rsidRPr="00093A14" w:rsidRDefault="002E44CB" w:rsidP="003472FD">
      <w:pPr>
        <w:spacing w:line="276" w:lineRule="auto"/>
        <w:ind w:left="720"/>
        <w:rPr>
          <w:rFonts w:ascii="Arial" w:hAnsi="Arial" w:cs="Arial"/>
        </w:rPr>
      </w:pPr>
      <w:r w:rsidRPr="00093A14">
        <w:rPr>
          <w:rFonts w:ascii="Arial" w:hAnsi="Arial" w:cs="Arial"/>
        </w:rPr>
        <w:t xml:space="preserve">Department of Justice, </w:t>
      </w:r>
    </w:p>
    <w:p w14:paraId="557FA1C6" w14:textId="77777777" w:rsidR="002E44CB" w:rsidRPr="00093A14" w:rsidRDefault="002E44CB" w:rsidP="003472FD">
      <w:pPr>
        <w:spacing w:line="276" w:lineRule="auto"/>
        <w:ind w:left="720"/>
        <w:rPr>
          <w:rFonts w:ascii="Arial" w:hAnsi="Arial" w:cs="Arial"/>
        </w:rPr>
      </w:pPr>
      <w:r w:rsidRPr="00093A14">
        <w:rPr>
          <w:rFonts w:ascii="Arial" w:hAnsi="Arial" w:cs="Arial"/>
        </w:rPr>
        <w:t xml:space="preserve">Block B, Knockview Buildings </w:t>
      </w:r>
    </w:p>
    <w:p w14:paraId="1C6E0013" w14:textId="77777777" w:rsidR="002E44CB" w:rsidRPr="00093A14" w:rsidRDefault="002E44CB" w:rsidP="003472FD">
      <w:pPr>
        <w:spacing w:line="276" w:lineRule="auto"/>
        <w:ind w:left="720"/>
        <w:rPr>
          <w:rFonts w:ascii="Arial" w:hAnsi="Arial" w:cs="Arial"/>
        </w:rPr>
      </w:pPr>
      <w:r w:rsidRPr="00093A14">
        <w:rPr>
          <w:rFonts w:ascii="Arial" w:hAnsi="Arial" w:cs="Arial"/>
        </w:rPr>
        <w:t xml:space="preserve">Stormont Estate, </w:t>
      </w:r>
    </w:p>
    <w:p w14:paraId="430595E5" w14:textId="77777777" w:rsidR="002E44CB" w:rsidRPr="00093A14" w:rsidRDefault="002E44CB" w:rsidP="003472FD">
      <w:pPr>
        <w:spacing w:line="276" w:lineRule="auto"/>
        <w:ind w:left="720"/>
        <w:rPr>
          <w:rFonts w:ascii="Arial" w:hAnsi="Arial" w:cs="Arial"/>
        </w:rPr>
      </w:pPr>
      <w:r w:rsidRPr="00093A14">
        <w:rPr>
          <w:rFonts w:ascii="Arial" w:hAnsi="Arial" w:cs="Arial"/>
        </w:rPr>
        <w:t>Belfast</w:t>
      </w:r>
    </w:p>
    <w:p w14:paraId="4854467C" w14:textId="77777777" w:rsidR="002E44CB" w:rsidRPr="00093A14" w:rsidRDefault="002E44CB" w:rsidP="003472FD">
      <w:pPr>
        <w:spacing w:line="276" w:lineRule="auto"/>
        <w:ind w:left="720"/>
        <w:rPr>
          <w:rFonts w:ascii="Arial" w:hAnsi="Arial" w:cs="Arial"/>
        </w:rPr>
      </w:pPr>
      <w:r w:rsidRPr="00093A14">
        <w:rPr>
          <w:rFonts w:ascii="Arial" w:hAnsi="Arial" w:cs="Arial"/>
        </w:rPr>
        <w:t>BT4 3SG.</w:t>
      </w:r>
    </w:p>
    <w:p w14:paraId="5DC38B3F" w14:textId="75922A7D" w:rsidR="002E44CB" w:rsidRPr="00093A14" w:rsidRDefault="002E44CB" w:rsidP="003472FD">
      <w:pPr>
        <w:numPr>
          <w:ilvl w:val="0"/>
          <w:numId w:val="2"/>
        </w:numPr>
        <w:spacing w:line="276" w:lineRule="auto"/>
        <w:rPr>
          <w:rFonts w:ascii="Arial" w:hAnsi="Arial" w:cs="Arial"/>
          <w:b/>
        </w:rPr>
      </w:pPr>
      <w:r w:rsidRPr="00093A14">
        <w:rPr>
          <w:rFonts w:ascii="Arial" w:hAnsi="Arial" w:cs="Arial"/>
          <w:lang w:val="en"/>
        </w:rPr>
        <w:t xml:space="preserve">The Department will publish a summary of responses to the consultation. </w:t>
      </w:r>
      <w:r w:rsidR="00F60526" w:rsidRPr="00093A14">
        <w:rPr>
          <w:rFonts w:ascii="Arial" w:hAnsi="Arial" w:cs="Arial"/>
          <w:lang w:val="en"/>
        </w:rPr>
        <w:t xml:space="preserve"> </w:t>
      </w:r>
      <w:r w:rsidR="00F60526" w:rsidRPr="00093A14">
        <w:rPr>
          <w:rFonts w:ascii="Arial" w:hAnsi="Arial" w:cs="Arial"/>
        </w:rPr>
        <w:t>All information will be handled in accordance with the General Data Protection Regulations (GDPR)</w:t>
      </w:r>
    </w:p>
    <w:p w14:paraId="723F57EC" w14:textId="77777777" w:rsidR="002E44CB" w:rsidRPr="00093A14" w:rsidRDefault="002E44CB" w:rsidP="00C60A9E">
      <w:pPr>
        <w:pStyle w:val="Heading1"/>
      </w:pPr>
      <w:bookmarkStart w:id="5" w:name="_Toc198216585"/>
      <w:bookmarkStart w:id="6" w:name="_Hlk198039230"/>
      <w:r w:rsidRPr="00093A14">
        <w:t>Duration and closing date</w:t>
      </w:r>
      <w:bookmarkEnd w:id="5"/>
    </w:p>
    <w:bookmarkEnd w:id="6"/>
    <w:p w14:paraId="430462B0" w14:textId="77777777" w:rsidR="00F60526" w:rsidRPr="00093A14" w:rsidRDefault="002E44CB" w:rsidP="003472FD">
      <w:pPr>
        <w:numPr>
          <w:ilvl w:val="0"/>
          <w:numId w:val="2"/>
        </w:numPr>
        <w:spacing w:line="276" w:lineRule="auto"/>
        <w:rPr>
          <w:rFonts w:ascii="Arial" w:hAnsi="Arial" w:cs="Arial"/>
          <w:b/>
          <w:lang w:val="en"/>
        </w:rPr>
      </w:pPr>
      <w:r w:rsidRPr="00093A14">
        <w:rPr>
          <w:rFonts w:ascii="Arial" w:hAnsi="Arial" w:cs="Arial"/>
        </w:rPr>
        <w:t xml:space="preserve">The consultation will run for eight weeks.  It opens on 16 May 2025 and will close on 11 July 2025. </w:t>
      </w:r>
    </w:p>
    <w:p w14:paraId="65C8E5C1" w14:textId="19A0A5C6" w:rsidR="002E44CB" w:rsidRPr="00093A14" w:rsidRDefault="002E44CB" w:rsidP="00C60A9E">
      <w:pPr>
        <w:pStyle w:val="Heading1"/>
        <w:rPr>
          <w:lang w:val="en"/>
        </w:rPr>
      </w:pPr>
      <w:bookmarkStart w:id="7" w:name="_Toc198216586"/>
      <w:bookmarkStart w:id="8" w:name="_Hlk198039248"/>
      <w:r w:rsidRPr="00093A14">
        <w:rPr>
          <w:lang w:val="en"/>
        </w:rPr>
        <w:t>Alternative formats</w:t>
      </w:r>
      <w:bookmarkEnd w:id="7"/>
    </w:p>
    <w:bookmarkEnd w:id="8"/>
    <w:p w14:paraId="6722FF68" w14:textId="162460E3" w:rsidR="002E44CB" w:rsidRPr="00093A14" w:rsidRDefault="00F60526" w:rsidP="003472FD">
      <w:pPr>
        <w:numPr>
          <w:ilvl w:val="0"/>
          <w:numId w:val="2"/>
        </w:numPr>
        <w:spacing w:line="276" w:lineRule="auto"/>
        <w:rPr>
          <w:rFonts w:ascii="Arial" w:hAnsi="Arial" w:cs="Arial"/>
          <w:lang w:val="en"/>
        </w:rPr>
      </w:pPr>
      <w:r w:rsidRPr="00093A14">
        <w:rPr>
          <w:rFonts w:ascii="Arial" w:hAnsi="Arial" w:cs="Arial"/>
        </w:rPr>
        <w:t xml:space="preserve">The consultation documents are available online at </w:t>
      </w:r>
      <w:hyperlink r:id="rId10" w:history="1">
        <w:r w:rsidR="003A1BB0">
          <w:rPr>
            <w:rStyle w:val="Hyperlink"/>
            <w:rFonts w:ascii="Arial" w:hAnsi="Arial" w:cs="Arial"/>
          </w:rPr>
          <w:t>DOJ Consultations</w:t>
        </w:r>
      </w:hyperlink>
      <w:r w:rsidR="003A1BB0">
        <w:rPr>
          <w:rFonts w:ascii="Arial" w:hAnsi="Arial" w:cs="Arial"/>
        </w:rPr>
        <w:t>.</w:t>
      </w:r>
      <w:r w:rsidR="00786D54" w:rsidRPr="00093A14">
        <w:rPr>
          <w:rFonts w:ascii="Arial" w:hAnsi="Arial" w:cs="Arial"/>
        </w:rPr>
        <w:t xml:space="preserve"> Copies</w:t>
      </w:r>
      <w:r w:rsidR="002E44CB" w:rsidRPr="00093A14">
        <w:rPr>
          <w:rFonts w:ascii="Arial" w:hAnsi="Arial" w:cs="Arial"/>
          <w:lang w:val="en"/>
        </w:rPr>
        <w:t xml:space="preserve"> in alternative formats can be made available on request. If it would assist you to access the document in an alternative format or language, please let us know and we will do our best to assist you.</w:t>
      </w:r>
    </w:p>
    <w:p w14:paraId="43F172E9" w14:textId="77777777" w:rsidR="002E44CB" w:rsidRPr="00093A14" w:rsidRDefault="002E44CB" w:rsidP="00C60A9E">
      <w:pPr>
        <w:pStyle w:val="Heading1"/>
      </w:pPr>
      <w:bookmarkStart w:id="9" w:name="_Toc198216587"/>
      <w:bookmarkStart w:id="10" w:name="_Hlk198039265"/>
      <w:r w:rsidRPr="00093A14">
        <w:t>Equality Considerations</w:t>
      </w:r>
      <w:bookmarkEnd w:id="9"/>
    </w:p>
    <w:bookmarkEnd w:id="10"/>
    <w:p w14:paraId="583A383C" w14:textId="2585AE73" w:rsidR="002E44CB" w:rsidRPr="00093A14" w:rsidRDefault="002E44CB" w:rsidP="003472FD">
      <w:pPr>
        <w:numPr>
          <w:ilvl w:val="0"/>
          <w:numId w:val="2"/>
        </w:numPr>
        <w:spacing w:line="276" w:lineRule="auto"/>
        <w:rPr>
          <w:rFonts w:ascii="Arial" w:hAnsi="Arial" w:cs="Arial"/>
          <w:lang w:bidi="en-US"/>
        </w:rPr>
      </w:pPr>
      <w:r w:rsidRPr="00093A14">
        <w:rPr>
          <w:rFonts w:ascii="Arial" w:hAnsi="Arial" w:cs="Arial"/>
        </w:rPr>
        <w:t>Section 75 of the Northern Ireland Act 1998 aims to encourage public authorities to address inequalities and demonstrate measurable positive impact on the lives of people experiencing inequalities. Its effective implementation should improve the quality of life for everyone in Northern Ireland.</w:t>
      </w:r>
    </w:p>
    <w:p w14:paraId="3B87954E" w14:textId="6C8394AE" w:rsidR="002E44CB" w:rsidRPr="00093A14" w:rsidRDefault="002E44CB" w:rsidP="003472FD">
      <w:pPr>
        <w:numPr>
          <w:ilvl w:val="0"/>
          <w:numId w:val="2"/>
        </w:numPr>
        <w:spacing w:line="276" w:lineRule="auto"/>
        <w:rPr>
          <w:rFonts w:ascii="Arial" w:hAnsi="Arial" w:cs="Arial"/>
          <w:lang w:bidi="en-US"/>
        </w:rPr>
      </w:pPr>
      <w:r w:rsidRPr="00093A14">
        <w:rPr>
          <w:rFonts w:ascii="Arial" w:hAnsi="Arial" w:cs="Arial"/>
        </w:rPr>
        <w:t>Section 75 requires public authorities to have due regard for the need to promote equality of opportunity between:</w:t>
      </w:r>
    </w:p>
    <w:p w14:paraId="5B77B4B1" w14:textId="77777777" w:rsidR="002E44CB" w:rsidRPr="00093A14" w:rsidRDefault="002E44CB" w:rsidP="003472FD">
      <w:pPr>
        <w:numPr>
          <w:ilvl w:val="2"/>
          <w:numId w:val="4"/>
        </w:numPr>
        <w:spacing w:line="276" w:lineRule="auto"/>
        <w:rPr>
          <w:rFonts w:ascii="Arial" w:hAnsi="Arial" w:cs="Arial"/>
        </w:rPr>
      </w:pPr>
      <w:r w:rsidRPr="00093A14">
        <w:rPr>
          <w:rFonts w:ascii="Arial" w:hAnsi="Arial" w:cs="Arial"/>
        </w:rPr>
        <w:t>persons of different religious belief, political opinion, racial group, age, marital status or sexual orientation</w:t>
      </w:r>
    </w:p>
    <w:p w14:paraId="1A5BBE99" w14:textId="77777777" w:rsidR="002E44CB" w:rsidRPr="00093A14" w:rsidRDefault="002E44CB" w:rsidP="003472FD">
      <w:pPr>
        <w:numPr>
          <w:ilvl w:val="2"/>
          <w:numId w:val="4"/>
        </w:numPr>
        <w:spacing w:line="276" w:lineRule="auto"/>
        <w:rPr>
          <w:rFonts w:ascii="Arial" w:hAnsi="Arial" w:cs="Arial"/>
        </w:rPr>
      </w:pPr>
      <w:r w:rsidRPr="00093A14">
        <w:rPr>
          <w:rFonts w:ascii="Arial" w:hAnsi="Arial" w:cs="Arial"/>
        </w:rPr>
        <w:t>men and women generally</w:t>
      </w:r>
    </w:p>
    <w:p w14:paraId="4CABB452" w14:textId="77777777" w:rsidR="002E44CB" w:rsidRPr="00093A14" w:rsidRDefault="002E44CB" w:rsidP="003472FD">
      <w:pPr>
        <w:numPr>
          <w:ilvl w:val="2"/>
          <w:numId w:val="4"/>
        </w:numPr>
        <w:spacing w:line="276" w:lineRule="auto"/>
        <w:rPr>
          <w:rFonts w:ascii="Arial" w:hAnsi="Arial" w:cs="Arial"/>
        </w:rPr>
      </w:pPr>
      <w:r w:rsidRPr="00093A14">
        <w:rPr>
          <w:rFonts w:ascii="Arial" w:hAnsi="Arial" w:cs="Arial"/>
        </w:rPr>
        <w:t>persons with a disability and persons without</w:t>
      </w:r>
    </w:p>
    <w:p w14:paraId="7231853A" w14:textId="77777777" w:rsidR="002E44CB" w:rsidRPr="00093A14" w:rsidRDefault="002E44CB" w:rsidP="003472FD">
      <w:pPr>
        <w:numPr>
          <w:ilvl w:val="2"/>
          <w:numId w:val="4"/>
        </w:numPr>
        <w:spacing w:line="276" w:lineRule="auto"/>
        <w:rPr>
          <w:rFonts w:ascii="Arial" w:hAnsi="Arial" w:cs="Arial"/>
        </w:rPr>
      </w:pPr>
      <w:r w:rsidRPr="00093A14">
        <w:rPr>
          <w:rFonts w:ascii="Arial" w:hAnsi="Arial" w:cs="Arial"/>
        </w:rPr>
        <w:lastRenderedPageBreak/>
        <w:t>persons with dependants and persons without</w:t>
      </w:r>
    </w:p>
    <w:p w14:paraId="2F496313" w14:textId="7361B378" w:rsidR="002E44CB" w:rsidRPr="00093A14" w:rsidRDefault="002E44CB" w:rsidP="003472FD">
      <w:pPr>
        <w:numPr>
          <w:ilvl w:val="0"/>
          <w:numId w:val="2"/>
        </w:numPr>
        <w:spacing w:line="276" w:lineRule="auto"/>
        <w:rPr>
          <w:rFonts w:ascii="Arial" w:hAnsi="Arial" w:cs="Arial"/>
        </w:rPr>
      </w:pPr>
      <w:r w:rsidRPr="00093A14">
        <w:rPr>
          <w:rFonts w:ascii="Arial" w:hAnsi="Arial" w:cs="Arial"/>
        </w:rPr>
        <w:t>The Department has carried out an Equality Impact Assessment (‘EQIA’) screening exercise when considering this consultation. The purpose of this screening was to identify if there is likely to be an impact on equality of opportunity and/or good relations and so determine whether an EQIA was necessary.</w:t>
      </w:r>
    </w:p>
    <w:p w14:paraId="2075E9CB" w14:textId="2A3734E4" w:rsidR="00E26E9B" w:rsidRPr="00093A14" w:rsidRDefault="002E44CB" w:rsidP="003472FD">
      <w:pPr>
        <w:numPr>
          <w:ilvl w:val="0"/>
          <w:numId w:val="2"/>
        </w:numPr>
        <w:spacing w:line="276" w:lineRule="auto"/>
        <w:rPr>
          <w:rFonts w:ascii="Arial" w:hAnsi="Arial" w:cs="Arial"/>
        </w:rPr>
      </w:pPr>
      <w:r w:rsidRPr="00093A14">
        <w:rPr>
          <w:rFonts w:ascii="Arial" w:hAnsi="Arial" w:cs="Arial"/>
        </w:rPr>
        <w:t xml:space="preserve">At this point, we do not consider that a full EQIA is required. </w:t>
      </w:r>
    </w:p>
    <w:p w14:paraId="52EB5C0D" w14:textId="77777777" w:rsidR="00E26E9B" w:rsidRPr="00093A14" w:rsidRDefault="00E26E9B" w:rsidP="00C60A9E">
      <w:pPr>
        <w:pStyle w:val="Heading1"/>
      </w:pPr>
      <w:bookmarkStart w:id="11" w:name="_Toc198216588"/>
      <w:r w:rsidRPr="00093A14">
        <w:t>Rural Needs Impact Assessment</w:t>
      </w:r>
      <w:bookmarkEnd w:id="11"/>
      <w:r w:rsidRPr="00093A14">
        <w:t xml:space="preserve"> </w:t>
      </w:r>
    </w:p>
    <w:p w14:paraId="726F6FC8" w14:textId="117240EE" w:rsidR="00E26E9B" w:rsidRPr="00093A14" w:rsidRDefault="00E26E9B" w:rsidP="003472FD">
      <w:pPr>
        <w:numPr>
          <w:ilvl w:val="0"/>
          <w:numId w:val="2"/>
        </w:numPr>
        <w:spacing w:line="276" w:lineRule="auto"/>
        <w:rPr>
          <w:rFonts w:ascii="Arial" w:hAnsi="Arial" w:cs="Arial"/>
        </w:rPr>
      </w:pPr>
      <w:r w:rsidRPr="00093A14">
        <w:rPr>
          <w:rFonts w:ascii="Arial" w:hAnsi="Arial" w:cs="Arial"/>
        </w:rPr>
        <w:t xml:space="preserve">The Department </w:t>
      </w:r>
      <w:proofErr w:type="gramStart"/>
      <w:r w:rsidRPr="00093A14">
        <w:rPr>
          <w:rFonts w:ascii="Arial" w:hAnsi="Arial" w:cs="Arial"/>
        </w:rPr>
        <w:t>gave consideration to</w:t>
      </w:r>
      <w:proofErr w:type="gramEnd"/>
      <w:r w:rsidRPr="00093A14">
        <w:rPr>
          <w:rFonts w:ascii="Arial" w:hAnsi="Arial" w:cs="Arial"/>
        </w:rPr>
        <w:t xml:space="preserve"> a Rural Needs Impact Assessment as part of the consideration of these policy proposals. It identified that there would be no significant adverse or differential impact on people living in rural communities compared with those in an urban setting.</w:t>
      </w:r>
    </w:p>
    <w:p w14:paraId="01CE9E92" w14:textId="65C84EF0" w:rsidR="00E26E9B" w:rsidRPr="00093A14" w:rsidRDefault="00E26E9B" w:rsidP="00C60A9E">
      <w:pPr>
        <w:pStyle w:val="Heading1"/>
      </w:pPr>
      <w:bookmarkStart w:id="12" w:name="_Toc198216589"/>
      <w:r w:rsidRPr="00093A14">
        <w:t>Screening/Assessment Documents</w:t>
      </w:r>
      <w:bookmarkEnd w:id="12"/>
    </w:p>
    <w:p w14:paraId="51E6DA25" w14:textId="45FBB577" w:rsidR="002E44CB" w:rsidRPr="00093A14" w:rsidRDefault="00E26E9B" w:rsidP="003472FD">
      <w:pPr>
        <w:numPr>
          <w:ilvl w:val="0"/>
          <w:numId w:val="2"/>
        </w:numPr>
        <w:spacing w:line="276" w:lineRule="auto"/>
        <w:rPr>
          <w:rFonts w:ascii="Arial" w:hAnsi="Arial" w:cs="Arial"/>
        </w:rPr>
      </w:pPr>
      <w:r w:rsidRPr="00093A14">
        <w:rPr>
          <w:rFonts w:ascii="Arial" w:hAnsi="Arial" w:cs="Arial"/>
        </w:rPr>
        <w:t xml:space="preserve">Copies of these screening assessments are available on our website along with the consultation document. We welcome any comments you might have on these. </w:t>
      </w:r>
    </w:p>
    <w:p w14:paraId="204BA4FF" w14:textId="5E002BC8" w:rsidR="002E44CB" w:rsidRPr="00093A14" w:rsidRDefault="002E44CB" w:rsidP="003472FD">
      <w:pPr>
        <w:numPr>
          <w:ilvl w:val="0"/>
          <w:numId w:val="2"/>
        </w:numPr>
        <w:spacing w:line="276" w:lineRule="auto"/>
        <w:rPr>
          <w:rFonts w:ascii="Arial" w:hAnsi="Arial" w:cs="Arial"/>
          <w:b/>
        </w:rPr>
      </w:pPr>
      <w:r w:rsidRPr="00093A14">
        <w:rPr>
          <w:rFonts w:ascii="Arial" w:hAnsi="Arial" w:cs="Arial"/>
        </w:rPr>
        <w:t>The Department will take account of the evidence gathered through this consultation in developing final policy proposals and will revisit the screening</w:t>
      </w:r>
      <w:r w:rsidR="00EE0D03">
        <w:rPr>
          <w:rFonts w:ascii="Arial" w:hAnsi="Arial" w:cs="Arial"/>
        </w:rPr>
        <w:t xml:space="preserve"> documents and rural needs impact assessment</w:t>
      </w:r>
      <w:r w:rsidRPr="00093A14">
        <w:rPr>
          <w:rFonts w:ascii="Arial" w:hAnsi="Arial" w:cs="Arial"/>
        </w:rPr>
        <w:t xml:space="preserve"> if required. </w:t>
      </w:r>
    </w:p>
    <w:p w14:paraId="32626A5C" w14:textId="1C750C18" w:rsidR="002E44CB" w:rsidRPr="00093A14" w:rsidRDefault="002E44CB" w:rsidP="00C60A9E">
      <w:pPr>
        <w:pStyle w:val="Heading1"/>
      </w:pPr>
      <w:r w:rsidRPr="00093A14">
        <w:t xml:space="preserve"> </w:t>
      </w:r>
      <w:bookmarkStart w:id="13" w:name="_Toc198216590"/>
      <w:r w:rsidRPr="00093A14">
        <w:t>Privacy, confidentiality and access to consultation responses</w:t>
      </w:r>
      <w:bookmarkEnd w:id="13"/>
      <w:r w:rsidRPr="00093A14">
        <w:t xml:space="preserve"> </w:t>
      </w:r>
    </w:p>
    <w:p w14:paraId="3488F801" w14:textId="281E59DC" w:rsidR="002E44CB" w:rsidRPr="00EB42D2" w:rsidRDefault="0065703B" w:rsidP="003472FD">
      <w:pPr>
        <w:numPr>
          <w:ilvl w:val="0"/>
          <w:numId w:val="2"/>
        </w:numPr>
        <w:spacing w:line="276" w:lineRule="auto"/>
        <w:rPr>
          <w:rFonts w:ascii="Arial" w:hAnsi="Arial" w:cs="Arial"/>
        </w:rPr>
      </w:pPr>
      <w:r w:rsidRPr="0065703B">
        <w:rPr>
          <w:rFonts w:ascii="Arial" w:hAnsi="Arial" w:cs="Arial"/>
        </w:rPr>
        <w:t>For this consultation, we may publish all responses except for those where the respondent indicates that they are an individual acting in a private capacity (e.g. a member of the public). All responses from organisations and individuals responding in a professional capacity will be published. We will remove email addresses and telephone numbers from these responses; but apart from this, we will publish them in full.  For more information about what we do with personal data please see our consultation privacy notice</w:t>
      </w:r>
      <w:r w:rsidR="00EE0D03">
        <w:rPr>
          <w:rFonts w:ascii="Arial" w:hAnsi="Arial" w:cs="Arial"/>
        </w:rPr>
        <w:t xml:space="preserve"> </w:t>
      </w:r>
      <w:r w:rsidR="002E44CB" w:rsidRPr="00093A14">
        <w:rPr>
          <w:rFonts w:ascii="Arial" w:hAnsi="Arial" w:cs="Arial"/>
        </w:rPr>
        <w:t xml:space="preserve">at </w:t>
      </w:r>
      <w:r w:rsidR="00EB42D2" w:rsidRPr="00EB42D2">
        <w:rPr>
          <w:rFonts w:ascii="Arial" w:hAnsi="Arial" w:cs="Arial"/>
        </w:rPr>
        <w:t>Annex B.</w:t>
      </w:r>
    </w:p>
    <w:p w14:paraId="693C70FB" w14:textId="607ADAAA" w:rsidR="002E44CB" w:rsidRPr="0065703B" w:rsidRDefault="002E44CB" w:rsidP="00BD77FB">
      <w:pPr>
        <w:numPr>
          <w:ilvl w:val="0"/>
          <w:numId w:val="2"/>
        </w:numPr>
        <w:spacing w:line="276" w:lineRule="auto"/>
        <w:rPr>
          <w:rFonts w:ascii="Arial" w:hAnsi="Arial" w:cs="Arial"/>
          <w:b/>
        </w:rPr>
      </w:pPr>
      <w:r w:rsidRPr="0065703B">
        <w:rPr>
          <w:rFonts w:ascii="Arial" w:hAnsi="Arial" w:cs="Arial"/>
        </w:rPr>
        <w:t xml:space="preserve">Your response, and all other responses to the consultation, may be disclosed on request in accordance with the Freedom of Information Act 2000 (FOIA) and the Environmental Information Regulations 2004 (EIR); however, all disclosures will be in line with the requirements of the Data Protection Act 2018 (DPA) and the General Data Protection Regulation (GDPR) (EU) 2016/679. Any such disclosures will be in line with the requirements of UK data protection legislation. Please refer to </w:t>
      </w:r>
      <w:r w:rsidRPr="00EB42D2">
        <w:rPr>
          <w:rFonts w:ascii="Arial" w:hAnsi="Arial" w:cs="Arial"/>
        </w:rPr>
        <w:t xml:space="preserve">Annex </w:t>
      </w:r>
      <w:r w:rsidR="00E101D3" w:rsidRPr="00EB42D2">
        <w:rPr>
          <w:rFonts w:ascii="Arial" w:hAnsi="Arial" w:cs="Arial"/>
        </w:rPr>
        <w:t>C</w:t>
      </w:r>
      <w:r w:rsidRPr="00EB42D2">
        <w:rPr>
          <w:rFonts w:ascii="Arial" w:hAnsi="Arial" w:cs="Arial"/>
        </w:rPr>
        <w:t>.</w:t>
      </w:r>
      <w:r w:rsidRPr="0065703B">
        <w:rPr>
          <w:rFonts w:ascii="Arial" w:hAnsi="Arial" w:cs="Arial"/>
        </w:rPr>
        <w:t xml:space="preserve"> </w:t>
      </w:r>
    </w:p>
    <w:p w14:paraId="4F217E70" w14:textId="29631ACD" w:rsidR="002E44CB" w:rsidRPr="00093A14" w:rsidRDefault="002E44CB" w:rsidP="003472FD">
      <w:pPr>
        <w:numPr>
          <w:ilvl w:val="0"/>
          <w:numId w:val="2"/>
        </w:numPr>
        <w:spacing w:line="276" w:lineRule="auto"/>
        <w:rPr>
          <w:rFonts w:ascii="Arial" w:hAnsi="Arial" w:cs="Arial"/>
          <w:b/>
        </w:rPr>
      </w:pPr>
      <w:r w:rsidRPr="00093A14">
        <w:rPr>
          <w:rFonts w:ascii="Arial" w:hAnsi="Arial" w:cs="Arial"/>
        </w:rPr>
        <w:t xml:space="preserve">If you want the information that you provide to be treated as confidential it would be helpful if you could explain to us why you regard the information you have provided as confidential, so that this may be considered if the Department should receive a request for the information under the FOIA or EIR. </w:t>
      </w:r>
    </w:p>
    <w:p w14:paraId="52FC6EBF" w14:textId="77777777" w:rsidR="002E44CB" w:rsidRPr="00093A14" w:rsidRDefault="002E44CB" w:rsidP="003472FD">
      <w:pPr>
        <w:numPr>
          <w:ilvl w:val="0"/>
          <w:numId w:val="2"/>
        </w:numPr>
        <w:spacing w:line="276" w:lineRule="auto"/>
        <w:rPr>
          <w:rFonts w:ascii="Arial" w:hAnsi="Arial" w:cs="Arial"/>
          <w:b/>
        </w:rPr>
      </w:pPr>
      <w:r w:rsidRPr="00093A14">
        <w:rPr>
          <w:rFonts w:ascii="Arial" w:hAnsi="Arial" w:cs="Arial"/>
        </w:rPr>
        <w:t xml:space="preserve">Further information about confidentiality of responses is available by contacting the </w:t>
      </w:r>
      <w:hyperlink r:id="rId11" w:history="1">
        <w:r w:rsidRPr="00093A14">
          <w:rPr>
            <w:rStyle w:val="Hyperlink"/>
            <w:rFonts w:ascii="Arial" w:hAnsi="Arial" w:cs="Arial"/>
          </w:rPr>
          <w:t>Information Commissioner's Office</w:t>
        </w:r>
      </w:hyperlink>
    </w:p>
    <w:p w14:paraId="33C7BF11" w14:textId="5A07EDC2" w:rsidR="002E44CB" w:rsidRPr="00093A14" w:rsidRDefault="002E44CB" w:rsidP="00C60A9E">
      <w:pPr>
        <w:pStyle w:val="Heading1"/>
      </w:pPr>
      <w:bookmarkStart w:id="14" w:name="_Toc198216591"/>
      <w:r w:rsidRPr="00093A14">
        <w:lastRenderedPageBreak/>
        <w:t>Complaints</w:t>
      </w:r>
      <w:bookmarkEnd w:id="14"/>
      <w:r w:rsidRPr="00093A14">
        <w:t xml:space="preserve"> </w:t>
      </w:r>
    </w:p>
    <w:p w14:paraId="59B58F38" w14:textId="0E2B188C" w:rsidR="002E44CB" w:rsidRPr="00093A14" w:rsidRDefault="002E44CB" w:rsidP="003472FD">
      <w:pPr>
        <w:numPr>
          <w:ilvl w:val="0"/>
          <w:numId w:val="2"/>
        </w:numPr>
        <w:spacing w:line="276" w:lineRule="auto"/>
        <w:rPr>
          <w:rFonts w:ascii="Arial" w:hAnsi="Arial" w:cs="Arial"/>
        </w:rPr>
      </w:pPr>
      <w:r w:rsidRPr="00093A14">
        <w:rPr>
          <w:rFonts w:ascii="Arial" w:hAnsi="Arial" w:cs="Arial"/>
        </w:rPr>
        <w:t xml:space="preserve">If you have any concerns about the way this consultation process has been handled, please submit your complaint by email to </w:t>
      </w:r>
      <w:hyperlink r:id="rId12" w:history="1">
        <w:r w:rsidRPr="00093A14">
          <w:rPr>
            <w:rStyle w:val="Hyperlink"/>
            <w:rFonts w:ascii="Arial" w:hAnsi="Arial" w:cs="Arial"/>
          </w:rPr>
          <w:t>Governance.Unit@justice-ni.gov.uk</w:t>
        </w:r>
      </w:hyperlink>
      <w:r w:rsidRPr="00093A14">
        <w:rPr>
          <w:rFonts w:ascii="Arial" w:hAnsi="Arial" w:cs="Arial"/>
        </w:rPr>
        <w:t xml:space="preserve"> or write to the following address: </w:t>
      </w:r>
    </w:p>
    <w:p w14:paraId="25443A40" w14:textId="77777777" w:rsidR="002E44CB" w:rsidRPr="00093A14" w:rsidRDefault="002E44CB" w:rsidP="003472FD">
      <w:pPr>
        <w:spacing w:line="276" w:lineRule="auto"/>
        <w:ind w:left="720"/>
        <w:rPr>
          <w:rFonts w:ascii="Arial" w:hAnsi="Arial" w:cs="Arial"/>
        </w:rPr>
      </w:pPr>
      <w:r w:rsidRPr="00093A14">
        <w:rPr>
          <w:rFonts w:ascii="Arial" w:hAnsi="Arial" w:cs="Arial"/>
        </w:rPr>
        <w:t xml:space="preserve">Governance Unit Corporate Engagement &amp; Communications Division </w:t>
      </w:r>
    </w:p>
    <w:p w14:paraId="457B7A19" w14:textId="77777777" w:rsidR="002E44CB" w:rsidRPr="00093A14" w:rsidRDefault="002E44CB" w:rsidP="003472FD">
      <w:pPr>
        <w:spacing w:line="276" w:lineRule="auto"/>
        <w:ind w:left="720"/>
        <w:rPr>
          <w:rFonts w:ascii="Arial" w:hAnsi="Arial" w:cs="Arial"/>
        </w:rPr>
      </w:pPr>
      <w:r w:rsidRPr="00093A14">
        <w:rPr>
          <w:rFonts w:ascii="Arial" w:hAnsi="Arial" w:cs="Arial"/>
        </w:rPr>
        <w:t>Department of Justice</w:t>
      </w:r>
    </w:p>
    <w:p w14:paraId="2D07EA8C" w14:textId="77777777" w:rsidR="002E44CB" w:rsidRPr="00093A14" w:rsidRDefault="002E44CB" w:rsidP="003472FD">
      <w:pPr>
        <w:spacing w:line="276" w:lineRule="auto"/>
        <w:ind w:left="720"/>
        <w:rPr>
          <w:rFonts w:ascii="Arial" w:hAnsi="Arial" w:cs="Arial"/>
        </w:rPr>
      </w:pPr>
      <w:r w:rsidRPr="00093A14">
        <w:rPr>
          <w:rFonts w:ascii="Arial" w:hAnsi="Arial" w:cs="Arial"/>
        </w:rPr>
        <w:t>Room B5.16 Castle Buildings,</w:t>
      </w:r>
    </w:p>
    <w:p w14:paraId="23BDD20E" w14:textId="77777777" w:rsidR="002E44CB" w:rsidRPr="00093A14" w:rsidRDefault="002E44CB" w:rsidP="003472FD">
      <w:pPr>
        <w:spacing w:line="276" w:lineRule="auto"/>
        <w:ind w:left="720"/>
        <w:rPr>
          <w:rFonts w:ascii="Arial" w:hAnsi="Arial" w:cs="Arial"/>
        </w:rPr>
      </w:pPr>
      <w:r w:rsidRPr="00093A14">
        <w:rPr>
          <w:rFonts w:ascii="Arial" w:hAnsi="Arial" w:cs="Arial"/>
        </w:rPr>
        <w:t xml:space="preserve">Stormont Estate </w:t>
      </w:r>
    </w:p>
    <w:p w14:paraId="44302AB8" w14:textId="77777777" w:rsidR="002E44CB" w:rsidRPr="00093A14" w:rsidRDefault="002E44CB" w:rsidP="003472FD">
      <w:pPr>
        <w:spacing w:line="276" w:lineRule="auto"/>
        <w:ind w:left="720"/>
        <w:rPr>
          <w:rFonts w:ascii="Arial" w:hAnsi="Arial" w:cs="Arial"/>
          <w:b/>
        </w:rPr>
      </w:pPr>
      <w:r w:rsidRPr="00093A14">
        <w:rPr>
          <w:rFonts w:ascii="Arial" w:hAnsi="Arial" w:cs="Arial"/>
        </w:rPr>
        <w:t>Belfast BT4 3SG</w:t>
      </w:r>
    </w:p>
    <w:p w14:paraId="4122D17C" w14:textId="77777777" w:rsidR="00A22024" w:rsidRDefault="00A22024" w:rsidP="003472FD">
      <w:pPr>
        <w:spacing w:line="276" w:lineRule="auto"/>
        <w:rPr>
          <w:rFonts w:ascii="Arial" w:hAnsi="Arial" w:cs="Arial"/>
        </w:rPr>
      </w:pPr>
    </w:p>
    <w:p w14:paraId="15C6C50C" w14:textId="77777777" w:rsidR="00A22024" w:rsidRDefault="00A22024" w:rsidP="003472FD">
      <w:pPr>
        <w:tabs>
          <w:tab w:val="left" w:pos="1313"/>
        </w:tabs>
        <w:spacing w:line="276" w:lineRule="auto"/>
        <w:rPr>
          <w:rFonts w:ascii="Arial" w:hAnsi="Arial" w:cs="Arial"/>
        </w:rPr>
        <w:sectPr w:rsidR="00A22024" w:rsidSect="00115959">
          <w:footerReference w:type="default" r:id="rId13"/>
          <w:pgSz w:w="11906" w:h="16838"/>
          <w:pgMar w:top="1440" w:right="1440" w:bottom="1440" w:left="1440" w:header="708" w:footer="708" w:gutter="0"/>
          <w:pgNumType w:fmt="lowerRoman" w:start="1"/>
          <w:cols w:space="708"/>
          <w:docGrid w:linePitch="360"/>
        </w:sectPr>
      </w:pPr>
      <w:r>
        <w:rPr>
          <w:rFonts w:ascii="Arial" w:hAnsi="Arial" w:cs="Arial"/>
        </w:rPr>
        <w:tab/>
      </w:r>
    </w:p>
    <w:p w14:paraId="347825DC" w14:textId="77777777" w:rsidR="002E44CB" w:rsidRPr="0076646E" w:rsidRDefault="002E44CB" w:rsidP="00511DC8">
      <w:pPr>
        <w:pStyle w:val="Heading2"/>
      </w:pPr>
      <w:bookmarkStart w:id="15" w:name="_Toc198216592"/>
      <w:r w:rsidRPr="0076646E">
        <w:lastRenderedPageBreak/>
        <w:t>INTRODUCTION</w:t>
      </w:r>
      <w:bookmarkEnd w:id="15"/>
      <w:r w:rsidRPr="0076646E">
        <w:t> </w:t>
      </w:r>
    </w:p>
    <w:p w14:paraId="00512B8A" w14:textId="77777777" w:rsidR="002E44CB" w:rsidRPr="00093A14" w:rsidRDefault="002E44CB" w:rsidP="003472FD">
      <w:pPr>
        <w:spacing w:line="276" w:lineRule="auto"/>
        <w:rPr>
          <w:rFonts w:ascii="Arial" w:hAnsi="Arial" w:cs="Arial"/>
        </w:rPr>
      </w:pPr>
    </w:p>
    <w:p w14:paraId="44FFEC9A" w14:textId="77777777"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t>The purpose of this consultation is to take views on the way in which the criminal justice system in Northern Ireland deals with reductions in sentence length when a plea of guilty is entered. </w:t>
      </w:r>
    </w:p>
    <w:p w14:paraId="003BD0F1" w14:textId="1C5548DF"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t xml:space="preserve">The law requires a court, when determining a person’s sentence, to </w:t>
      </w:r>
      <w:proofErr w:type="gramStart"/>
      <w:r w:rsidRPr="00093A14">
        <w:rPr>
          <w:rFonts w:ascii="Arial" w:hAnsi="Arial" w:cs="Arial"/>
        </w:rPr>
        <w:t>take into account</w:t>
      </w:r>
      <w:proofErr w:type="gramEnd"/>
      <w:r w:rsidRPr="00093A14">
        <w:rPr>
          <w:rFonts w:ascii="Arial" w:hAnsi="Arial" w:cs="Arial"/>
        </w:rPr>
        <w:t xml:space="preserve"> any plea of guilty, the reasons or circumstances behind it, and the timing of that plea.  </w:t>
      </w:r>
      <w:r w:rsidR="00F94D2B" w:rsidRPr="00F94D2B">
        <w:rPr>
          <w:rFonts w:ascii="Arial" w:hAnsi="Arial" w:cs="Arial"/>
        </w:rPr>
        <w:t>Reductions of up to around a third can be applied to what the sentence would otherwise have been, depending on the point at which the plea was made and other surrounding circumstances</w:t>
      </w:r>
      <w:r w:rsidRPr="00093A14">
        <w:rPr>
          <w:rFonts w:ascii="Arial" w:hAnsi="Arial" w:cs="Arial"/>
        </w:rPr>
        <w:t>. </w:t>
      </w:r>
    </w:p>
    <w:p w14:paraId="42225D8B" w14:textId="77777777"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t xml:space="preserve">Whilst every factor affecting a sentence must be carefully considered, the timing of a guilty plea can cause particular challenges: for victims, when a late change of plea occurs having faced what can be lengthy and anxious periods preparing for a possible trial; for the justice system, which will have seen much court and prosecution time taken up in case preparation; and for the public, whose confidence in the system can be reduced. </w:t>
      </w:r>
    </w:p>
    <w:p w14:paraId="2682244F" w14:textId="77777777"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t>This consultation explains the backdrop to the current position and decision to consult, summarises the approaches taken in Northern Ireland and neighbouring jurisdictions, outlines the issues and challenges which arise, and options for addressing these. Some questions are posed at the end of the document.</w:t>
      </w:r>
    </w:p>
    <w:p w14:paraId="4871E586" w14:textId="77777777"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t xml:space="preserve">The Department is working to introduce a Sentencing Bill by the end of this year.  Depending on timing, and the outcome of this consultation, it is possible that any decisions flowing from this consultation which require primary legislation could be addressed in that Bill.  Extra content for that Bill will of course require agreement of the Executive, and its inclusion will be subject to the exacting timetable for the legislation, as well as resource being available to complete the complex drafting process. With that in mind we have limited this consultation to an eight-week period to allow work on analysis of responses to be completed over the summer </w:t>
      </w:r>
      <w:proofErr w:type="gramStart"/>
      <w:r w:rsidRPr="00093A14">
        <w:rPr>
          <w:rFonts w:ascii="Arial" w:hAnsi="Arial" w:cs="Arial"/>
        </w:rPr>
        <w:t>period, and</w:t>
      </w:r>
      <w:proofErr w:type="gramEnd"/>
      <w:r w:rsidRPr="00093A14">
        <w:rPr>
          <w:rFonts w:ascii="Arial" w:hAnsi="Arial" w:cs="Arial"/>
        </w:rPr>
        <w:t xml:space="preserve"> give us the best chance to legislate in this mandate, if that </w:t>
      </w:r>
      <w:proofErr w:type="gramStart"/>
      <w:r w:rsidRPr="00093A14">
        <w:rPr>
          <w:rFonts w:ascii="Arial" w:hAnsi="Arial" w:cs="Arial"/>
        </w:rPr>
        <w:t>is considered to be</w:t>
      </w:r>
      <w:proofErr w:type="gramEnd"/>
      <w:r w:rsidRPr="00093A14">
        <w:rPr>
          <w:rFonts w:ascii="Arial" w:hAnsi="Arial" w:cs="Arial"/>
        </w:rPr>
        <w:t xml:space="preserve"> appropriate.</w:t>
      </w:r>
    </w:p>
    <w:p w14:paraId="2A36F685" w14:textId="6EEF72DC" w:rsidR="002E44CB" w:rsidRPr="00EB42D2" w:rsidRDefault="002E44CB" w:rsidP="004C49EB">
      <w:pPr>
        <w:numPr>
          <w:ilvl w:val="1"/>
          <w:numId w:val="5"/>
        </w:numPr>
        <w:spacing w:line="276" w:lineRule="auto"/>
        <w:ind w:left="567" w:hanging="567"/>
        <w:rPr>
          <w:rFonts w:ascii="Arial" w:hAnsi="Arial" w:cs="Arial"/>
        </w:rPr>
      </w:pPr>
      <w:r w:rsidRPr="00EB42D2">
        <w:rPr>
          <w:rFonts w:ascii="Arial" w:hAnsi="Arial" w:cs="Arial"/>
        </w:rPr>
        <w:t>In addition, the Department is developing a separate review of further sentencing issues. This consultation focuses on the specific issue of sentence reduction for guilty pleas, and we would encourage respondents to comment on that basis. Your comments may also help us to develop the matters for consideration in the forthcoming review.</w:t>
      </w:r>
    </w:p>
    <w:p w14:paraId="199C07D0" w14:textId="77777777" w:rsidR="002E44CB" w:rsidRPr="00093A14" w:rsidRDefault="002E44CB" w:rsidP="0076646E">
      <w:pPr>
        <w:pStyle w:val="Heading2"/>
      </w:pPr>
      <w:r w:rsidRPr="00093A14">
        <w:br w:type="page"/>
      </w:r>
      <w:bookmarkStart w:id="16" w:name="_Toc198216593"/>
      <w:r w:rsidRPr="00093A14">
        <w:lastRenderedPageBreak/>
        <w:t>BACKGROUND</w:t>
      </w:r>
      <w:bookmarkEnd w:id="16"/>
      <w:r w:rsidRPr="00093A14">
        <w:t> </w:t>
      </w:r>
    </w:p>
    <w:p w14:paraId="11E47295" w14:textId="77777777" w:rsidR="002E44CB" w:rsidRPr="003B764C" w:rsidRDefault="002E44CB" w:rsidP="003B764C">
      <w:pPr>
        <w:pStyle w:val="Heading3"/>
      </w:pPr>
      <w:bookmarkStart w:id="17" w:name="_Toc198216594"/>
      <w:r w:rsidRPr="003B764C">
        <w:t>Previous consultation</w:t>
      </w:r>
      <w:bookmarkEnd w:id="17"/>
      <w:r w:rsidRPr="003B764C">
        <w:t> </w:t>
      </w:r>
    </w:p>
    <w:p w14:paraId="040C8491" w14:textId="77777777"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t xml:space="preserve">The Department previously consulted in this area in January 2012 when it published a consultation paper entitled </w:t>
      </w:r>
      <w:r w:rsidRPr="00511DC8">
        <w:rPr>
          <w:rFonts w:ascii="Arial" w:hAnsi="Arial" w:cs="Arial"/>
        </w:rPr>
        <w:t>Encouraging Earlier Guilty Pleas</w:t>
      </w:r>
      <w:r w:rsidRPr="00093A14">
        <w:rPr>
          <w:rFonts w:ascii="Arial" w:hAnsi="Arial" w:cs="Arial"/>
        </w:rPr>
        <w:t>. The paper sought to identify what might be done to speed up the court process in terms of guilty pleas whilst also reducing trauma for victims and witnesses.   </w:t>
      </w:r>
    </w:p>
    <w:p w14:paraId="78B4D4E8" w14:textId="77777777"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t>The consultation specifically excluded two aspects of the plea process: </w:t>
      </w:r>
    </w:p>
    <w:p w14:paraId="060D036B"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any suggestion of “plea bargaining” to encourage defendants to plead guilty.  Plea bargaining involves negotiation between prosecution and defence representatives to identify a lesser charge in return for a guilty plea; and </w:t>
      </w:r>
    </w:p>
    <w:p w14:paraId="3C48C87C"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the possibility of imposing a stiffer sentence in cases where a person who pleads not guilty is later convicted.  Under UK law, everyone is innocent until proven guilty - a fundamental principle of the justice system.  Any proposal for longer sentences for those who plead not guilty and are then found guilty would, in effect, be punishing the individual in question for exercising their fundamental right to plead not guilty.    </w:t>
      </w:r>
    </w:p>
    <w:p w14:paraId="4F4001C1" w14:textId="77777777" w:rsidR="002E44CB" w:rsidRDefault="002E44CB" w:rsidP="004C49EB">
      <w:pPr>
        <w:numPr>
          <w:ilvl w:val="1"/>
          <w:numId w:val="5"/>
        </w:numPr>
        <w:spacing w:line="276" w:lineRule="auto"/>
        <w:ind w:left="567" w:hanging="567"/>
        <w:rPr>
          <w:rFonts w:ascii="Arial" w:hAnsi="Arial" w:cs="Arial"/>
          <w:b/>
          <w:bCs/>
        </w:rPr>
      </w:pPr>
      <w:r w:rsidRPr="00511DC8">
        <w:rPr>
          <w:rFonts w:ascii="Arial" w:hAnsi="Arial" w:cs="Arial"/>
        </w:rPr>
        <w:t>As was the case in 2012, these do not form any part of this current consultation</w:t>
      </w:r>
      <w:r w:rsidRPr="00093A14">
        <w:rPr>
          <w:rFonts w:ascii="Arial" w:hAnsi="Arial" w:cs="Arial"/>
          <w:b/>
          <w:bCs/>
        </w:rPr>
        <w:t>. </w:t>
      </w:r>
    </w:p>
    <w:p w14:paraId="0BB9C387" w14:textId="77777777" w:rsidR="00A22024" w:rsidRPr="00A22024" w:rsidRDefault="002E44CB" w:rsidP="004C49EB">
      <w:pPr>
        <w:numPr>
          <w:ilvl w:val="1"/>
          <w:numId w:val="5"/>
        </w:numPr>
        <w:spacing w:line="276" w:lineRule="auto"/>
        <w:ind w:left="567" w:hanging="567"/>
        <w:rPr>
          <w:rFonts w:ascii="Arial" w:hAnsi="Arial" w:cs="Arial"/>
          <w:b/>
          <w:bCs/>
        </w:rPr>
      </w:pPr>
      <w:r w:rsidRPr="00A22024">
        <w:rPr>
          <w:rFonts w:ascii="Arial" w:hAnsi="Arial" w:cs="Arial"/>
        </w:rPr>
        <w:t>The 2012 consultation considered three options. </w:t>
      </w:r>
    </w:p>
    <w:p w14:paraId="1EBC16E5" w14:textId="77777777" w:rsidR="00A22024" w:rsidRPr="00A22024" w:rsidRDefault="002E44CB" w:rsidP="004C49EB">
      <w:pPr>
        <w:numPr>
          <w:ilvl w:val="1"/>
          <w:numId w:val="5"/>
        </w:numPr>
        <w:spacing w:line="276" w:lineRule="auto"/>
        <w:ind w:left="567" w:hanging="567"/>
        <w:rPr>
          <w:rFonts w:ascii="Arial" w:hAnsi="Arial" w:cs="Arial"/>
          <w:b/>
          <w:bCs/>
        </w:rPr>
      </w:pPr>
      <w:r w:rsidRPr="00511DC8">
        <w:rPr>
          <w:rFonts w:ascii="Arial" w:hAnsi="Arial" w:cs="Arial"/>
        </w:rPr>
        <w:t>The first option</w:t>
      </w:r>
      <w:r w:rsidRPr="00A22024">
        <w:rPr>
          <w:rFonts w:ascii="Arial" w:hAnsi="Arial" w:cs="Arial"/>
        </w:rPr>
        <w:t xml:space="preserve"> was to enhance the existing arrangements by increasing understanding and transparency of the then existing scheme through awareness-raising initiatives. Defendants would have been provided with appropriate information at relevant stages, advising that a reduction in sentence may be available for an early guilty plea, while transparency would have been improved by requiring judges to state in open court the reduction that would have been awarded had a guilty plea been entered earlier. </w:t>
      </w:r>
    </w:p>
    <w:p w14:paraId="2EC108DC" w14:textId="78242C15" w:rsidR="002E44CB" w:rsidRPr="00A22024" w:rsidRDefault="002E44CB" w:rsidP="004C49EB">
      <w:pPr>
        <w:numPr>
          <w:ilvl w:val="1"/>
          <w:numId w:val="5"/>
        </w:numPr>
        <w:spacing w:line="276" w:lineRule="auto"/>
        <w:ind w:left="567" w:hanging="567"/>
        <w:rPr>
          <w:rFonts w:ascii="Arial" w:hAnsi="Arial" w:cs="Arial"/>
          <w:b/>
          <w:bCs/>
        </w:rPr>
      </w:pPr>
      <w:r w:rsidRPr="00A22024">
        <w:rPr>
          <w:rFonts w:ascii="Arial" w:hAnsi="Arial" w:cs="Arial"/>
        </w:rPr>
        <w:t xml:space="preserve">The </w:t>
      </w:r>
      <w:r w:rsidRPr="00511DC8">
        <w:rPr>
          <w:rFonts w:ascii="Arial" w:hAnsi="Arial" w:cs="Arial"/>
        </w:rPr>
        <w:t>second option</w:t>
      </w:r>
      <w:r w:rsidRPr="00A22024">
        <w:rPr>
          <w:rFonts w:ascii="Arial" w:hAnsi="Arial" w:cs="Arial"/>
        </w:rPr>
        <w:t xml:space="preserve"> was to reform the way the system operated to address the question of guilt or innocence at an earlier stage. This would have been achieved by:</w:t>
      </w:r>
    </w:p>
    <w:p w14:paraId="3E7D9EB6"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a streamlined process to ensure that cases which were likely to end in a plea of guilt would be dealt with quickly and </w:t>
      </w:r>
      <w:proofErr w:type="gramStart"/>
      <w:r w:rsidRPr="00093A14">
        <w:rPr>
          <w:rFonts w:ascii="Arial" w:hAnsi="Arial" w:cs="Arial"/>
        </w:rPr>
        <w:t>proportionately;</w:t>
      </w:r>
      <w:proofErr w:type="gramEnd"/>
      <w:r w:rsidRPr="00093A14">
        <w:rPr>
          <w:rFonts w:ascii="Arial" w:hAnsi="Arial" w:cs="Arial"/>
        </w:rPr>
        <w:t xml:space="preserve"> </w:t>
      </w:r>
    </w:p>
    <w:p w14:paraId="743E8E32"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the provision of clear and concise summaries of criminal cases and evidence that the prosecution intended to rely </w:t>
      </w:r>
      <w:proofErr w:type="gramStart"/>
      <w:r w:rsidRPr="00093A14">
        <w:rPr>
          <w:rFonts w:ascii="Arial" w:hAnsi="Arial" w:cs="Arial"/>
        </w:rPr>
        <w:t>on;</w:t>
      </w:r>
      <w:proofErr w:type="gramEnd"/>
      <w:r w:rsidRPr="00093A14">
        <w:rPr>
          <w:rFonts w:ascii="Arial" w:hAnsi="Arial" w:cs="Arial"/>
        </w:rPr>
        <w:t xml:space="preserve">   </w:t>
      </w:r>
    </w:p>
    <w:p w14:paraId="1EE20B74"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creation of a formal “earliest opportunity” to plead, linked to the deadline for service of the prosecution papers and the date of the first hearing; and  </w:t>
      </w:r>
    </w:p>
    <w:p w14:paraId="60DE1B35"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changes to transparency of sentencing arrangements – an understanding of the amount of reduction likely to have been available for an early guilty plea was likely to be a critical factor in the suspect's decision.  This would have required the court to state the reduction it would have given to the defendant had they entered a plea at an earlier stage.  </w:t>
      </w:r>
    </w:p>
    <w:p w14:paraId="43C6B7B1" w14:textId="77777777"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lastRenderedPageBreak/>
        <w:t xml:space="preserve">The </w:t>
      </w:r>
      <w:r w:rsidRPr="00511DC8">
        <w:rPr>
          <w:rFonts w:ascii="Arial" w:hAnsi="Arial" w:cs="Arial"/>
        </w:rPr>
        <w:t>third option</w:t>
      </w:r>
      <w:r w:rsidRPr="00093A14">
        <w:rPr>
          <w:rFonts w:ascii="Arial" w:hAnsi="Arial" w:cs="Arial"/>
        </w:rPr>
        <w:t xml:space="preserve"> was to introduce legislation allowing a defendant who pleaded guilty at an early stage to receive a legislatively defined sentence reduction. The reduction could have been linked to the point at which a plea was made.  The presumption would not have been automatic: judges could have been given powers to withhold discount in certain circumstances, for example where the case against the defendant was overwhelmingly strong.   Judges would have retained discretion to decide the level of reduction to be applied, depending on the facts of the case, but within a fixed range.   </w:t>
      </w:r>
    </w:p>
    <w:p w14:paraId="4314A488" w14:textId="77777777" w:rsidR="002E44CB" w:rsidRPr="00511DC8" w:rsidRDefault="002E44CB" w:rsidP="00511DC8">
      <w:pPr>
        <w:pStyle w:val="Heading4"/>
        <w:rPr>
          <w:i w:val="0"/>
          <w:iCs w:val="0"/>
        </w:rPr>
      </w:pPr>
      <w:r w:rsidRPr="00511DC8">
        <w:rPr>
          <w:i w:val="0"/>
          <w:iCs w:val="0"/>
        </w:rPr>
        <w:t>The outcome of the 2012 consultation</w:t>
      </w:r>
    </w:p>
    <w:p w14:paraId="09F8BE2A" w14:textId="77777777"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t xml:space="preserve">For </w:t>
      </w:r>
      <w:r w:rsidRPr="00511DC8">
        <w:rPr>
          <w:rFonts w:ascii="Arial" w:hAnsi="Arial" w:cs="Arial"/>
        </w:rPr>
        <w:t>Option 1</w:t>
      </w:r>
      <w:r w:rsidRPr="00093A14">
        <w:rPr>
          <w:rFonts w:ascii="Arial" w:hAnsi="Arial" w:cs="Arial"/>
        </w:rPr>
        <w:t xml:space="preserve"> the Department recognised that increasing awareness of the existing arrangements would not, of itself, have a significant impact on encouraging earlier guilty pleas. It seemed clear however that there would be benefit in enhancing the understanding of the current arrangements, pending wider reform. The Department committed to consider further ideas in this area pending an ongoing Criminal Justice Inspection thematic inspection report on early guilty pleas. The Department also recognised that, in practice, many judges already stated in open court the level of sentence reduction that would have been awarded for an early plea.  Its view was that making this a duty in appropriate cases would help increase transparency of the early guilty plea scheme at the sentencing stage. This would require legislation. </w:t>
      </w:r>
    </w:p>
    <w:p w14:paraId="127B9B25" w14:textId="2846E459" w:rsidR="00A22024" w:rsidRDefault="002E44CB" w:rsidP="004C49EB">
      <w:pPr>
        <w:numPr>
          <w:ilvl w:val="1"/>
          <w:numId w:val="5"/>
        </w:numPr>
        <w:spacing w:line="276" w:lineRule="auto"/>
        <w:ind w:left="567" w:hanging="567"/>
        <w:rPr>
          <w:rFonts w:ascii="Arial" w:hAnsi="Arial" w:cs="Arial"/>
        </w:rPr>
      </w:pPr>
      <w:r w:rsidRPr="00093A14">
        <w:rPr>
          <w:rFonts w:ascii="Arial" w:hAnsi="Arial" w:cs="Arial"/>
        </w:rPr>
        <w:t xml:space="preserve">It was recognised that the success of any Option Two proposals (particularly </w:t>
      </w:r>
      <w:proofErr w:type="gramStart"/>
      <w:r w:rsidRPr="00093A14">
        <w:rPr>
          <w:rFonts w:ascii="Arial" w:hAnsi="Arial" w:cs="Arial"/>
        </w:rPr>
        <w:t xml:space="preserve">to </w:t>
      </w:r>
      <w:r w:rsidR="004C49EB">
        <w:rPr>
          <w:rFonts w:ascii="Arial" w:hAnsi="Arial" w:cs="Arial"/>
        </w:rPr>
        <w:t xml:space="preserve"> </w:t>
      </w:r>
      <w:r w:rsidRPr="00093A14">
        <w:rPr>
          <w:rFonts w:ascii="Arial" w:hAnsi="Arial" w:cs="Arial"/>
        </w:rPr>
        <w:t>ensure</w:t>
      </w:r>
      <w:proofErr w:type="gramEnd"/>
      <w:r w:rsidRPr="00093A14">
        <w:rPr>
          <w:rFonts w:ascii="Arial" w:hAnsi="Arial" w:cs="Arial"/>
        </w:rPr>
        <w:t xml:space="preserve"> early engagement between the defence and prosecution) would rely upon changes to processes and procedures within the criminal justice system. The Department decided to </w:t>
      </w:r>
      <w:proofErr w:type="gramStart"/>
      <w:r w:rsidRPr="00093A14">
        <w:rPr>
          <w:rFonts w:ascii="Arial" w:hAnsi="Arial" w:cs="Arial"/>
        </w:rPr>
        <w:t>give further consideration to</w:t>
      </w:r>
      <w:proofErr w:type="gramEnd"/>
      <w:r w:rsidRPr="00093A14">
        <w:rPr>
          <w:rFonts w:ascii="Arial" w:hAnsi="Arial" w:cs="Arial"/>
        </w:rPr>
        <w:t xml:space="preserve"> the concept of early engagement between prosecution and defence which would be a fundamental component of any earlier guilty pleas scheme.  Linked to this, it would be important to consider how the provision of an </w:t>
      </w:r>
      <w:r w:rsidRPr="00093A14">
        <w:rPr>
          <w:rFonts w:ascii="Arial" w:hAnsi="Arial" w:cs="Arial"/>
          <w:i/>
          <w:iCs/>
        </w:rPr>
        <w:t>early view of the case</w:t>
      </w:r>
      <w:r w:rsidRPr="00093A14">
        <w:rPr>
          <w:rFonts w:ascii="Arial" w:hAnsi="Arial" w:cs="Arial"/>
        </w:rPr>
        <w:t xml:space="preserve"> against the accused could be facilitated.</w:t>
      </w:r>
    </w:p>
    <w:p w14:paraId="12247BB0" w14:textId="6F7F5BF6" w:rsidR="00093A14" w:rsidRDefault="00A22024" w:rsidP="004C49EB">
      <w:pPr>
        <w:numPr>
          <w:ilvl w:val="1"/>
          <w:numId w:val="5"/>
        </w:numPr>
        <w:spacing w:line="276" w:lineRule="auto"/>
        <w:ind w:left="567" w:hanging="567"/>
        <w:rPr>
          <w:rFonts w:ascii="Arial" w:hAnsi="Arial" w:cs="Arial"/>
        </w:rPr>
      </w:pPr>
      <w:r>
        <w:rPr>
          <w:rFonts w:ascii="Arial" w:hAnsi="Arial" w:cs="Arial"/>
        </w:rPr>
        <w:t>In</w:t>
      </w:r>
      <w:r w:rsidRPr="00093A14">
        <w:rPr>
          <w:rFonts w:ascii="Arial" w:hAnsi="Arial" w:cs="Arial"/>
        </w:rPr>
        <w:t xml:space="preserve"> terms of a recognised ‘earliest opportunity to plead’ again the Department felt that further work would be needed to determine when this point might be. The Department was not persuaded that moving away from the current arrangements, where the trial judge determines the earliest point on a case-by-case basis, was necessarily the correct approach</w:t>
      </w:r>
    </w:p>
    <w:p w14:paraId="0EC2522F" w14:textId="00655768" w:rsidR="002E44CB" w:rsidRPr="00093A14" w:rsidRDefault="002E44CB" w:rsidP="004C49EB">
      <w:pPr>
        <w:numPr>
          <w:ilvl w:val="1"/>
          <w:numId w:val="5"/>
        </w:numPr>
        <w:spacing w:line="276" w:lineRule="auto"/>
        <w:ind w:left="567" w:hanging="567"/>
        <w:rPr>
          <w:rFonts w:ascii="Arial" w:hAnsi="Arial" w:cs="Arial"/>
        </w:rPr>
      </w:pPr>
      <w:r w:rsidRPr="00093A14">
        <w:rPr>
          <w:rFonts w:ascii="Arial" w:hAnsi="Arial" w:cs="Arial"/>
        </w:rPr>
        <w:t>In relation to the transparency of sentencing arrangements, the Department saw merit in requiring the trial judge to indicate in their sentencing remarks the level of reduction that would have been available if a guilty plea had been entered. The Department’s view was that this was a narrowly focused reform which, though intended to increase the understanding and transparency of sentencing arrangements, would have the effect of constraining judicial discretion.   </w:t>
      </w:r>
    </w:p>
    <w:p w14:paraId="35739D30" w14:textId="77777777" w:rsidR="00A22024" w:rsidRDefault="002E44CB" w:rsidP="003472FD">
      <w:pPr>
        <w:numPr>
          <w:ilvl w:val="1"/>
          <w:numId w:val="5"/>
        </w:numPr>
        <w:spacing w:line="276" w:lineRule="auto"/>
        <w:ind w:left="567" w:hanging="567"/>
        <w:rPr>
          <w:rFonts w:ascii="Arial" w:hAnsi="Arial" w:cs="Arial"/>
        </w:rPr>
      </w:pPr>
      <w:r w:rsidRPr="00A22024">
        <w:rPr>
          <w:rFonts w:ascii="Arial" w:hAnsi="Arial" w:cs="Arial"/>
        </w:rPr>
        <w:t xml:space="preserve">At that time, the Lord Chief Justice was already consulting on the use of guideline cases in producing sentencing guidance in Northern Ireland. The Department had found no strong evidence of </w:t>
      </w:r>
      <w:proofErr w:type="gramStart"/>
      <w:r w:rsidRPr="00A22024">
        <w:rPr>
          <w:rFonts w:ascii="Arial" w:hAnsi="Arial" w:cs="Arial"/>
        </w:rPr>
        <w:t>particular issues</w:t>
      </w:r>
      <w:proofErr w:type="gramEnd"/>
      <w:r w:rsidRPr="00A22024">
        <w:rPr>
          <w:rFonts w:ascii="Arial" w:hAnsi="Arial" w:cs="Arial"/>
        </w:rPr>
        <w:t xml:space="preserve"> with the application of judicial discretion in this area and was not convinced that this option was necessary</w:t>
      </w:r>
      <w:r w:rsidR="00A22024" w:rsidRPr="00A22024">
        <w:rPr>
          <w:rFonts w:ascii="Arial" w:hAnsi="Arial" w:cs="Arial"/>
        </w:rPr>
        <w:t>.</w:t>
      </w:r>
    </w:p>
    <w:p w14:paraId="1867AB91" w14:textId="77777777" w:rsidR="00B27CE0" w:rsidRDefault="00B27CE0" w:rsidP="003472FD">
      <w:pPr>
        <w:spacing w:line="276" w:lineRule="auto"/>
        <w:ind w:left="567"/>
        <w:rPr>
          <w:rFonts w:ascii="Arial" w:hAnsi="Arial" w:cs="Arial"/>
          <w:u w:val="single"/>
        </w:rPr>
      </w:pPr>
    </w:p>
    <w:p w14:paraId="2FB7721E" w14:textId="77777777" w:rsidR="00B27CE0" w:rsidRDefault="00B27CE0" w:rsidP="003472FD">
      <w:pPr>
        <w:spacing w:line="276" w:lineRule="auto"/>
        <w:ind w:left="567"/>
        <w:rPr>
          <w:rFonts w:ascii="Arial" w:hAnsi="Arial" w:cs="Arial"/>
          <w:u w:val="single"/>
        </w:rPr>
      </w:pPr>
    </w:p>
    <w:p w14:paraId="1CF5E50A" w14:textId="05808D40" w:rsidR="00A22024" w:rsidRPr="00511DC8" w:rsidRDefault="002E44CB" w:rsidP="00511DC8">
      <w:pPr>
        <w:pStyle w:val="Heading4"/>
        <w:rPr>
          <w:i w:val="0"/>
          <w:iCs w:val="0"/>
        </w:rPr>
      </w:pPr>
      <w:r w:rsidRPr="00511DC8">
        <w:rPr>
          <w:i w:val="0"/>
          <w:iCs w:val="0"/>
        </w:rPr>
        <w:lastRenderedPageBreak/>
        <w:t>General conclusion of the 2012 consultation</w:t>
      </w:r>
    </w:p>
    <w:p w14:paraId="4D15D347" w14:textId="4D49B041" w:rsidR="002E44CB" w:rsidRPr="00A22024" w:rsidRDefault="002E44CB" w:rsidP="003472FD">
      <w:pPr>
        <w:numPr>
          <w:ilvl w:val="1"/>
          <w:numId w:val="5"/>
        </w:numPr>
        <w:spacing w:line="276" w:lineRule="auto"/>
        <w:ind w:left="567" w:hanging="567"/>
        <w:rPr>
          <w:rFonts w:ascii="Arial" w:hAnsi="Arial" w:cs="Arial"/>
        </w:rPr>
      </w:pPr>
      <w:r w:rsidRPr="00A22024">
        <w:rPr>
          <w:rFonts w:ascii="Arial" w:hAnsi="Arial" w:cs="Arial"/>
        </w:rPr>
        <w:t>The more general and overarching conclusion was that the success of any early guilty plea scheme would, in part, be dependent upon reform of the committal process, for example, to enable the direct transfer of a defendant to the Crown Court, without committal, in certain circumstances. This then became an important feature of the way forward and the Department’s legislative plans.   </w:t>
      </w:r>
    </w:p>
    <w:p w14:paraId="5957181E" w14:textId="77777777" w:rsidR="002E44CB" w:rsidRPr="00093A14" w:rsidRDefault="002E44CB" w:rsidP="003472FD">
      <w:pPr>
        <w:spacing w:line="276" w:lineRule="auto"/>
        <w:rPr>
          <w:rFonts w:ascii="Arial" w:hAnsi="Arial" w:cs="Arial"/>
          <w:b/>
          <w:bCs/>
        </w:rPr>
      </w:pPr>
    </w:p>
    <w:p w14:paraId="7D45221E" w14:textId="77777777" w:rsidR="002E44CB" w:rsidRPr="00511DC8" w:rsidRDefault="002E44CB" w:rsidP="00511DC8">
      <w:pPr>
        <w:pStyle w:val="Heading3"/>
      </w:pPr>
      <w:bookmarkStart w:id="18" w:name="_Toc198216595"/>
      <w:r w:rsidRPr="00511DC8">
        <w:t>Progress since 2012</w:t>
      </w:r>
      <w:bookmarkEnd w:id="18"/>
    </w:p>
    <w:p w14:paraId="603AD654" w14:textId="77777777" w:rsidR="002E44CB" w:rsidRPr="00093A14" w:rsidRDefault="002E44CB" w:rsidP="003472FD">
      <w:pPr>
        <w:numPr>
          <w:ilvl w:val="1"/>
          <w:numId w:val="5"/>
        </w:numPr>
        <w:spacing w:line="276" w:lineRule="auto"/>
        <w:ind w:left="567" w:hanging="567"/>
        <w:rPr>
          <w:rFonts w:ascii="Arial" w:hAnsi="Arial" w:cs="Arial"/>
        </w:rPr>
      </w:pPr>
      <w:proofErr w:type="gramStart"/>
      <w:r w:rsidRPr="00093A14">
        <w:rPr>
          <w:rFonts w:ascii="Arial" w:hAnsi="Arial" w:cs="Arial"/>
        </w:rPr>
        <w:t>A number of</w:t>
      </w:r>
      <w:proofErr w:type="gramEnd"/>
      <w:r w:rsidRPr="00093A14">
        <w:rPr>
          <w:rFonts w:ascii="Arial" w:hAnsi="Arial" w:cs="Arial"/>
        </w:rPr>
        <w:t xml:space="preserve"> important developments delivering improvements both in terms of system effectiveness and enhanced recognition of the needs of victims have taken place since the 2012 consultation.  </w:t>
      </w:r>
    </w:p>
    <w:p w14:paraId="628FA613" w14:textId="40EE6CE8"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t xml:space="preserve">A key focus has been the improvement of committal proceedings to </w:t>
      </w:r>
      <w:r w:rsidR="00EF7D4D" w:rsidRPr="00093A14">
        <w:rPr>
          <w:rFonts w:ascii="Arial" w:hAnsi="Arial" w:cs="Arial"/>
        </w:rPr>
        <w:t>quickly deal</w:t>
      </w:r>
      <w:r w:rsidRPr="00093A14">
        <w:rPr>
          <w:rFonts w:ascii="Arial" w:hAnsi="Arial" w:cs="Arial"/>
        </w:rPr>
        <w:t xml:space="preserve"> with cases and at the same time reduce the stresses on victims and witnesses. </w:t>
      </w:r>
    </w:p>
    <w:p w14:paraId="0F5282AE" w14:textId="77777777"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t>The Justice Act (NI) 2015</w:t>
      </w:r>
      <w:r w:rsidRPr="00EF7D4D">
        <w:rPr>
          <w:rFonts w:ascii="Arial" w:hAnsi="Arial" w:cs="Arial"/>
          <w:vertAlign w:val="superscript"/>
        </w:rPr>
        <w:footnoteReference w:id="1"/>
      </w:r>
      <w:r w:rsidRPr="00093A14">
        <w:rPr>
          <w:rFonts w:ascii="Arial" w:hAnsi="Arial" w:cs="Arial"/>
        </w:rPr>
        <w:t xml:space="preserve"> made significant improvements in </w:t>
      </w:r>
      <w:proofErr w:type="gramStart"/>
      <w:r w:rsidRPr="00093A14">
        <w:rPr>
          <w:rFonts w:ascii="Arial" w:hAnsi="Arial" w:cs="Arial"/>
        </w:rPr>
        <w:t>both of these</w:t>
      </w:r>
      <w:proofErr w:type="gramEnd"/>
      <w:r w:rsidRPr="00093A14">
        <w:rPr>
          <w:rFonts w:ascii="Arial" w:hAnsi="Arial" w:cs="Arial"/>
        </w:rPr>
        <w:t xml:space="preserve"> areas. These included: </w:t>
      </w:r>
    </w:p>
    <w:p w14:paraId="2B461BE2" w14:textId="77777777" w:rsidR="002E44CB" w:rsidRPr="00093A14" w:rsidRDefault="002E44CB" w:rsidP="0076646E">
      <w:pPr>
        <w:numPr>
          <w:ilvl w:val="0"/>
          <w:numId w:val="17"/>
        </w:numPr>
        <w:spacing w:line="276" w:lineRule="auto"/>
        <w:ind w:left="1797" w:hanging="357"/>
        <w:rPr>
          <w:rFonts w:ascii="Arial" w:hAnsi="Arial" w:cs="Arial"/>
        </w:rPr>
      </w:pPr>
      <w:r w:rsidRPr="00093A14">
        <w:rPr>
          <w:rFonts w:ascii="Arial" w:hAnsi="Arial" w:cs="Arial"/>
        </w:rPr>
        <w:t>Changes to the process of committal for trial – the procedure to determine if there is sufficient evidence to justify putting a person on trial in the Crown Court – not only to speed up process, but also to reduce the impact on victims and witnesses who may have to give (sometimes traumatic) evidence more than once.  The committal process was further refined under the Criminal Justice (Committal Reform) Act (NI) 2022</w:t>
      </w:r>
      <w:r w:rsidRPr="00093A14">
        <w:rPr>
          <w:rFonts w:ascii="Arial" w:hAnsi="Arial" w:cs="Arial"/>
          <w:vertAlign w:val="superscript"/>
        </w:rPr>
        <w:footnoteReference w:id="2"/>
      </w:r>
      <w:r w:rsidRPr="00093A14">
        <w:rPr>
          <w:rFonts w:ascii="Arial" w:hAnsi="Arial" w:cs="Arial"/>
        </w:rPr>
        <w:t>.</w:t>
      </w:r>
    </w:p>
    <w:p w14:paraId="3BA884D8" w14:textId="77777777" w:rsidR="002E44CB" w:rsidRPr="00093A14" w:rsidRDefault="002E44CB" w:rsidP="0076646E">
      <w:pPr>
        <w:numPr>
          <w:ilvl w:val="0"/>
          <w:numId w:val="17"/>
        </w:numPr>
        <w:spacing w:line="276" w:lineRule="auto"/>
        <w:ind w:left="1797" w:hanging="357"/>
        <w:rPr>
          <w:rFonts w:ascii="Arial" w:hAnsi="Arial" w:cs="Arial"/>
        </w:rPr>
      </w:pPr>
      <w:r w:rsidRPr="00093A14">
        <w:rPr>
          <w:rFonts w:ascii="Arial" w:hAnsi="Arial" w:cs="Arial"/>
        </w:rPr>
        <w:t>A requirement for the Court when passing sentence, where a defendant has been convicted after trial or does not enter a guilty plea at the earliest opportunity, to indicate what sentence would have been passed if the defendant had pleaded guilty at the earliest opportunity. </w:t>
      </w:r>
    </w:p>
    <w:p w14:paraId="4AFD20D8" w14:textId="77777777" w:rsidR="002E44CB" w:rsidRPr="00093A14" w:rsidRDefault="002E44CB" w:rsidP="0076646E">
      <w:pPr>
        <w:numPr>
          <w:ilvl w:val="0"/>
          <w:numId w:val="17"/>
        </w:numPr>
        <w:spacing w:line="276" w:lineRule="auto"/>
        <w:ind w:left="1797" w:hanging="357"/>
        <w:rPr>
          <w:rFonts w:ascii="Arial" w:hAnsi="Arial" w:cs="Arial"/>
        </w:rPr>
      </w:pPr>
      <w:r w:rsidRPr="00093A14">
        <w:rPr>
          <w:rFonts w:ascii="Arial" w:hAnsi="Arial" w:cs="Arial"/>
        </w:rPr>
        <w:t>Statutory provision to afford victims the opportunity to make victim personal statements. </w:t>
      </w:r>
    </w:p>
    <w:p w14:paraId="6BE1D828" w14:textId="77777777" w:rsidR="002E44CB" w:rsidRPr="00093A14" w:rsidRDefault="002E44CB" w:rsidP="0076646E">
      <w:pPr>
        <w:numPr>
          <w:ilvl w:val="0"/>
          <w:numId w:val="17"/>
        </w:numPr>
        <w:spacing w:line="276" w:lineRule="auto"/>
        <w:ind w:left="1797" w:hanging="357"/>
        <w:rPr>
          <w:rFonts w:ascii="Arial" w:hAnsi="Arial" w:cs="Arial"/>
        </w:rPr>
      </w:pPr>
      <w:r w:rsidRPr="00093A14">
        <w:rPr>
          <w:rFonts w:ascii="Arial" w:hAnsi="Arial" w:cs="Arial"/>
        </w:rPr>
        <w:t>Victim and Witness Charters established to clearly set out the services and the standards to be provided to victims and witnesses. </w:t>
      </w:r>
    </w:p>
    <w:p w14:paraId="522E60A1" w14:textId="77777777" w:rsidR="002E44CB" w:rsidRPr="00093A14" w:rsidRDefault="002E44CB" w:rsidP="003472FD">
      <w:pPr>
        <w:spacing w:line="276" w:lineRule="auto"/>
        <w:rPr>
          <w:rFonts w:ascii="Arial" w:hAnsi="Arial" w:cs="Arial"/>
        </w:rPr>
      </w:pPr>
    </w:p>
    <w:p w14:paraId="583DE21E" w14:textId="1AC4C4F0"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t>A series of reports made further recommendations about improving services for victims and witnesses and reducing delay.  Of note, these included:</w:t>
      </w:r>
    </w:p>
    <w:p w14:paraId="59188CBD" w14:textId="058CF710" w:rsidR="002E44CB" w:rsidRPr="00093A14" w:rsidRDefault="002E44CB" w:rsidP="003472FD">
      <w:pPr>
        <w:numPr>
          <w:ilvl w:val="0"/>
          <w:numId w:val="17"/>
        </w:numPr>
        <w:spacing w:line="276" w:lineRule="auto"/>
        <w:rPr>
          <w:rFonts w:ascii="Arial" w:hAnsi="Arial" w:cs="Arial"/>
        </w:rPr>
      </w:pPr>
      <w:r w:rsidRPr="00093A14">
        <w:rPr>
          <w:rFonts w:ascii="Arial" w:hAnsi="Arial" w:cs="Arial"/>
        </w:rPr>
        <w:t>The Criminal Justice Inspection NI (CJINI) Report: The Use of Early Guilty Pleas 2013</w:t>
      </w:r>
      <w:r w:rsidRPr="00093A14">
        <w:rPr>
          <w:rFonts w:ascii="Arial" w:hAnsi="Arial" w:cs="Arial"/>
          <w:vertAlign w:val="superscript"/>
        </w:rPr>
        <w:footnoteReference w:id="3"/>
      </w:r>
      <w:r w:rsidRPr="00093A14">
        <w:rPr>
          <w:rFonts w:ascii="Arial" w:hAnsi="Arial" w:cs="Arial"/>
          <w:vertAlign w:val="superscript"/>
        </w:rPr>
        <w:t xml:space="preserve"> </w:t>
      </w:r>
      <w:r w:rsidRPr="00093A14">
        <w:rPr>
          <w:rFonts w:ascii="Arial" w:hAnsi="Arial" w:cs="Arial"/>
        </w:rPr>
        <w:t xml:space="preserve">which recognised, </w:t>
      </w:r>
      <w:r w:rsidRPr="00093A14">
        <w:rPr>
          <w:rFonts w:ascii="Arial" w:hAnsi="Arial" w:cs="Arial"/>
          <w:i/>
          <w:iCs/>
        </w:rPr>
        <w:t>inter alia</w:t>
      </w:r>
      <w:r w:rsidRPr="00093A14">
        <w:rPr>
          <w:rFonts w:ascii="Arial" w:hAnsi="Arial" w:cs="Arial"/>
        </w:rPr>
        <w:t>, arrangements to fast-track guilty pleas for sentencing; the benefits of early guilty plea schemes in England and Wales; and “accelerated hearings” in Scotland for those who want to enter a guilty plea.</w:t>
      </w:r>
    </w:p>
    <w:p w14:paraId="1C30B455" w14:textId="58440316" w:rsidR="002E44CB" w:rsidRPr="00093A14" w:rsidRDefault="002E44CB" w:rsidP="003472FD">
      <w:pPr>
        <w:numPr>
          <w:ilvl w:val="0"/>
          <w:numId w:val="17"/>
        </w:numPr>
        <w:spacing w:line="276" w:lineRule="auto"/>
        <w:rPr>
          <w:rFonts w:ascii="Arial" w:hAnsi="Arial" w:cs="Arial"/>
        </w:rPr>
      </w:pPr>
      <w:r w:rsidRPr="00093A14">
        <w:rPr>
          <w:rFonts w:ascii="Arial" w:hAnsi="Arial" w:cs="Arial"/>
        </w:rPr>
        <w:lastRenderedPageBreak/>
        <w:t>The Audit Office Report – Speeding Up Justice: avoidable delay in the criminal justice system 2018</w:t>
      </w:r>
      <w:r w:rsidRPr="00093A14">
        <w:rPr>
          <w:rFonts w:ascii="Arial" w:hAnsi="Arial" w:cs="Arial"/>
          <w:vertAlign w:val="superscript"/>
        </w:rPr>
        <w:footnoteReference w:id="4"/>
      </w:r>
      <w:r w:rsidRPr="00093A14">
        <w:rPr>
          <w:rFonts w:ascii="Arial" w:hAnsi="Arial" w:cs="Arial"/>
        </w:rPr>
        <w:t xml:space="preserve"> recommended that “the Department should establish an action plan and a timetable for the eradication of the committal process”</w:t>
      </w:r>
      <w:r w:rsidR="00632A3A">
        <w:rPr>
          <w:rFonts w:ascii="Arial" w:hAnsi="Arial" w:cs="Arial"/>
        </w:rPr>
        <w:t>.</w:t>
      </w:r>
    </w:p>
    <w:p w14:paraId="1D97F30B"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The CJINI Report: Sexual Violence 2018</w:t>
      </w:r>
      <w:r w:rsidRPr="00093A14">
        <w:rPr>
          <w:rFonts w:ascii="Arial" w:hAnsi="Arial" w:cs="Arial"/>
          <w:vertAlign w:val="superscript"/>
        </w:rPr>
        <w:footnoteReference w:id="5"/>
      </w:r>
      <w:r w:rsidRPr="00093A14">
        <w:rPr>
          <w:rFonts w:ascii="Arial" w:hAnsi="Arial" w:cs="Arial"/>
        </w:rPr>
        <w:t xml:space="preserve"> on the handling of sexual violence and abuse cases by the NI justice system which recommended that the Department consider a process of</w:t>
      </w:r>
      <w:r w:rsidRPr="00093A14">
        <w:rPr>
          <w:rFonts w:ascii="Arial" w:hAnsi="Arial" w:cs="Arial"/>
          <w:i/>
          <w:iCs/>
        </w:rPr>
        <w:t xml:space="preserve"> </w:t>
      </w:r>
      <w:r w:rsidRPr="00093A14">
        <w:rPr>
          <w:rFonts w:ascii="Arial" w:hAnsi="Arial" w:cs="Arial"/>
        </w:rPr>
        <w:t>direct transfer to the Crown Court for serious sexual offences and child abuse offences. </w:t>
      </w:r>
    </w:p>
    <w:p w14:paraId="49C1424D" w14:textId="79E3373D" w:rsidR="002E44CB" w:rsidRPr="00093A14" w:rsidRDefault="002E44CB" w:rsidP="003472FD">
      <w:pPr>
        <w:numPr>
          <w:ilvl w:val="0"/>
          <w:numId w:val="17"/>
        </w:numPr>
        <w:spacing w:line="276" w:lineRule="auto"/>
        <w:rPr>
          <w:rFonts w:ascii="Arial" w:hAnsi="Arial" w:cs="Arial"/>
        </w:rPr>
      </w:pPr>
      <w:r w:rsidRPr="00093A14">
        <w:rPr>
          <w:rFonts w:ascii="Arial" w:hAnsi="Arial" w:cs="Arial"/>
        </w:rPr>
        <w:t>The Gillen Review: Report into the law and procedures in serious sexual offences in Northern Ireland 2019</w:t>
      </w:r>
      <w:r w:rsidRPr="00093A14">
        <w:rPr>
          <w:rFonts w:ascii="Arial" w:hAnsi="Arial" w:cs="Arial"/>
          <w:vertAlign w:val="superscript"/>
        </w:rPr>
        <w:footnoteReference w:id="6"/>
      </w:r>
      <w:r w:rsidRPr="00093A14">
        <w:rPr>
          <w:rFonts w:ascii="Arial" w:hAnsi="Arial" w:cs="Arial"/>
        </w:rPr>
        <w:t xml:space="preserve">, which called for, </w:t>
      </w:r>
      <w:r w:rsidRPr="00093A14">
        <w:rPr>
          <w:rFonts w:ascii="Arial" w:hAnsi="Arial" w:cs="Arial"/>
          <w:i/>
          <w:iCs/>
        </w:rPr>
        <w:t>inter alia</w:t>
      </w:r>
      <w:r w:rsidRPr="00093A14">
        <w:rPr>
          <w:rFonts w:ascii="Arial" w:hAnsi="Arial" w:cs="Arial"/>
        </w:rPr>
        <w:t>, “radical steps to combat excessive delay in the criminal justice system</w:t>
      </w:r>
      <w:r w:rsidR="00A424E2">
        <w:rPr>
          <w:rFonts w:ascii="Arial" w:hAnsi="Arial" w:cs="Arial"/>
        </w:rPr>
        <w:t>”</w:t>
      </w:r>
      <w:r w:rsidRPr="00093A14">
        <w:rPr>
          <w:rFonts w:ascii="Arial" w:hAnsi="Arial" w:cs="Arial"/>
        </w:rPr>
        <w:t>, including a recommendation for a special sentence reduction for ‘really early’ guilty pleas to be granted in serious sexual offences. </w:t>
      </w:r>
    </w:p>
    <w:p w14:paraId="63DAE122"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The Public Accounts Committee’s Report on Speeding Up the Justice System in 2021</w:t>
      </w:r>
      <w:r w:rsidRPr="00093A14">
        <w:rPr>
          <w:rFonts w:ascii="Arial" w:hAnsi="Arial" w:cs="Arial"/>
          <w:vertAlign w:val="superscript"/>
        </w:rPr>
        <w:footnoteReference w:id="7"/>
      </w:r>
      <w:r w:rsidRPr="00093A14">
        <w:rPr>
          <w:rFonts w:ascii="Arial" w:hAnsi="Arial" w:cs="Arial"/>
        </w:rPr>
        <w:t xml:space="preserve">, which examined the reasons behind the lengthy processes in completing Crown Court Cases. It found that progress through the courts is punctuated by administrative delays and </w:t>
      </w:r>
      <w:proofErr w:type="gramStart"/>
      <w:r w:rsidRPr="00093A14">
        <w:rPr>
          <w:rFonts w:ascii="Arial" w:hAnsi="Arial" w:cs="Arial"/>
        </w:rPr>
        <w:t>adjournments, and</w:t>
      </w:r>
      <w:proofErr w:type="gramEnd"/>
      <w:r w:rsidRPr="00093A14">
        <w:rPr>
          <w:rFonts w:ascii="Arial" w:hAnsi="Arial" w:cs="Arial"/>
        </w:rPr>
        <w:t xml:space="preserve"> concluded that the key criminal justice organisations needed to work together more effectively to address delay.  One of the recommendations was for a legislative general duty of engagement and pre-hearing communication between the prosecution and defence in all Crown Court cases.  Work in this area is being taken forward to encourage more guilty pleas being entered at an earlier stage in proceedings than currently occurs and to also facilitate fewer more effective hearings.  </w:t>
      </w:r>
    </w:p>
    <w:p w14:paraId="5EFBBBED" w14:textId="77777777" w:rsidR="002E44CB" w:rsidRPr="00093A14" w:rsidRDefault="002E44CB" w:rsidP="003472FD">
      <w:pPr>
        <w:spacing w:line="276" w:lineRule="auto"/>
        <w:rPr>
          <w:rFonts w:ascii="Arial" w:hAnsi="Arial" w:cs="Arial"/>
        </w:rPr>
      </w:pPr>
      <w:r w:rsidRPr="00093A14">
        <w:rPr>
          <w:rFonts w:ascii="Arial" w:hAnsi="Arial" w:cs="Arial"/>
        </w:rPr>
        <w:t> </w:t>
      </w:r>
    </w:p>
    <w:p w14:paraId="7A65667C" w14:textId="4D2C82A9"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t>Victim surveys</w:t>
      </w:r>
      <w:r w:rsidRPr="00093A14">
        <w:rPr>
          <w:rFonts w:ascii="Arial" w:hAnsi="Arial" w:cs="Arial"/>
          <w:vertAlign w:val="superscript"/>
        </w:rPr>
        <w:footnoteReference w:id="8"/>
      </w:r>
      <w:r w:rsidRPr="00093A14">
        <w:rPr>
          <w:rFonts w:ascii="Arial" w:hAnsi="Arial" w:cs="Arial"/>
        </w:rPr>
        <w:t xml:space="preserve"> have also played an important role in identifying the need for change, providing important information on victims’ experiences of trials: </w:t>
      </w:r>
    </w:p>
    <w:p w14:paraId="1F1998C3"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Across the more recent surveys, almost two thirds of respondents (65%) were not ultimately required to give evidence at court.  </w:t>
      </w:r>
    </w:p>
    <w:p w14:paraId="3406321A"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The same proportion cited the main reason for not having to give evidence as the defendant pleading guilty. </w:t>
      </w:r>
    </w:p>
    <w:p w14:paraId="6CBCF14D" w14:textId="77777777" w:rsidR="002E44CB" w:rsidRDefault="002E44CB" w:rsidP="003472FD">
      <w:pPr>
        <w:numPr>
          <w:ilvl w:val="0"/>
          <w:numId w:val="17"/>
        </w:numPr>
        <w:spacing w:line="276" w:lineRule="auto"/>
        <w:rPr>
          <w:rFonts w:ascii="Arial" w:hAnsi="Arial" w:cs="Arial"/>
        </w:rPr>
      </w:pPr>
      <w:r w:rsidRPr="00093A14">
        <w:rPr>
          <w:rFonts w:ascii="Arial" w:hAnsi="Arial" w:cs="Arial"/>
        </w:rPr>
        <w:t>Less than half of respondents (41% in 2022/23</w:t>
      </w:r>
      <w:r w:rsidRPr="00093A14">
        <w:rPr>
          <w:rFonts w:ascii="Arial" w:hAnsi="Arial" w:cs="Arial"/>
          <w:vertAlign w:val="superscript"/>
        </w:rPr>
        <w:footnoteReference w:id="9"/>
      </w:r>
      <w:r w:rsidRPr="00093A14">
        <w:rPr>
          <w:rFonts w:ascii="Arial" w:hAnsi="Arial" w:cs="Arial"/>
        </w:rPr>
        <w:t>) who gave evidence at a trial indicated that they would be likely to do so again (32% of victims and 56% of witnesses). </w:t>
      </w:r>
    </w:p>
    <w:p w14:paraId="784E179B" w14:textId="77777777" w:rsidR="00B27CE0" w:rsidRPr="00093A14" w:rsidRDefault="00B27CE0" w:rsidP="000F4C53">
      <w:pPr>
        <w:spacing w:line="276" w:lineRule="auto"/>
        <w:ind w:left="1800"/>
        <w:rPr>
          <w:rFonts w:ascii="Arial" w:hAnsi="Arial" w:cs="Arial"/>
        </w:rPr>
      </w:pPr>
    </w:p>
    <w:p w14:paraId="20323798" w14:textId="5794CF95"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lastRenderedPageBreak/>
        <w:t>Important initiatives have been:</w:t>
      </w:r>
    </w:p>
    <w:p w14:paraId="418B90AB"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Victim and Witness </w:t>
      </w:r>
      <w:proofErr w:type="gramStart"/>
      <w:r w:rsidRPr="00093A14">
        <w:rPr>
          <w:rFonts w:ascii="Arial" w:hAnsi="Arial" w:cs="Arial"/>
        </w:rPr>
        <w:t>Charters;</w:t>
      </w:r>
      <w:proofErr w:type="gramEnd"/>
    </w:p>
    <w:p w14:paraId="2239D0C8"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the establishment of a Victim and Witness Care </w:t>
      </w:r>
      <w:proofErr w:type="gramStart"/>
      <w:r w:rsidRPr="00093A14">
        <w:rPr>
          <w:rFonts w:ascii="Arial" w:hAnsi="Arial" w:cs="Arial"/>
        </w:rPr>
        <w:t>Unit;</w:t>
      </w:r>
      <w:proofErr w:type="gramEnd"/>
    </w:p>
    <w:p w14:paraId="1F0B4846"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a Registered Intermediary </w:t>
      </w:r>
      <w:proofErr w:type="gramStart"/>
      <w:r w:rsidRPr="00093A14">
        <w:rPr>
          <w:rFonts w:ascii="Arial" w:hAnsi="Arial" w:cs="Arial"/>
        </w:rPr>
        <w:t>Service;</w:t>
      </w:r>
      <w:proofErr w:type="gramEnd"/>
    </w:p>
    <w:p w14:paraId="0EE06113"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legal entitlements to Victim Personal </w:t>
      </w:r>
      <w:proofErr w:type="gramStart"/>
      <w:r w:rsidRPr="00093A14">
        <w:rPr>
          <w:rFonts w:ascii="Arial" w:hAnsi="Arial" w:cs="Arial"/>
        </w:rPr>
        <w:t>Statements;</w:t>
      </w:r>
      <w:proofErr w:type="gramEnd"/>
      <w:r w:rsidRPr="00093A14">
        <w:rPr>
          <w:rFonts w:ascii="Arial" w:hAnsi="Arial" w:cs="Arial"/>
        </w:rPr>
        <w:t xml:space="preserve">  </w:t>
      </w:r>
    </w:p>
    <w:p w14:paraId="50F8DFDB"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tailored guides to the criminal justice system; and </w:t>
      </w:r>
    </w:p>
    <w:p w14:paraId="76B0B91C"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the important appointment of a Commissioner Designate for Victims of Crime and Victim Champions across criminal justice organisations. </w:t>
      </w:r>
    </w:p>
    <w:p w14:paraId="74BA5E3B" w14:textId="3E2E5B66" w:rsidR="002E44CB" w:rsidRPr="00093A14" w:rsidRDefault="00437C6D" w:rsidP="003472FD">
      <w:pPr>
        <w:numPr>
          <w:ilvl w:val="1"/>
          <w:numId w:val="5"/>
        </w:numPr>
        <w:spacing w:line="276" w:lineRule="auto"/>
        <w:ind w:left="567" w:hanging="567"/>
        <w:rPr>
          <w:rFonts w:ascii="Arial" w:hAnsi="Arial" w:cs="Arial"/>
        </w:rPr>
      </w:pPr>
      <w:r w:rsidRPr="00437C6D">
        <w:rPr>
          <w:rFonts w:ascii="Arial" w:hAnsi="Arial" w:cs="Arial"/>
        </w:rPr>
        <w:t>The Department also developed, consulted on, and published Victim and Witnesses Strategy 2021-2024 (which was recently extended to cover 2025), and includes the commitment to establish the Victims of Crime Commissioner as a statutory role with a range of powers and duties to build on the work already achieved by the Commissioner Designate who has been in post since June 2022</w:t>
      </w:r>
      <w:r w:rsidR="002E44CB" w:rsidRPr="00093A14">
        <w:rPr>
          <w:rFonts w:ascii="Arial" w:hAnsi="Arial" w:cs="Arial"/>
        </w:rPr>
        <w:t>. </w:t>
      </w:r>
    </w:p>
    <w:p w14:paraId="2CBDEF67" w14:textId="3DC9AB26"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t xml:space="preserve">Underpinning </w:t>
      </w:r>
      <w:proofErr w:type="gramStart"/>
      <w:r w:rsidRPr="00093A14">
        <w:rPr>
          <w:rFonts w:ascii="Arial" w:hAnsi="Arial" w:cs="Arial"/>
        </w:rPr>
        <w:t>all of</w:t>
      </w:r>
      <w:proofErr w:type="gramEnd"/>
      <w:r w:rsidRPr="00093A14">
        <w:rPr>
          <w:rFonts w:ascii="Arial" w:hAnsi="Arial" w:cs="Arial"/>
        </w:rPr>
        <w:t xml:space="preserve"> this work has been the commitment by the Northern Ireland Executive in the Fresh Start Agreement (2015</w:t>
      </w:r>
      <w:r w:rsidRPr="00093A14">
        <w:rPr>
          <w:rFonts w:ascii="Arial" w:hAnsi="Arial" w:cs="Arial"/>
          <w:vertAlign w:val="superscript"/>
        </w:rPr>
        <w:footnoteReference w:id="10"/>
      </w:r>
      <w:r w:rsidRPr="00093A14">
        <w:rPr>
          <w:rFonts w:ascii="Arial" w:hAnsi="Arial" w:cs="Arial"/>
        </w:rPr>
        <w:t>) to implement, among other matters, further measures to speed up criminal justice and support victims. </w:t>
      </w:r>
    </w:p>
    <w:p w14:paraId="4E9F5180" w14:textId="479C8A99" w:rsidR="002E44CB" w:rsidRPr="00511DC8" w:rsidRDefault="002E44CB" w:rsidP="00511DC8">
      <w:pPr>
        <w:pStyle w:val="Heading4"/>
        <w:rPr>
          <w:i w:val="0"/>
          <w:iCs w:val="0"/>
        </w:rPr>
      </w:pPr>
      <w:r w:rsidRPr="00511DC8">
        <w:rPr>
          <w:i w:val="0"/>
          <w:iCs w:val="0"/>
        </w:rPr>
        <w:t>Ongoing work </w:t>
      </w:r>
    </w:p>
    <w:p w14:paraId="51066B26" w14:textId="40C98D3A"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t xml:space="preserve">Further work is ongoing aimed at improving the experiences of victims and witnesses within the criminal justice system.  The Department of Justice funds the delivery of </w:t>
      </w:r>
      <w:proofErr w:type="gramStart"/>
      <w:r w:rsidRPr="00093A14">
        <w:rPr>
          <w:rFonts w:ascii="Arial" w:hAnsi="Arial" w:cs="Arial"/>
        </w:rPr>
        <w:t>a number of</w:t>
      </w:r>
      <w:proofErr w:type="gramEnd"/>
      <w:r w:rsidRPr="00093A14">
        <w:rPr>
          <w:rFonts w:ascii="Arial" w:hAnsi="Arial" w:cs="Arial"/>
        </w:rPr>
        <w:t xml:space="preserve"> support services for victims and witnesses of crime.  Most recently additional tailored support services have been provided for specific cohorts of victims who may experience </w:t>
      </w:r>
      <w:proofErr w:type="gramStart"/>
      <w:r w:rsidRPr="00093A14">
        <w:rPr>
          <w:rFonts w:ascii="Arial" w:hAnsi="Arial" w:cs="Arial"/>
        </w:rPr>
        <w:t>particular vulnerabilities</w:t>
      </w:r>
      <w:proofErr w:type="gramEnd"/>
      <w:r w:rsidRPr="00093A14">
        <w:rPr>
          <w:rFonts w:ascii="Arial" w:hAnsi="Arial" w:cs="Arial"/>
        </w:rPr>
        <w:t xml:space="preserve">.  These include the provision of advocacy services for victims of domestic and sexual abuse and for victims of hate crime; and the establishment of Sexual Offences Legal Advisers (SOLAs) who can provide independent legal advice, pre-trial, to complainants in serious sexual offence claimants, particularly in relation to the disclosure of </w:t>
      </w:r>
      <w:r w:rsidR="004F60C8" w:rsidRPr="00093A14">
        <w:rPr>
          <w:rFonts w:ascii="Arial" w:hAnsi="Arial" w:cs="Arial"/>
        </w:rPr>
        <w:t>third-party</w:t>
      </w:r>
      <w:r w:rsidRPr="00093A14">
        <w:rPr>
          <w:rFonts w:ascii="Arial" w:hAnsi="Arial" w:cs="Arial"/>
        </w:rPr>
        <w:t xml:space="preserve"> material or an application to introduce their previous sexual history.</w:t>
      </w:r>
    </w:p>
    <w:p w14:paraId="405352B3" w14:textId="77777777" w:rsidR="00785E7E" w:rsidRDefault="002E44CB" w:rsidP="003472FD">
      <w:pPr>
        <w:numPr>
          <w:ilvl w:val="1"/>
          <w:numId w:val="5"/>
        </w:numPr>
        <w:spacing w:line="276" w:lineRule="auto"/>
        <w:ind w:left="567" w:hanging="567"/>
        <w:rPr>
          <w:rFonts w:ascii="Arial" w:hAnsi="Arial" w:cs="Arial"/>
        </w:rPr>
      </w:pPr>
      <w:r w:rsidRPr="00785E7E">
        <w:rPr>
          <w:rFonts w:ascii="Arial" w:hAnsi="Arial" w:cs="Arial"/>
        </w:rPr>
        <w:t xml:space="preserve">The Department has consulted on and plans to introduce new legislation, a Victims and Witnesses of Crime Bill, which is intended to help further improve the experiences of victims and witnesses within the criminal justice system.  The Bill will include provisions to clarify the right of complainants in serious sexual offence cases to pre-trial representation to the court, to support them to object to the disclosure of </w:t>
      </w:r>
      <w:r w:rsidR="004F60C8" w:rsidRPr="00785E7E">
        <w:rPr>
          <w:rFonts w:ascii="Arial" w:hAnsi="Arial" w:cs="Arial"/>
        </w:rPr>
        <w:t>third-party</w:t>
      </w:r>
      <w:r w:rsidRPr="00785E7E">
        <w:rPr>
          <w:rFonts w:ascii="Arial" w:hAnsi="Arial" w:cs="Arial"/>
        </w:rPr>
        <w:t xml:space="preserve"> material or to an application to introduce their previous sexual history; this would effectively expand the role of the SOLA services and afford additional protections to complainants in these cases.  </w:t>
      </w:r>
    </w:p>
    <w:p w14:paraId="58C09169" w14:textId="444C5B31" w:rsidR="002E44CB" w:rsidRPr="00785E7E" w:rsidRDefault="002E44CB" w:rsidP="003472FD">
      <w:pPr>
        <w:numPr>
          <w:ilvl w:val="1"/>
          <w:numId w:val="5"/>
        </w:numPr>
        <w:spacing w:line="276" w:lineRule="auto"/>
        <w:ind w:left="567" w:hanging="567"/>
        <w:rPr>
          <w:rFonts w:ascii="Arial" w:hAnsi="Arial" w:cs="Arial"/>
        </w:rPr>
      </w:pPr>
      <w:r w:rsidRPr="00785E7E">
        <w:rPr>
          <w:rFonts w:ascii="Arial" w:hAnsi="Arial" w:cs="Arial"/>
        </w:rPr>
        <w:t xml:space="preserve">The Victims and Witnesses of Crime Bill will also include provisions that are intended to enhance the protection of the Article 8 </w:t>
      </w:r>
      <w:r w:rsidR="00E000EF" w:rsidRPr="00785E7E">
        <w:rPr>
          <w:rFonts w:ascii="Arial" w:hAnsi="Arial" w:cs="Arial"/>
        </w:rPr>
        <w:t>of the European Convention on Human Rights (‘</w:t>
      </w:r>
      <w:r w:rsidRPr="00785E7E">
        <w:rPr>
          <w:rFonts w:ascii="Arial" w:hAnsi="Arial" w:cs="Arial"/>
        </w:rPr>
        <w:t>ECHR</w:t>
      </w:r>
      <w:r w:rsidR="00E000EF" w:rsidRPr="00785E7E">
        <w:rPr>
          <w:rFonts w:ascii="Arial" w:hAnsi="Arial" w:cs="Arial"/>
        </w:rPr>
        <w:t>’)</w:t>
      </w:r>
      <w:r w:rsidRPr="00785E7E">
        <w:rPr>
          <w:rFonts w:ascii="Arial" w:hAnsi="Arial" w:cs="Arial"/>
        </w:rPr>
        <w:t xml:space="preserve"> rights of complainants of serious sexual offences under the disclosure regime, without compromising the Article 6 ECHR rights of the defendant to a fair trial.</w:t>
      </w:r>
    </w:p>
    <w:p w14:paraId="3F447467" w14:textId="276AA23A"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lastRenderedPageBreak/>
        <w:t xml:space="preserve">The </w:t>
      </w:r>
      <w:r w:rsidR="00437C6D" w:rsidRPr="00437C6D">
        <w:rPr>
          <w:rFonts w:ascii="Arial" w:hAnsi="Arial" w:cs="Arial"/>
        </w:rPr>
        <w:t xml:space="preserve">Department also intends to make provision for the establishment of a statutory Commissioner for Victims and Witnesses of Crime, whose role will be to give a voice to victims and witnesses of crime, represent their interests and drive improvement and best practice across the criminal justice system </w:t>
      </w:r>
      <w:proofErr w:type="gramStart"/>
      <w:r w:rsidR="00437C6D" w:rsidRPr="00437C6D">
        <w:rPr>
          <w:rFonts w:ascii="Arial" w:hAnsi="Arial" w:cs="Arial"/>
        </w:rPr>
        <w:t>in order to</w:t>
      </w:r>
      <w:proofErr w:type="gramEnd"/>
      <w:r w:rsidR="00437C6D" w:rsidRPr="00437C6D">
        <w:rPr>
          <w:rFonts w:ascii="Arial" w:hAnsi="Arial" w:cs="Arial"/>
        </w:rPr>
        <w:t xml:space="preserve"> deliver improved outcomes for victims and witnesses. Significant improvement in this area has already been made by the work of the Commissioner Designate for Victims of Crime, however statutory powers and duties will further enhance the effectiveness of this role</w:t>
      </w:r>
      <w:r w:rsidRPr="00093A14">
        <w:rPr>
          <w:rFonts w:ascii="Arial" w:hAnsi="Arial" w:cs="Arial"/>
        </w:rPr>
        <w:t>.</w:t>
      </w:r>
    </w:p>
    <w:p w14:paraId="697F4FAE" w14:textId="2254BF7F"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t xml:space="preserve">The Department continues to work with partners across Government and the criminal justice system to deliver the Gillen Review: Report into the law and procedures in serious sexual offences in Northern Ireland </w:t>
      </w:r>
      <w:r w:rsidR="004F60C8" w:rsidRPr="00093A14">
        <w:rPr>
          <w:rFonts w:ascii="Arial" w:hAnsi="Arial" w:cs="Arial"/>
        </w:rPr>
        <w:t>2019.</w:t>
      </w:r>
      <w:r w:rsidRPr="00093A14">
        <w:rPr>
          <w:rFonts w:ascii="Arial" w:hAnsi="Arial" w:cs="Arial"/>
        </w:rPr>
        <w:t xml:space="preserve">  In addition to the progress that has already been made (which has seen improvements to the disclosure regime and to Achieving Best Evidence; the establishment of a protocol to expedite cases involving children; the establishment of Remote Evidence Centres; and the introduction of SOLAs and Children’s SOLAs), work is underway to consider and make recommendations for a </w:t>
      </w:r>
      <w:proofErr w:type="spellStart"/>
      <w:r w:rsidRPr="00093A14">
        <w:rPr>
          <w:rFonts w:ascii="Arial" w:hAnsi="Arial" w:cs="Arial"/>
        </w:rPr>
        <w:t>Barnahus</w:t>
      </w:r>
      <w:proofErr w:type="spellEnd"/>
      <w:r w:rsidRPr="00093A14">
        <w:rPr>
          <w:rFonts w:ascii="Arial" w:hAnsi="Arial" w:cs="Arial"/>
        </w:rPr>
        <w:t>-informed model of wrap-around response for child victims of serious sexual offences and to establish arrangements to pilot the concept of Pre-Recorded Cross Examination in Northern Ireland.</w:t>
      </w:r>
    </w:p>
    <w:p w14:paraId="17AE54A2" w14:textId="038E7AA3" w:rsidR="002E44CB" w:rsidRPr="00093A14" w:rsidRDefault="002E44CB" w:rsidP="003472FD">
      <w:pPr>
        <w:numPr>
          <w:ilvl w:val="1"/>
          <w:numId w:val="5"/>
        </w:numPr>
        <w:spacing w:line="276" w:lineRule="auto"/>
        <w:ind w:left="567" w:hanging="567"/>
        <w:rPr>
          <w:rFonts w:ascii="Arial" w:hAnsi="Arial" w:cs="Arial"/>
        </w:rPr>
      </w:pPr>
      <w:r w:rsidRPr="00093A14">
        <w:rPr>
          <w:rFonts w:ascii="Arial" w:hAnsi="Arial" w:cs="Arial"/>
        </w:rPr>
        <w:t>The Department has also been engaging to inform the development of a new five-year Victims and Witnesses of Crime Strategy and intends to launch a public consultation on a draft strategy in May 2025.</w:t>
      </w:r>
    </w:p>
    <w:p w14:paraId="15F17BDC" w14:textId="77777777" w:rsidR="002E44CB" w:rsidRPr="00093A14" w:rsidRDefault="002E44CB" w:rsidP="003472FD">
      <w:pPr>
        <w:spacing w:line="276" w:lineRule="auto"/>
        <w:rPr>
          <w:rFonts w:ascii="Arial" w:hAnsi="Arial" w:cs="Arial"/>
        </w:rPr>
      </w:pPr>
    </w:p>
    <w:p w14:paraId="6C295274" w14:textId="77777777" w:rsidR="002E44CB" w:rsidRPr="00093A14" w:rsidRDefault="002E44CB" w:rsidP="003472FD">
      <w:pPr>
        <w:spacing w:line="276" w:lineRule="auto"/>
        <w:rPr>
          <w:rFonts w:ascii="Arial" w:hAnsi="Arial" w:cs="Arial"/>
        </w:rPr>
      </w:pPr>
    </w:p>
    <w:p w14:paraId="084D1A70" w14:textId="77777777" w:rsidR="002E44CB" w:rsidRPr="00093A14" w:rsidRDefault="002E44CB" w:rsidP="003472FD">
      <w:pPr>
        <w:spacing w:line="276" w:lineRule="auto"/>
        <w:rPr>
          <w:rFonts w:ascii="Arial" w:hAnsi="Arial" w:cs="Arial"/>
          <w:b/>
          <w:bCs/>
        </w:rPr>
      </w:pPr>
      <w:r w:rsidRPr="00093A14">
        <w:rPr>
          <w:rFonts w:ascii="Arial" w:hAnsi="Arial" w:cs="Arial"/>
          <w:b/>
          <w:bCs/>
        </w:rPr>
        <w:br w:type="page"/>
      </w:r>
    </w:p>
    <w:p w14:paraId="10FBFC8D" w14:textId="77777777" w:rsidR="002E44CB" w:rsidRPr="00093A14" w:rsidRDefault="002E44CB" w:rsidP="0076646E">
      <w:pPr>
        <w:pStyle w:val="Heading2"/>
      </w:pPr>
      <w:bookmarkStart w:id="19" w:name="_Toc198216596"/>
      <w:r w:rsidRPr="00093A14">
        <w:lastRenderedPageBreak/>
        <w:t>THIS CONSULTATION</w:t>
      </w:r>
      <w:bookmarkEnd w:id="19"/>
    </w:p>
    <w:p w14:paraId="14E1BE22" w14:textId="77777777" w:rsidR="00785E7E" w:rsidRDefault="002E44CB" w:rsidP="0076646E">
      <w:pPr>
        <w:numPr>
          <w:ilvl w:val="1"/>
          <w:numId w:val="5"/>
        </w:numPr>
        <w:spacing w:line="276" w:lineRule="auto"/>
        <w:ind w:left="391" w:hanging="391"/>
        <w:rPr>
          <w:rFonts w:ascii="Arial" w:hAnsi="Arial" w:cs="Arial"/>
        </w:rPr>
      </w:pPr>
      <w:r w:rsidRPr="00785E7E">
        <w:rPr>
          <w:rFonts w:ascii="Arial" w:hAnsi="Arial" w:cs="Arial"/>
        </w:rPr>
        <w:t xml:space="preserve">Despite the significant changes and improvements made over recent years, some challenges remain – challenges which the Department is keen to address to improve the justice system further.  Therefore, building on the legislative and procedural improvements to date, we feel that the time seems right to take a fresh look at what more might be done in this space.  </w:t>
      </w:r>
    </w:p>
    <w:p w14:paraId="3B03D95A" w14:textId="2AA4F1EC" w:rsidR="002E44CB" w:rsidRPr="00785E7E" w:rsidRDefault="002E44CB" w:rsidP="0076646E">
      <w:pPr>
        <w:numPr>
          <w:ilvl w:val="1"/>
          <w:numId w:val="5"/>
        </w:numPr>
        <w:spacing w:line="276" w:lineRule="auto"/>
        <w:ind w:left="391" w:hanging="391"/>
        <w:rPr>
          <w:rFonts w:ascii="Arial" w:hAnsi="Arial" w:cs="Arial"/>
        </w:rPr>
      </w:pPr>
      <w:proofErr w:type="gramStart"/>
      <w:r w:rsidRPr="00785E7E">
        <w:rPr>
          <w:rFonts w:ascii="Arial" w:hAnsi="Arial" w:cs="Arial"/>
        </w:rPr>
        <w:t>In particular, as</w:t>
      </w:r>
      <w:proofErr w:type="gramEnd"/>
      <w:r w:rsidRPr="00785E7E">
        <w:rPr>
          <w:rFonts w:ascii="Arial" w:hAnsi="Arial" w:cs="Arial"/>
        </w:rPr>
        <w:t xml:space="preserve"> you read this consultation paper, we ask you to consider:  </w:t>
      </w:r>
    </w:p>
    <w:p w14:paraId="1DB62BD6" w14:textId="77777777" w:rsidR="002E44CB" w:rsidRPr="00093A14" w:rsidRDefault="002E44CB" w:rsidP="0076646E">
      <w:pPr>
        <w:numPr>
          <w:ilvl w:val="0"/>
          <w:numId w:val="17"/>
        </w:numPr>
        <w:spacing w:line="276" w:lineRule="auto"/>
        <w:ind w:left="1797" w:hanging="357"/>
        <w:rPr>
          <w:rFonts w:ascii="Arial" w:hAnsi="Arial" w:cs="Arial"/>
        </w:rPr>
      </w:pPr>
      <w:r w:rsidRPr="00093A14">
        <w:rPr>
          <w:rFonts w:ascii="Arial" w:hAnsi="Arial" w:cs="Arial"/>
        </w:rPr>
        <w:t>Have the procedural changes already implemented done enough to improve the guilty plea process?  </w:t>
      </w:r>
    </w:p>
    <w:p w14:paraId="70BC77EC" w14:textId="77777777" w:rsidR="002E44CB" w:rsidRPr="00093A14" w:rsidRDefault="002E44CB" w:rsidP="0076646E">
      <w:pPr>
        <w:numPr>
          <w:ilvl w:val="0"/>
          <w:numId w:val="17"/>
        </w:numPr>
        <w:spacing w:line="276" w:lineRule="auto"/>
        <w:ind w:left="1797" w:hanging="357"/>
        <w:rPr>
          <w:rFonts w:ascii="Arial" w:hAnsi="Arial" w:cs="Arial"/>
        </w:rPr>
      </w:pPr>
      <w:r w:rsidRPr="00093A14">
        <w:rPr>
          <w:rFonts w:ascii="Arial" w:hAnsi="Arial" w:cs="Arial"/>
        </w:rPr>
        <w:t>Should the legislative process be further refined or perhaps strengthened?  </w:t>
      </w:r>
    </w:p>
    <w:p w14:paraId="09518802" w14:textId="77777777" w:rsidR="002E44CB" w:rsidRPr="00093A14" w:rsidRDefault="002E44CB" w:rsidP="0076646E">
      <w:pPr>
        <w:numPr>
          <w:ilvl w:val="0"/>
          <w:numId w:val="17"/>
        </w:numPr>
        <w:spacing w:line="276" w:lineRule="auto"/>
        <w:ind w:left="1797" w:hanging="357"/>
        <w:rPr>
          <w:rFonts w:ascii="Arial" w:hAnsi="Arial" w:cs="Arial"/>
        </w:rPr>
      </w:pPr>
      <w:r w:rsidRPr="00093A14">
        <w:rPr>
          <w:rFonts w:ascii="Arial" w:hAnsi="Arial" w:cs="Arial"/>
        </w:rPr>
        <w:t>Might a statutory requirement for sentencing guidelines be an option? </w:t>
      </w:r>
    </w:p>
    <w:p w14:paraId="17DB5E2A" w14:textId="77777777" w:rsidR="002E44CB" w:rsidRPr="00093A14" w:rsidRDefault="002E44CB" w:rsidP="0076646E">
      <w:pPr>
        <w:numPr>
          <w:ilvl w:val="0"/>
          <w:numId w:val="17"/>
        </w:numPr>
        <w:spacing w:line="276" w:lineRule="auto"/>
        <w:ind w:left="1797" w:hanging="357"/>
        <w:rPr>
          <w:rFonts w:ascii="Arial" w:hAnsi="Arial" w:cs="Arial"/>
        </w:rPr>
      </w:pPr>
      <w:r w:rsidRPr="00093A14">
        <w:rPr>
          <w:rFonts w:ascii="Arial" w:hAnsi="Arial" w:cs="Arial"/>
        </w:rPr>
        <w:t>Is now the time to re-consider the levels of sentence reduction available for guilty pleas and for them to be placed in law?   </w:t>
      </w:r>
    </w:p>
    <w:p w14:paraId="16F8545B" w14:textId="69E2DFFF" w:rsidR="002E44CB" w:rsidRPr="00511DC8" w:rsidRDefault="002E44CB" w:rsidP="0076646E">
      <w:pPr>
        <w:numPr>
          <w:ilvl w:val="1"/>
          <w:numId w:val="5"/>
        </w:numPr>
        <w:spacing w:line="276" w:lineRule="auto"/>
        <w:ind w:left="391" w:hanging="391"/>
        <w:rPr>
          <w:rFonts w:ascii="Arial" w:hAnsi="Arial" w:cs="Arial"/>
        </w:rPr>
      </w:pPr>
      <w:r w:rsidRPr="00511DC8">
        <w:rPr>
          <w:rFonts w:ascii="Arial" w:hAnsi="Arial" w:cs="Arial"/>
        </w:rPr>
        <w:t>As mentioned above, the Department is developing a separate review of further sentencing issues. This consultation focuses on the specific issue of sentence reduction for guilty pleas, and we would encourage respondents to comment on that basis. Your comments may also help us to develop the matters for consideration in the forthcoming review.</w:t>
      </w:r>
    </w:p>
    <w:p w14:paraId="4FC8E972" w14:textId="77777777" w:rsidR="002E44CB" w:rsidRPr="00093A14" w:rsidRDefault="002E44CB" w:rsidP="003472FD">
      <w:pPr>
        <w:spacing w:line="276" w:lineRule="auto"/>
        <w:rPr>
          <w:rFonts w:ascii="Arial" w:hAnsi="Arial" w:cs="Arial"/>
        </w:rPr>
      </w:pPr>
    </w:p>
    <w:p w14:paraId="69B091B4" w14:textId="77777777" w:rsidR="002E44CB" w:rsidRPr="00093A14" w:rsidRDefault="002E44CB" w:rsidP="003472FD">
      <w:pPr>
        <w:spacing w:line="276" w:lineRule="auto"/>
        <w:rPr>
          <w:rFonts w:ascii="Arial" w:hAnsi="Arial" w:cs="Arial"/>
        </w:rPr>
      </w:pPr>
      <w:r w:rsidRPr="00093A14">
        <w:rPr>
          <w:rFonts w:ascii="Arial" w:hAnsi="Arial" w:cs="Arial"/>
        </w:rPr>
        <w:br w:type="page"/>
      </w:r>
    </w:p>
    <w:p w14:paraId="35D297AF" w14:textId="24C7A524" w:rsidR="002E44CB" w:rsidRPr="00785E7E" w:rsidRDefault="002E44CB" w:rsidP="0076646E">
      <w:pPr>
        <w:pStyle w:val="Heading2"/>
      </w:pPr>
      <w:bookmarkStart w:id="20" w:name="_Toc198216597"/>
      <w:r w:rsidRPr="00785E7E">
        <w:lastRenderedPageBreak/>
        <w:t>SENTENCE REDUCTIONS FOR GUILTY PLEAS</w:t>
      </w:r>
      <w:bookmarkEnd w:id="20"/>
      <w:r w:rsidRPr="00785E7E">
        <w:t xml:space="preserve"> </w:t>
      </w:r>
    </w:p>
    <w:p w14:paraId="27E341FA" w14:textId="77777777" w:rsidR="002E44CB" w:rsidRPr="00093A14" w:rsidRDefault="002E44CB" w:rsidP="003B764C">
      <w:pPr>
        <w:pStyle w:val="Heading3"/>
      </w:pPr>
      <w:bookmarkStart w:id="21" w:name="_Toc198216598"/>
      <w:r w:rsidRPr="00093A14">
        <w:t>Northern Ireland</w:t>
      </w:r>
      <w:bookmarkEnd w:id="21"/>
    </w:p>
    <w:p w14:paraId="19A2239D" w14:textId="77777777" w:rsidR="003472FD" w:rsidRDefault="002E44CB" w:rsidP="005E56C2">
      <w:pPr>
        <w:pStyle w:val="ListParagraph"/>
        <w:numPr>
          <w:ilvl w:val="0"/>
          <w:numId w:val="29"/>
        </w:numPr>
        <w:spacing w:line="276" w:lineRule="auto"/>
        <w:ind w:left="426" w:hanging="426"/>
        <w:rPr>
          <w:rFonts w:ascii="Arial" w:hAnsi="Arial" w:cs="Arial"/>
        </w:rPr>
      </w:pPr>
      <w:r w:rsidRPr="003472FD">
        <w:rPr>
          <w:rFonts w:ascii="Arial" w:hAnsi="Arial" w:cs="Arial"/>
        </w:rPr>
        <w:t>As is the case in other jurisdictions, the ability for our courts to reduce a sentence in</w:t>
      </w:r>
      <w:r w:rsidR="00542079" w:rsidRPr="003472FD">
        <w:rPr>
          <w:rFonts w:ascii="Arial" w:hAnsi="Arial" w:cs="Arial"/>
        </w:rPr>
        <w:t xml:space="preserve"> </w:t>
      </w:r>
      <w:r w:rsidRPr="003472FD">
        <w:rPr>
          <w:rFonts w:ascii="Arial" w:hAnsi="Arial" w:cs="Arial"/>
        </w:rPr>
        <w:t>recognition of a guilty plea is long established in law and practice. </w:t>
      </w:r>
    </w:p>
    <w:p w14:paraId="4C16A11F" w14:textId="3E6CA7B9" w:rsidR="002E44CB" w:rsidRPr="003472FD" w:rsidRDefault="002E44CB" w:rsidP="003472FD">
      <w:pPr>
        <w:spacing w:line="276" w:lineRule="auto"/>
        <w:ind w:left="426" w:hanging="426"/>
        <w:rPr>
          <w:rFonts w:ascii="Arial" w:hAnsi="Arial" w:cs="Arial"/>
        </w:rPr>
      </w:pPr>
      <w:proofErr w:type="gramStart"/>
      <w:r w:rsidRPr="003472FD">
        <w:rPr>
          <w:rFonts w:ascii="Arial" w:hAnsi="Arial" w:cs="Arial"/>
        </w:rPr>
        <w:t xml:space="preserve">4.2 </w:t>
      </w:r>
      <w:r w:rsidR="00542079" w:rsidRPr="003472FD">
        <w:rPr>
          <w:rFonts w:ascii="Arial" w:hAnsi="Arial" w:cs="Arial"/>
        </w:rPr>
        <w:t xml:space="preserve"> </w:t>
      </w:r>
      <w:r w:rsidRPr="003472FD">
        <w:rPr>
          <w:rFonts w:ascii="Arial" w:hAnsi="Arial" w:cs="Arial"/>
        </w:rPr>
        <w:t>Since</w:t>
      </w:r>
      <w:proofErr w:type="gramEnd"/>
      <w:r w:rsidRPr="003472FD">
        <w:rPr>
          <w:rFonts w:ascii="Arial" w:hAnsi="Arial" w:cs="Arial"/>
        </w:rPr>
        <w:t xml:space="preserve"> 1967, Northern Ireland law has provided that, when sentencing an offender who has pleaded guilty, the court must </w:t>
      </w:r>
      <w:proofErr w:type="gramStart"/>
      <w:r w:rsidRPr="003472FD">
        <w:rPr>
          <w:rFonts w:ascii="Arial" w:hAnsi="Arial" w:cs="Arial"/>
        </w:rPr>
        <w:t>take into account</w:t>
      </w:r>
      <w:proofErr w:type="gramEnd"/>
      <w:r w:rsidRPr="003472FD">
        <w:rPr>
          <w:rFonts w:ascii="Arial" w:hAnsi="Arial" w:cs="Arial"/>
        </w:rPr>
        <w:t xml:space="preserve"> the fact the offender has pleaded guilty, the circumstances and stage at which an indication to plead guilty was given.   </w:t>
      </w:r>
    </w:p>
    <w:p w14:paraId="1DB302EB" w14:textId="67D41287" w:rsidR="002E44CB" w:rsidRPr="00093A14" w:rsidRDefault="002E44CB" w:rsidP="003472FD">
      <w:pPr>
        <w:spacing w:line="276" w:lineRule="auto"/>
        <w:ind w:left="426" w:hanging="426"/>
        <w:rPr>
          <w:rFonts w:ascii="Arial" w:hAnsi="Arial" w:cs="Arial"/>
        </w:rPr>
      </w:pPr>
      <w:proofErr w:type="gramStart"/>
      <w:r w:rsidRPr="00093A14">
        <w:rPr>
          <w:rFonts w:ascii="Arial" w:hAnsi="Arial" w:cs="Arial"/>
        </w:rPr>
        <w:t xml:space="preserve">4.3 </w:t>
      </w:r>
      <w:r w:rsidR="00542079">
        <w:rPr>
          <w:rFonts w:ascii="Arial" w:hAnsi="Arial" w:cs="Arial"/>
        </w:rPr>
        <w:t xml:space="preserve"> </w:t>
      </w:r>
      <w:r w:rsidRPr="00093A14">
        <w:rPr>
          <w:rFonts w:ascii="Arial" w:hAnsi="Arial" w:cs="Arial"/>
        </w:rPr>
        <w:t>This</w:t>
      </w:r>
      <w:proofErr w:type="gramEnd"/>
      <w:r w:rsidRPr="00093A14">
        <w:rPr>
          <w:rFonts w:ascii="Arial" w:hAnsi="Arial" w:cs="Arial"/>
        </w:rPr>
        <w:t xml:space="preserve"> duty is now found at Article 33 of the Criminal Justice (NI) Order 1996. </w:t>
      </w:r>
    </w:p>
    <w:p w14:paraId="11B97A9A" w14:textId="70F7A724" w:rsidR="002E44CB" w:rsidRPr="00093A14" w:rsidRDefault="002E44CB" w:rsidP="003472FD">
      <w:pPr>
        <w:spacing w:line="276" w:lineRule="auto"/>
        <w:ind w:left="426" w:hanging="426"/>
        <w:rPr>
          <w:rFonts w:ascii="Arial" w:hAnsi="Arial" w:cs="Arial"/>
        </w:rPr>
      </w:pPr>
      <w:proofErr w:type="gramStart"/>
      <w:r w:rsidRPr="00093A14">
        <w:rPr>
          <w:rFonts w:ascii="Arial" w:hAnsi="Arial" w:cs="Arial"/>
        </w:rPr>
        <w:t>4.4</w:t>
      </w:r>
      <w:r w:rsidR="00542079">
        <w:rPr>
          <w:rFonts w:ascii="Arial" w:hAnsi="Arial" w:cs="Arial"/>
        </w:rPr>
        <w:t xml:space="preserve"> </w:t>
      </w:r>
      <w:r w:rsidRPr="00093A14">
        <w:rPr>
          <w:rFonts w:ascii="Arial" w:hAnsi="Arial" w:cs="Arial"/>
        </w:rPr>
        <w:t xml:space="preserve"> In</w:t>
      </w:r>
      <w:proofErr w:type="gramEnd"/>
      <w:r w:rsidRPr="00093A14">
        <w:rPr>
          <w:rFonts w:ascii="Arial" w:hAnsi="Arial" w:cs="Arial"/>
        </w:rPr>
        <w:t xml:space="preserve"> addition, section 88 of the Justice Act (NI) 2015 (the Act) requires a court, in certain circumstances when passing sentence, to indicate the sentence that it would have passed had the defendant entered a guilty plea at the earliest reasonable opportunity. </w:t>
      </w:r>
    </w:p>
    <w:p w14:paraId="251164A7" w14:textId="7581D837" w:rsidR="002E44CB" w:rsidRPr="00093A14" w:rsidRDefault="002E44CB" w:rsidP="003472FD">
      <w:pPr>
        <w:spacing w:line="276" w:lineRule="auto"/>
        <w:ind w:left="426" w:hanging="426"/>
        <w:rPr>
          <w:rFonts w:ascii="Arial" w:hAnsi="Arial" w:cs="Arial"/>
        </w:rPr>
      </w:pPr>
      <w:r w:rsidRPr="00093A14">
        <w:rPr>
          <w:rFonts w:ascii="Arial" w:hAnsi="Arial" w:cs="Arial"/>
        </w:rPr>
        <w:t xml:space="preserve">4.5 </w:t>
      </w:r>
      <w:r w:rsidR="00542079">
        <w:rPr>
          <w:rFonts w:ascii="Arial" w:hAnsi="Arial" w:cs="Arial"/>
        </w:rPr>
        <w:tab/>
      </w:r>
      <w:r w:rsidRPr="00093A14">
        <w:rPr>
          <w:rFonts w:ascii="Arial" w:hAnsi="Arial" w:cs="Arial"/>
        </w:rPr>
        <w:t>The intention is to increase awareness of the availability of sentencing reduction for an early plea and add some clarity around the level of reduction that may be available in particular circumstances. </w:t>
      </w:r>
    </w:p>
    <w:p w14:paraId="20376399" w14:textId="1150A195" w:rsidR="002E44CB" w:rsidRPr="00093A14" w:rsidRDefault="002E44CB" w:rsidP="003472FD">
      <w:pPr>
        <w:spacing w:line="276" w:lineRule="auto"/>
        <w:ind w:left="426" w:hanging="426"/>
        <w:rPr>
          <w:rFonts w:ascii="Arial" w:hAnsi="Arial" w:cs="Arial"/>
        </w:rPr>
      </w:pPr>
      <w:r w:rsidRPr="00093A14">
        <w:rPr>
          <w:rFonts w:ascii="Arial" w:hAnsi="Arial" w:cs="Arial"/>
        </w:rPr>
        <w:t xml:space="preserve">4.6 </w:t>
      </w:r>
      <w:r w:rsidR="00542079">
        <w:rPr>
          <w:rFonts w:ascii="Arial" w:hAnsi="Arial" w:cs="Arial"/>
        </w:rPr>
        <w:tab/>
      </w:r>
      <w:r w:rsidRPr="00093A14">
        <w:rPr>
          <w:rFonts w:ascii="Arial" w:hAnsi="Arial" w:cs="Arial"/>
        </w:rPr>
        <w:t>The Act does not itself define “the earliest reasonable opportunity”.  The first opportunity for a plea in the Crown Court is at arraignment.  An early acceptance of guilt is a simpler process in the magistrates’ courts, where proceedings are summary in nature. </w:t>
      </w:r>
    </w:p>
    <w:p w14:paraId="4E0A02A7" w14:textId="5D537E4F" w:rsidR="002E44CB" w:rsidRPr="00093A14" w:rsidRDefault="002E44CB" w:rsidP="0076646E">
      <w:pPr>
        <w:spacing w:line="276" w:lineRule="auto"/>
        <w:ind w:left="425" w:hanging="425"/>
        <w:rPr>
          <w:rFonts w:ascii="Arial" w:hAnsi="Arial" w:cs="Arial"/>
        </w:rPr>
      </w:pPr>
      <w:r w:rsidRPr="00093A14">
        <w:rPr>
          <w:rFonts w:ascii="Arial" w:hAnsi="Arial" w:cs="Arial"/>
        </w:rPr>
        <w:t xml:space="preserve">4.7 </w:t>
      </w:r>
      <w:r w:rsidR="00542079">
        <w:rPr>
          <w:rFonts w:ascii="Arial" w:hAnsi="Arial" w:cs="Arial"/>
        </w:rPr>
        <w:tab/>
      </w:r>
      <w:r w:rsidRPr="00093A14">
        <w:rPr>
          <w:rFonts w:ascii="Arial" w:hAnsi="Arial" w:cs="Arial"/>
        </w:rPr>
        <w:t xml:space="preserve">Early opportunities to plead therefore vary across court tiers.  Given the number of adjournments that can routinely arise, particularly in the Crown Court, “earliest” or “early” may be at </w:t>
      </w:r>
      <w:proofErr w:type="gramStart"/>
      <w:r w:rsidRPr="00093A14">
        <w:rPr>
          <w:rFonts w:ascii="Arial" w:hAnsi="Arial" w:cs="Arial"/>
        </w:rPr>
        <w:t>a number of</w:t>
      </w:r>
      <w:proofErr w:type="gramEnd"/>
      <w:r w:rsidRPr="00093A14">
        <w:rPr>
          <w:rFonts w:ascii="Arial" w:hAnsi="Arial" w:cs="Arial"/>
        </w:rPr>
        <w:t xml:space="preserve"> points in the process.  </w:t>
      </w:r>
    </w:p>
    <w:p w14:paraId="42049608" w14:textId="77777777" w:rsidR="002E44CB" w:rsidRPr="00511DC8" w:rsidRDefault="002E44CB" w:rsidP="00511DC8">
      <w:pPr>
        <w:pStyle w:val="Heading4"/>
        <w:rPr>
          <w:i w:val="0"/>
          <w:iCs w:val="0"/>
        </w:rPr>
      </w:pPr>
      <w:r w:rsidRPr="00511DC8">
        <w:rPr>
          <w:i w:val="0"/>
          <w:iCs w:val="0"/>
        </w:rPr>
        <w:t>Sentencing Guidance</w:t>
      </w:r>
    </w:p>
    <w:p w14:paraId="44FC8C8B" w14:textId="74D7AC22" w:rsidR="002E44CB" w:rsidRPr="00093A14" w:rsidRDefault="002E44CB" w:rsidP="003472FD">
      <w:pPr>
        <w:spacing w:line="276" w:lineRule="auto"/>
        <w:ind w:left="426" w:hanging="426"/>
        <w:rPr>
          <w:rFonts w:ascii="Arial" w:hAnsi="Arial" w:cs="Arial"/>
        </w:rPr>
      </w:pPr>
      <w:r w:rsidRPr="00093A14">
        <w:rPr>
          <w:rFonts w:ascii="Arial" w:hAnsi="Arial" w:cs="Arial"/>
        </w:rPr>
        <w:t xml:space="preserve">4.8 </w:t>
      </w:r>
      <w:r w:rsidR="00542079">
        <w:rPr>
          <w:rFonts w:ascii="Arial" w:hAnsi="Arial" w:cs="Arial"/>
        </w:rPr>
        <w:tab/>
      </w:r>
      <w:r w:rsidRPr="00093A14">
        <w:rPr>
          <w:rFonts w:ascii="Arial" w:hAnsi="Arial" w:cs="Arial"/>
        </w:rPr>
        <w:t>Guidance on the levels of sentence reduction that should be applied at different stages is found in guideline judgments of the Northern Ireland Court of Appeal published on the N</w:t>
      </w:r>
      <w:r w:rsidR="0076646E">
        <w:rPr>
          <w:rFonts w:ascii="Arial" w:hAnsi="Arial" w:cs="Arial"/>
        </w:rPr>
        <w:t>I</w:t>
      </w:r>
      <w:r w:rsidRPr="00093A14">
        <w:rPr>
          <w:rFonts w:ascii="Arial" w:hAnsi="Arial" w:cs="Arial"/>
        </w:rPr>
        <w:t xml:space="preserve"> Judiciary website</w:t>
      </w:r>
      <w:r w:rsidRPr="00093A14">
        <w:rPr>
          <w:rFonts w:ascii="Arial" w:hAnsi="Arial" w:cs="Arial"/>
          <w:vertAlign w:val="superscript"/>
        </w:rPr>
        <w:footnoteReference w:id="11"/>
      </w:r>
      <w:r w:rsidRPr="00093A14">
        <w:rPr>
          <w:rFonts w:ascii="Arial" w:hAnsi="Arial" w:cs="Arial"/>
          <w:vertAlign w:val="superscript"/>
        </w:rPr>
        <w:t xml:space="preserve"> </w:t>
      </w:r>
      <w:r w:rsidRPr="00093A14">
        <w:rPr>
          <w:rFonts w:ascii="Arial" w:hAnsi="Arial" w:cs="Arial"/>
        </w:rPr>
        <w:t xml:space="preserve">available to the public, the legal profession, and the judiciary.  </w:t>
      </w:r>
    </w:p>
    <w:p w14:paraId="08A76D38" w14:textId="5BAAA2FD" w:rsidR="002E44CB" w:rsidRPr="00093A14" w:rsidRDefault="002E44CB" w:rsidP="003472FD">
      <w:pPr>
        <w:spacing w:line="276" w:lineRule="auto"/>
        <w:ind w:left="426" w:hanging="426"/>
        <w:rPr>
          <w:rFonts w:ascii="Arial" w:hAnsi="Arial" w:cs="Arial"/>
        </w:rPr>
      </w:pPr>
      <w:r w:rsidRPr="00093A14">
        <w:rPr>
          <w:rFonts w:ascii="Arial" w:hAnsi="Arial" w:cs="Arial"/>
        </w:rPr>
        <w:t xml:space="preserve">4.10 The broad principles of sentence reduction for guilty pleas were most </w:t>
      </w:r>
      <w:r w:rsidR="00542079">
        <w:rPr>
          <w:rFonts w:ascii="Arial" w:hAnsi="Arial" w:cs="Arial"/>
        </w:rPr>
        <w:t xml:space="preserve">  </w:t>
      </w:r>
      <w:r w:rsidRPr="00093A14">
        <w:rPr>
          <w:rFonts w:ascii="Arial" w:hAnsi="Arial" w:cs="Arial"/>
        </w:rPr>
        <w:t>recently</w:t>
      </w:r>
      <w:r w:rsidR="00542079">
        <w:rPr>
          <w:rFonts w:ascii="Arial" w:hAnsi="Arial" w:cs="Arial"/>
        </w:rPr>
        <w:t xml:space="preserve"> </w:t>
      </w:r>
      <w:r w:rsidRPr="00093A14">
        <w:rPr>
          <w:rFonts w:ascii="Arial" w:hAnsi="Arial" w:cs="Arial"/>
        </w:rPr>
        <w:t xml:space="preserve">summarised in the case of </w:t>
      </w:r>
      <w:r w:rsidRPr="00093A14">
        <w:rPr>
          <w:rFonts w:ascii="Arial" w:hAnsi="Arial" w:cs="Arial"/>
          <w:i/>
          <w:iCs/>
        </w:rPr>
        <w:t>R v Gavin Coyle</w:t>
      </w:r>
      <w:r w:rsidRPr="00093A14">
        <w:rPr>
          <w:rFonts w:ascii="Arial" w:hAnsi="Arial" w:cs="Arial"/>
        </w:rPr>
        <w:t xml:space="preserve"> [2024] NICA 22, which outlined:   </w:t>
      </w:r>
    </w:p>
    <w:p w14:paraId="2A09ADCB" w14:textId="77777777" w:rsidR="003472FD" w:rsidRDefault="002E44CB" w:rsidP="003472FD">
      <w:pPr>
        <w:numPr>
          <w:ilvl w:val="0"/>
          <w:numId w:val="17"/>
        </w:numPr>
        <w:spacing w:line="276" w:lineRule="auto"/>
        <w:rPr>
          <w:rFonts w:ascii="Arial" w:hAnsi="Arial" w:cs="Arial"/>
        </w:rPr>
      </w:pPr>
      <w:r w:rsidRPr="003472FD">
        <w:rPr>
          <w:rFonts w:ascii="Arial" w:hAnsi="Arial" w:cs="Arial"/>
        </w:rPr>
        <w:t>A reduction of around one third is usually reserved for guilty pleas entered at the earliest opportunity</w:t>
      </w:r>
      <w:r w:rsidRPr="00093A14">
        <w:rPr>
          <w:rFonts w:ascii="Arial" w:hAnsi="Arial" w:cs="Arial"/>
          <w:vertAlign w:val="superscript"/>
        </w:rPr>
        <w:footnoteReference w:id="12"/>
      </w:r>
      <w:r w:rsidRPr="003472FD">
        <w:rPr>
          <w:rFonts w:ascii="Arial" w:hAnsi="Arial" w:cs="Arial"/>
        </w:rPr>
        <w:t>.  </w:t>
      </w:r>
    </w:p>
    <w:p w14:paraId="4CC89E7D" w14:textId="1F7D6EA0" w:rsidR="002E44CB" w:rsidRPr="003472FD" w:rsidRDefault="002E44CB" w:rsidP="003472FD">
      <w:pPr>
        <w:numPr>
          <w:ilvl w:val="0"/>
          <w:numId w:val="17"/>
        </w:numPr>
        <w:spacing w:line="276" w:lineRule="auto"/>
        <w:rPr>
          <w:rFonts w:ascii="Arial" w:hAnsi="Arial" w:cs="Arial"/>
        </w:rPr>
      </w:pPr>
      <w:r w:rsidRPr="003472FD">
        <w:rPr>
          <w:rFonts w:ascii="Arial" w:hAnsi="Arial" w:cs="Arial"/>
        </w:rPr>
        <w:t>Credit can then reduce to a maximum of 20-25% up to the start of the trial.  </w:t>
      </w:r>
    </w:p>
    <w:p w14:paraId="283E5AFE" w14:textId="443B1727" w:rsidR="001D0097" w:rsidRDefault="002E44CB" w:rsidP="0082309B">
      <w:pPr>
        <w:numPr>
          <w:ilvl w:val="0"/>
          <w:numId w:val="17"/>
        </w:numPr>
        <w:spacing w:line="276" w:lineRule="auto"/>
        <w:rPr>
          <w:rFonts w:ascii="Arial" w:hAnsi="Arial" w:cs="Arial"/>
        </w:rPr>
      </w:pPr>
      <w:r w:rsidRPr="00093A14">
        <w:rPr>
          <w:rFonts w:ascii="Arial" w:hAnsi="Arial" w:cs="Arial"/>
        </w:rPr>
        <w:t>This is all with the caveat that sentencing judges retain a discretion to apply greater or lesser credit for a plea at a later stage if the circumstances dictate it and are explained.</w:t>
      </w:r>
    </w:p>
    <w:p w14:paraId="1161E5E3" w14:textId="481044B5" w:rsidR="0082309B" w:rsidRPr="0082309B" w:rsidRDefault="0082309B" w:rsidP="0082309B">
      <w:pPr>
        <w:pStyle w:val="Heading3"/>
      </w:pPr>
      <w:bookmarkStart w:id="22" w:name="_Toc198216599"/>
      <w:r w:rsidRPr="0082309B">
        <w:t>Table 1: Guidance for sentence reductions where a guilty plea is made (NI)</w:t>
      </w:r>
      <w:bookmarkEnd w:id="22"/>
    </w:p>
    <w:tbl>
      <w:tblPr>
        <w:tblStyle w:val="TableGrid"/>
        <w:tblW w:w="0" w:type="auto"/>
        <w:tblLook w:val="04A0" w:firstRow="1" w:lastRow="0" w:firstColumn="1" w:lastColumn="0" w:noHBand="0" w:noVBand="1"/>
      </w:tblPr>
      <w:tblGrid>
        <w:gridCol w:w="4508"/>
        <w:gridCol w:w="4508"/>
      </w:tblGrid>
      <w:tr w:rsidR="001D0097" w14:paraId="66DAD981" w14:textId="77777777" w:rsidTr="001D0097">
        <w:tc>
          <w:tcPr>
            <w:tcW w:w="4508" w:type="dxa"/>
          </w:tcPr>
          <w:p w14:paraId="49132314" w14:textId="0D954B6B" w:rsidR="001D0097" w:rsidRDefault="001D0097" w:rsidP="001D0097">
            <w:pPr>
              <w:spacing w:line="276" w:lineRule="auto"/>
              <w:rPr>
                <w:rFonts w:ascii="Arial" w:hAnsi="Arial" w:cs="Arial"/>
                <w:b/>
                <w:bCs/>
              </w:rPr>
            </w:pPr>
            <w:r w:rsidRPr="00093A14">
              <w:rPr>
                <w:rFonts w:ascii="Arial" w:hAnsi="Arial" w:cs="Arial"/>
                <w:b/>
                <w:bCs/>
              </w:rPr>
              <w:lastRenderedPageBreak/>
              <w:t>Reduction</w:t>
            </w:r>
            <w:r>
              <w:rPr>
                <w:rFonts w:ascii="Arial" w:hAnsi="Arial" w:cs="Arial"/>
                <w:b/>
                <w:bCs/>
              </w:rPr>
              <w:t>*</w:t>
            </w:r>
          </w:p>
        </w:tc>
        <w:tc>
          <w:tcPr>
            <w:tcW w:w="4508" w:type="dxa"/>
          </w:tcPr>
          <w:p w14:paraId="6D162F42" w14:textId="77777777" w:rsidR="001D0097" w:rsidRDefault="001D0097" w:rsidP="001D0097">
            <w:pPr>
              <w:spacing w:line="276" w:lineRule="auto"/>
              <w:rPr>
                <w:rFonts w:ascii="Arial" w:hAnsi="Arial" w:cs="Arial"/>
                <w:b/>
                <w:bCs/>
              </w:rPr>
            </w:pPr>
            <w:r w:rsidRPr="00093A14">
              <w:rPr>
                <w:rFonts w:ascii="Arial" w:hAnsi="Arial" w:cs="Arial"/>
                <w:b/>
                <w:bCs/>
              </w:rPr>
              <w:t>Timing of plea (or indication to plead guilty)</w:t>
            </w:r>
          </w:p>
          <w:p w14:paraId="7E358922" w14:textId="513B18AC" w:rsidR="001D0097" w:rsidRDefault="001D0097" w:rsidP="001D0097">
            <w:pPr>
              <w:spacing w:line="276" w:lineRule="auto"/>
              <w:rPr>
                <w:rFonts w:ascii="Arial" w:hAnsi="Arial" w:cs="Arial"/>
                <w:b/>
                <w:bCs/>
              </w:rPr>
            </w:pPr>
          </w:p>
        </w:tc>
      </w:tr>
      <w:tr w:rsidR="001D0097" w14:paraId="55C1FE50" w14:textId="77777777" w:rsidTr="001D0097">
        <w:tc>
          <w:tcPr>
            <w:tcW w:w="4508" w:type="dxa"/>
          </w:tcPr>
          <w:p w14:paraId="74D72950" w14:textId="632E59AC" w:rsidR="001D0097" w:rsidRDefault="001D0097" w:rsidP="001D0097">
            <w:pPr>
              <w:spacing w:line="276" w:lineRule="auto"/>
              <w:rPr>
                <w:rFonts w:ascii="Arial" w:hAnsi="Arial" w:cs="Arial"/>
                <w:b/>
                <w:bCs/>
              </w:rPr>
            </w:pPr>
            <w:r w:rsidRPr="00093A14">
              <w:rPr>
                <w:rFonts w:ascii="Arial" w:hAnsi="Arial" w:cs="Arial"/>
              </w:rPr>
              <w:t>Maximum of one-third (33.3%)</w:t>
            </w:r>
          </w:p>
        </w:tc>
        <w:tc>
          <w:tcPr>
            <w:tcW w:w="4508" w:type="dxa"/>
          </w:tcPr>
          <w:p w14:paraId="6C721E76" w14:textId="77777777" w:rsidR="001D0097" w:rsidRDefault="001D0097" w:rsidP="001D0097">
            <w:pPr>
              <w:spacing w:line="276" w:lineRule="auto"/>
              <w:rPr>
                <w:rFonts w:ascii="Arial" w:hAnsi="Arial" w:cs="Arial"/>
              </w:rPr>
            </w:pPr>
            <w:r w:rsidRPr="00093A14">
              <w:rPr>
                <w:rFonts w:ascii="Arial" w:hAnsi="Arial" w:cs="Arial"/>
              </w:rPr>
              <w:t>At an early stage or at arraignment.</w:t>
            </w:r>
          </w:p>
          <w:p w14:paraId="7D58E123" w14:textId="043302F7" w:rsidR="001D0097" w:rsidRDefault="001D0097" w:rsidP="001D0097">
            <w:pPr>
              <w:spacing w:line="276" w:lineRule="auto"/>
              <w:rPr>
                <w:rFonts w:ascii="Arial" w:hAnsi="Arial" w:cs="Arial"/>
                <w:b/>
                <w:bCs/>
              </w:rPr>
            </w:pPr>
          </w:p>
        </w:tc>
      </w:tr>
      <w:tr w:rsidR="001D0097" w14:paraId="0E482F93" w14:textId="77777777" w:rsidTr="001D0097">
        <w:tc>
          <w:tcPr>
            <w:tcW w:w="4508" w:type="dxa"/>
          </w:tcPr>
          <w:p w14:paraId="0E4633FC" w14:textId="34056B4A" w:rsidR="001D0097" w:rsidRDefault="001D0097" w:rsidP="001D0097">
            <w:pPr>
              <w:spacing w:line="276" w:lineRule="auto"/>
              <w:rPr>
                <w:rFonts w:ascii="Arial" w:hAnsi="Arial" w:cs="Arial"/>
                <w:b/>
                <w:bCs/>
              </w:rPr>
            </w:pPr>
            <w:r w:rsidRPr="00093A14">
              <w:rPr>
                <w:rFonts w:ascii="Arial" w:hAnsi="Arial" w:cs="Arial"/>
              </w:rPr>
              <w:t>Reducing to a maximum of around 20-25%</w:t>
            </w:r>
          </w:p>
        </w:tc>
        <w:tc>
          <w:tcPr>
            <w:tcW w:w="4508" w:type="dxa"/>
          </w:tcPr>
          <w:p w14:paraId="485C62FA" w14:textId="498CEF74" w:rsidR="001D0097" w:rsidRDefault="001D0097" w:rsidP="001D0097">
            <w:pPr>
              <w:spacing w:line="276" w:lineRule="auto"/>
              <w:rPr>
                <w:rFonts w:ascii="Arial" w:hAnsi="Arial" w:cs="Arial"/>
              </w:rPr>
            </w:pPr>
            <w:r w:rsidRPr="00093A14">
              <w:rPr>
                <w:rFonts w:ascii="Arial" w:hAnsi="Arial" w:cs="Arial"/>
              </w:rPr>
              <w:t>Thereafter and up until the start of the trial</w:t>
            </w:r>
            <w:r>
              <w:rPr>
                <w:rFonts w:ascii="Arial" w:hAnsi="Arial" w:cs="Arial"/>
              </w:rPr>
              <w:t>.</w:t>
            </w:r>
          </w:p>
          <w:p w14:paraId="3644F3C2" w14:textId="344155FF" w:rsidR="001D0097" w:rsidRDefault="001D0097" w:rsidP="001D0097">
            <w:pPr>
              <w:spacing w:line="276" w:lineRule="auto"/>
              <w:rPr>
                <w:rFonts w:ascii="Arial" w:hAnsi="Arial" w:cs="Arial"/>
                <w:b/>
                <w:bCs/>
              </w:rPr>
            </w:pPr>
          </w:p>
        </w:tc>
      </w:tr>
    </w:tbl>
    <w:p w14:paraId="6C55C0D2" w14:textId="77777777" w:rsidR="001D0097" w:rsidRDefault="001D0097" w:rsidP="001D0097">
      <w:pPr>
        <w:spacing w:line="276" w:lineRule="auto"/>
        <w:rPr>
          <w:rFonts w:ascii="Arial" w:hAnsi="Arial" w:cs="Arial"/>
        </w:rPr>
      </w:pPr>
    </w:p>
    <w:p w14:paraId="3AC66BD7" w14:textId="0FA79B67" w:rsidR="001D0097" w:rsidRDefault="001D0097" w:rsidP="001D0097">
      <w:pPr>
        <w:spacing w:line="276" w:lineRule="auto"/>
        <w:rPr>
          <w:rFonts w:ascii="Arial" w:hAnsi="Arial" w:cs="Arial"/>
          <w:b/>
          <w:bCs/>
        </w:rPr>
      </w:pPr>
      <w:r>
        <w:rPr>
          <w:rFonts w:ascii="Arial" w:hAnsi="Arial" w:cs="Arial"/>
        </w:rPr>
        <w:t>*</w:t>
      </w:r>
      <w:r w:rsidRPr="00093A14">
        <w:rPr>
          <w:rFonts w:ascii="Arial" w:hAnsi="Arial" w:cs="Arial"/>
        </w:rPr>
        <w:t>Judges retain a discretion to apply greater or lesser reduction for a plea at a later stage if the circumstances dictate it and are explained</w:t>
      </w:r>
      <w:r>
        <w:rPr>
          <w:rFonts w:ascii="Arial" w:hAnsi="Arial" w:cs="Arial"/>
        </w:rPr>
        <w:t>.</w:t>
      </w:r>
    </w:p>
    <w:p w14:paraId="5BCAA511" w14:textId="77777777" w:rsidR="001D0097" w:rsidRPr="00093A14" w:rsidRDefault="001D0097" w:rsidP="001D0097">
      <w:pPr>
        <w:spacing w:line="276" w:lineRule="auto"/>
        <w:rPr>
          <w:rFonts w:ascii="Arial" w:hAnsi="Arial" w:cs="Arial"/>
          <w:b/>
          <w:bCs/>
        </w:rPr>
      </w:pPr>
    </w:p>
    <w:p w14:paraId="67323DD3" w14:textId="77777777" w:rsidR="002E44CB" w:rsidRPr="00806E09" w:rsidRDefault="002E44CB" w:rsidP="00806E09">
      <w:pPr>
        <w:pStyle w:val="Heading4"/>
        <w:rPr>
          <w:i w:val="0"/>
          <w:iCs w:val="0"/>
        </w:rPr>
      </w:pPr>
      <w:r w:rsidRPr="00806E09">
        <w:rPr>
          <w:i w:val="0"/>
          <w:iCs w:val="0"/>
        </w:rPr>
        <w:t>The sentencing process </w:t>
      </w:r>
    </w:p>
    <w:p w14:paraId="0D7AC310" w14:textId="037133A9"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4.11 </w:t>
      </w:r>
      <w:r w:rsidR="00542079">
        <w:rPr>
          <w:rFonts w:ascii="Arial" w:hAnsi="Arial" w:cs="Arial"/>
        </w:rPr>
        <w:t xml:space="preserve"> </w:t>
      </w:r>
      <w:r w:rsidRPr="00093A14">
        <w:rPr>
          <w:rFonts w:ascii="Arial" w:hAnsi="Arial" w:cs="Arial"/>
        </w:rPr>
        <w:t>When</w:t>
      </w:r>
      <w:proofErr w:type="gramEnd"/>
      <w:r w:rsidRPr="00093A14">
        <w:rPr>
          <w:rFonts w:ascii="Arial" w:hAnsi="Arial" w:cs="Arial"/>
        </w:rPr>
        <w:t xml:space="preserve"> a person (the defendant) is convicted of an offence the Court must </w:t>
      </w:r>
      <w:r w:rsidR="00EF7D4D" w:rsidRPr="00093A14">
        <w:rPr>
          <w:rFonts w:ascii="Arial" w:hAnsi="Arial" w:cs="Arial"/>
        </w:rPr>
        <w:t>then determine</w:t>
      </w:r>
      <w:r w:rsidRPr="00093A14">
        <w:rPr>
          <w:rFonts w:ascii="Arial" w:hAnsi="Arial" w:cs="Arial"/>
        </w:rPr>
        <w:t xml:space="preserve"> what sentence to impose. In delivering the sentence the judge will clearly set out the factors the court has </w:t>
      </w:r>
      <w:proofErr w:type="gramStart"/>
      <w:r w:rsidRPr="00093A14">
        <w:rPr>
          <w:rFonts w:ascii="Arial" w:hAnsi="Arial" w:cs="Arial"/>
        </w:rPr>
        <w:t>taken into account</w:t>
      </w:r>
      <w:proofErr w:type="gramEnd"/>
      <w:r w:rsidRPr="00093A14">
        <w:rPr>
          <w:rFonts w:ascii="Arial" w:hAnsi="Arial" w:cs="Arial"/>
        </w:rPr>
        <w:t>.  Th</w:t>
      </w:r>
      <w:r w:rsidR="009B02F2" w:rsidRPr="00093A14">
        <w:rPr>
          <w:rFonts w:ascii="Arial" w:hAnsi="Arial" w:cs="Arial"/>
        </w:rPr>
        <w:t>ese</w:t>
      </w:r>
      <w:r w:rsidRPr="00093A14">
        <w:rPr>
          <w:rFonts w:ascii="Arial" w:hAnsi="Arial" w:cs="Arial"/>
        </w:rPr>
        <w:t xml:space="preserve"> will include: the appropriate sentence for the offence(s); any mitigating or aggravating factors specific to the case; their consideration of any sentence reduction if a guilty plea has been entered; and any final adjustments to take account of the impact of delay on the defendant’s right to a fair trial within a reasonable time, or other matters relevant to the case and identified as requiring to be considered at this stage.   </w:t>
      </w:r>
    </w:p>
    <w:p w14:paraId="6292ADD2" w14:textId="29F809EB"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4.12 </w:t>
      </w:r>
      <w:r w:rsidR="00542079">
        <w:rPr>
          <w:rFonts w:ascii="Arial" w:hAnsi="Arial" w:cs="Arial"/>
        </w:rPr>
        <w:t xml:space="preserve"> </w:t>
      </w:r>
      <w:r w:rsidRPr="00093A14">
        <w:rPr>
          <w:rFonts w:ascii="Arial" w:hAnsi="Arial" w:cs="Arial"/>
        </w:rPr>
        <w:t>This</w:t>
      </w:r>
      <w:proofErr w:type="gramEnd"/>
      <w:r w:rsidRPr="00093A14">
        <w:rPr>
          <w:rFonts w:ascii="Arial" w:hAnsi="Arial" w:cs="Arial"/>
        </w:rPr>
        <w:t xml:space="preserve"> exercise in considering a reduction in sentence occurs </w:t>
      </w:r>
      <w:r w:rsidRPr="00093A14">
        <w:rPr>
          <w:rFonts w:ascii="Arial" w:hAnsi="Arial" w:cs="Arial"/>
          <w:i/>
          <w:iCs/>
        </w:rPr>
        <w:t>after</w:t>
      </w:r>
      <w:r w:rsidRPr="00093A14">
        <w:rPr>
          <w:rFonts w:ascii="Arial" w:hAnsi="Arial" w:cs="Arial"/>
        </w:rPr>
        <w:t xml:space="preserve"> the appropriate</w:t>
      </w:r>
      <w:r w:rsidR="00542079">
        <w:rPr>
          <w:rFonts w:ascii="Arial" w:hAnsi="Arial" w:cs="Arial"/>
        </w:rPr>
        <w:t xml:space="preserve"> </w:t>
      </w:r>
      <w:r w:rsidRPr="00093A14">
        <w:rPr>
          <w:rFonts w:ascii="Arial" w:hAnsi="Arial" w:cs="Arial"/>
        </w:rPr>
        <w:t>sentence for the offence has been determined.  In other words, the court will look at the facts of the case, its severity, the aggravating or mitigating factors that apply, and determine the sentence which should apply had a plea of guilty not been entered, before then considering the appropriate reduction. </w:t>
      </w:r>
    </w:p>
    <w:p w14:paraId="50A4BDE0" w14:textId="1CCB18FF" w:rsidR="002E44CB" w:rsidRPr="00093A14" w:rsidRDefault="002E44CB" w:rsidP="003472FD">
      <w:pPr>
        <w:spacing w:line="276" w:lineRule="auto"/>
        <w:ind w:left="567" w:hanging="567"/>
        <w:rPr>
          <w:rFonts w:ascii="Arial" w:hAnsi="Arial" w:cs="Arial"/>
        </w:rPr>
      </w:pPr>
      <w:r w:rsidRPr="00093A14">
        <w:rPr>
          <w:rFonts w:ascii="Arial" w:hAnsi="Arial" w:cs="Arial"/>
        </w:rPr>
        <w:t xml:space="preserve">4.13 </w:t>
      </w:r>
      <w:r w:rsidR="00542079">
        <w:rPr>
          <w:rFonts w:ascii="Arial" w:hAnsi="Arial" w:cs="Arial"/>
        </w:rPr>
        <w:tab/>
      </w:r>
      <w:r w:rsidRPr="00093A14">
        <w:rPr>
          <w:rFonts w:ascii="Arial" w:hAnsi="Arial" w:cs="Arial"/>
        </w:rPr>
        <w:t>In some, though not all</w:t>
      </w:r>
      <w:r w:rsidR="00A424E2">
        <w:rPr>
          <w:rFonts w:ascii="Arial" w:hAnsi="Arial" w:cs="Arial"/>
        </w:rPr>
        <w:t>,</w:t>
      </w:r>
      <w:r w:rsidRPr="00093A14">
        <w:rPr>
          <w:rFonts w:ascii="Arial" w:hAnsi="Arial" w:cs="Arial"/>
        </w:rPr>
        <w:t xml:space="preserve"> cases the judge may have written sentencing remarks which can be made available and/or published on-line.   </w:t>
      </w:r>
    </w:p>
    <w:p w14:paraId="52C972BF" w14:textId="19292FBB" w:rsidR="002E44CB" w:rsidRPr="00093A14" w:rsidRDefault="002E44CB" w:rsidP="003472FD">
      <w:pPr>
        <w:spacing w:line="276" w:lineRule="auto"/>
        <w:ind w:left="567" w:hanging="567"/>
        <w:rPr>
          <w:rFonts w:ascii="Arial" w:hAnsi="Arial" w:cs="Arial"/>
        </w:rPr>
      </w:pPr>
      <w:r w:rsidRPr="00093A14">
        <w:rPr>
          <w:rFonts w:ascii="Arial" w:hAnsi="Arial" w:cs="Arial"/>
        </w:rPr>
        <w:t xml:space="preserve">4.14 </w:t>
      </w:r>
      <w:r w:rsidR="00542079">
        <w:rPr>
          <w:rFonts w:ascii="Arial" w:hAnsi="Arial" w:cs="Arial"/>
        </w:rPr>
        <w:tab/>
      </w:r>
      <w:r w:rsidRPr="00093A14">
        <w:rPr>
          <w:rFonts w:ascii="Arial" w:hAnsi="Arial" w:cs="Arial"/>
        </w:rPr>
        <w:t xml:space="preserve">The sentencing judge then refers to guideline cases from the </w:t>
      </w:r>
      <w:r w:rsidR="00E000EF" w:rsidRPr="00093A14">
        <w:rPr>
          <w:rFonts w:ascii="Arial" w:hAnsi="Arial" w:cs="Arial"/>
        </w:rPr>
        <w:t xml:space="preserve">NI </w:t>
      </w:r>
      <w:r w:rsidRPr="00093A14">
        <w:rPr>
          <w:rFonts w:ascii="Arial" w:hAnsi="Arial" w:cs="Arial"/>
        </w:rPr>
        <w:t>Court of Appeal to decide whether to apply a reduction to reflect the defendant’s acceptance of offending, and what any level of reduction should be.  Differing rates of reduction can apply depending on the timing of the plea and on the range of relevant factors specific to each case. </w:t>
      </w:r>
    </w:p>
    <w:p w14:paraId="69CCCA17" w14:textId="70800067" w:rsidR="002E44CB" w:rsidRPr="00093A14" w:rsidRDefault="002E44CB" w:rsidP="003B764C">
      <w:pPr>
        <w:pStyle w:val="Heading3"/>
      </w:pPr>
      <w:bookmarkStart w:id="23" w:name="_Toc198216600"/>
      <w:r w:rsidRPr="00093A14">
        <w:t>England and Wales</w:t>
      </w:r>
      <w:bookmarkEnd w:id="23"/>
      <w:r w:rsidRPr="00093A14">
        <w:t xml:space="preserve"> </w:t>
      </w:r>
    </w:p>
    <w:p w14:paraId="7071D42E" w14:textId="0EA756B3" w:rsidR="002E44CB" w:rsidRPr="00093A14" w:rsidRDefault="002E44CB" w:rsidP="003472FD">
      <w:pPr>
        <w:spacing w:line="276" w:lineRule="auto"/>
        <w:ind w:left="567" w:hanging="567"/>
        <w:rPr>
          <w:rFonts w:ascii="Arial" w:hAnsi="Arial" w:cs="Arial"/>
        </w:rPr>
      </w:pPr>
      <w:r w:rsidRPr="00093A14">
        <w:rPr>
          <w:rFonts w:ascii="Arial" w:hAnsi="Arial" w:cs="Arial"/>
        </w:rPr>
        <w:t xml:space="preserve">4.15 </w:t>
      </w:r>
      <w:r w:rsidR="00542079">
        <w:rPr>
          <w:rFonts w:ascii="Arial" w:hAnsi="Arial" w:cs="Arial"/>
        </w:rPr>
        <w:tab/>
      </w:r>
      <w:r w:rsidRPr="00093A14">
        <w:rPr>
          <w:rFonts w:ascii="Arial" w:hAnsi="Arial" w:cs="Arial"/>
        </w:rPr>
        <w:t>In England and Wales, a Sentencing Council was created by statute in 2010 to promote greater transparency in sentencing while maintaining the independence of the judiciary.  Section 125(1) of the Coroners and Justice Act 2009 requires courts to follow the Council’s sentencing guidelines when sentencing defendants.  </w:t>
      </w:r>
    </w:p>
    <w:p w14:paraId="6372F2C5" w14:textId="44B5CEFE"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4.16  </w:t>
      </w:r>
      <w:r w:rsidR="00542079">
        <w:rPr>
          <w:rFonts w:ascii="Arial" w:hAnsi="Arial" w:cs="Arial"/>
        </w:rPr>
        <w:tab/>
      </w:r>
      <w:proofErr w:type="gramEnd"/>
      <w:r w:rsidRPr="00093A14">
        <w:rPr>
          <w:rFonts w:ascii="Arial" w:hAnsi="Arial" w:cs="Arial"/>
        </w:rPr>
        <w:t xml:space="preserve">Section 73 of the Sentencing Act 2020 requires courts to take account of the stage at which an offender indicated the intention to plead guilty, and the circumstances in which the indication was given.  </w:t>
      </w:r>
    </w:p>
    <w:p w14:paraId="484A957D" w14:textId="77777777" w:rsidR="002E44CB" w:rsidRPr="00093A14" w:rsidRDefault="002E44CB" w:rsidP="003472FD">
      <w:pPr>
        <w:spacing w:line="276" w:lineRule="auto"/>
        <w:ind w:left="567" w:hanging="567"/>
        <w:rPr>
          <w:rFonts w:ascii="Arial" w:hAnsi="Arial" w:cs="Arial"/>
        </w:rPr>
      </w:pPr>
      <w:r w:rsidRPr="00093A14">
        <w:rPr>
          <w:rFonts w:ascii="Arial" w:hAnsi="Arial" w:cs="Arial"/>
        </w:rPr>
        <w:lastRenderedPageBreak/>
        <w:t>4.17 This duty is reflected in the Sentencing Council’s Reduction in Sentence for Guilty Plea guideline</w:t>
      </w:r>
      <w:r w:rsidRPr="00093A14">
        <w:rPr>
          <w:rFonts w:ascii="Arial" w:hAnsi="Arial" w:cs="Arial"/>
          <w:vertAlign w:val="superscript"/>
        </w:rPr>
        <w:footnoteReference w:id="13"/>
      </w:r>
      <w:r w:rsidRPr="00093A14">
        <w:rPr>
          <w:rFonts w:ascii="Arial" w:hAnsi="Arial" w:cs="Arial"/>
        </w:rPr>
        <w:t>, the purpose of which is stated as being “to encourage those who are going to plead guilty to do so as early in the court process as possible”. A defendant may receive an indication of their sentence if pleading guilty however nothing in the guideline can be used to put pressure on a defendant to so plead.  </w:t>
      </w:r>
    </w:p>
    <w:p w14:paraId="252910CF" w14:textId="2B5BA3A9"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4.18 </w:t>
      </w:r>
      <w:r w:rsidR="00542079">
        <w:rPr>
          <w:rFonts w:ascii="Arial" w:hAnsi="Arial" w:cs="Arial"/>
        </w:rPr>
        <w:t xml:space="preserve"> </w:t>
      </w:r>
      <w:r w:rsidRPr="00093A14">
        <w:rPr>
          <w:rFonts w:ascii="Arial" w:hAnsi="Arial" w:cs="Arial"/>
        </w:rPr>
        <w:t>The</w:t>
      </w:r>
      <w:proofErr w:type="gramEnd"/>
      <w:r w:rsidRPr="00093A14">
        <w:rPr>
          <w:rFonts w:ascii="Arial" w:hAnsi="Arial" w:cs="Arial"/>
        </w:rPr>
        <w:t xml:space="preserve"> main features of the guideline are: </w:t>
      </w:r>
    </w:p>
    <w:p w14:paraId="3376A081"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a cap on the reduction for a guilty plea of one </w:t>
      </w:r>
      <w:proofErr w:type="gramStart"/>
      <w:r w:rsidRPr="00093A14">
        <w:rPr>
          <w:rFonts w:ascii="Arial" w:hAnsi="Arial" w:cs="Arial"/>
        </w:rPr>
        <w:t>third;</w:t>
      </w:r>
      <w:proofErr w:type="gramEnd"/>
      <w:r w:rsidRPr="00093A14">
        <w:rPr>
          <w:rFonts w:ascii="Arial" w:hAnsi="Arial" w:cs="Arial"/>
        </w:rPr>
        <w:t> </w:t>
      </w:r>
    </w:p>
    <w:p w14:paraId="68F83D64"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where a defendant pleads (or indicates) at the first hearing a reduction of one-third will always be made regardless of the strength of </w:t>
      </w:r>
      <w:proofErr w:type="gramStart"/>
      <w:r w:rsidRPr="00093A14">
        <w:rPr>
          <w:rFonts w:ascii="Arial" w:hAnsi="Arial" w:cs="Arial"/>
        </w:rPr>
        <w:t>evidence;</w:t>
      </w:r>
      <w:proofErr w:type="gramEnd"/>
      <w:r w:rsidRPr="00093A14">
        <w:rPr>
          <w:rFonts w:ascii="Arial" w:hAnsi="Arial" w:cs="Arial"/>
        </w:rPr>
        <w:t> </w:t>
      </w:r>
    </w:p>
    <w:p w14:paraId="16581EF1" w14:textId="77777777" w:rsidR="002E44CB" w:rsidRPr="00093A14" w:rsidRDefault="002E44CB" w:rsidP="003472FD">
      <w:pPr>
        <w:numPr>
          <w:ilvl w:val="0"/>
          <w:numId w:val="17"/>
        </w:numPr>
        <w:spacing w:line="276" w:lineRule="auto"/>
        <w:rPr>
          <w:rFonts w:ascii="Arial" w:hAnsi="Arial" w:cs="Arial"/>
        </w:rPr>
      </w:pPr>
      <w:r w:rsidRPr="00093A14">
        <w:rPr>
          <w:rFonts w:ascii="Arial" w:hAnsi="Arial" w:cs="Arial"/>
        </w:rPr>
        <w:t xml:space="preserve">a plea at second hearing will attract a reduction of one-quarter – thereafter a sliding scale applies to a maximum one-tenth reduction on the first day of </w:t>
      </w:r>
      <w:proofErr w:type="gramStart"/>
      <w:r w:rsidRPr="00093A14">
        <w:rPr>
          <w:rFonts w:ascii="Arial" w:hAnsi="Arial" w:cs="Arial"/>
        </w:rPr>
        <w:t>trial;</w:t>
      </w:r>
      <w:proofErr w:type="gramEnd"/>
      <w:r w:rsidRPr="00093A14">
        <w:rPr>
          <w:rFonts w:ascii="Arial" w:hAnsi="Arial" w:cs="Arial"/>
        </w:rPr>
        <w:t> </w:t>
      </w:r>
    </w:p>
    <w:p w14:paraId="4DA7AF75"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 xml:space="preserve">it applies regardless of whether the offence is summary only, either way or indictable </w:t>
      </w:r>
      <w:proofErr w:type="gramStart"/>
      <w:r w:rsidRPr="00093A14">
        <w:rPr>
          <w:rFonts w:ascii="Arial" w:hAnsi="Arial" w:cs="Arial"/>
        </w:rPr>
        <w:t>only;</w:t>
      </w:r>
      <w:proofErr w:type="gramEnd"/>
      <w:r w:rsidRPr="00093A14">
        <w:rPr>
          <w:rFonts w:ascii="Arial" w:hAnsi="Arial" w:cs="Arial"/>
        </w:rPr>
        <w:t> </w:t>
      </w:r>
    </w:p>
    <w:p w14:paraId="35030647"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admissions in interview, co-operation with investigation and demonstrations of remorse are to be treated as mitigation separately from the guilty plea reduction; and  </w:t>
      </w:r>
    </w:p>
    <w:p w14:paraId="745E2428" w14:textId="179E01AE" w:rsidR="00191F0E" w:rsidRDefault="002E44CB" w:rsidP="0082309B">
      <w:pPr>
        <w:numPr>
          <w:ilvl w:val="0"/>
          <w:numId w:val="17"/>
        </w:numPr>
        <w:spacing w:line="276" w:lineRule="auto"/>
        <w:rPr>
          <w:rFonts w:ascii="Arial" w:hAnsi="Arial" w:cs="Arial"/>
        </w:rPr>
      </w:pPr>
      <w:r w:rsidRPr="00093A14">
        <w:rPr>
          <w:rFonts w:ascii="Arial" w:hAnsi="Arial" w:cs="Arial"/>
        </w:rPr>
        <w:t>exceptions - where it would have been unreasonable to expect the defendant to indicate a guilty plea sooner a one-third reduction should still be made. </w:t>
      </w:r>
    </w:p>
    <w:p w14:paraId="2EB41756" w14:textId="3050D0EB" w:rsidR="0082309B" w:rsidRPr="0082309B" w:rsidRDefault="0082309B" w:rsidP="0082309B">
      <w:pPr>
        <w:pStyle w:val="Heading3"/>
        <w:ind w:left="680"/>
      </w:pPr>
      <w:bookmarkStart w:id="24" w:name="_Toc198216601"/>
      <w:r w:rsidRPr="0082309B">
        <w:t>Table 2: Sentencing Council guideline on reductions for guilty pleas</w:t>
      </w:r>
      <w:bookmarkEnd w:id="24"/>
    </w:p>
    <w:tbl>
      <w:tblPr>
        <w:tblStyle w:val="TableGrid"/>
        <w:tblW w:w="0" w:type="auto"/>
        <w:tblInd w:w="704" w:type="dxa"/>
        <w:tblLook w:val="04A0" w:firstRow="1" w:lastRow="0" w:firstColumn="1" w:lastColumn="0" w:noHBand="0" w:noVBand="1"/>
      </w:tblPr>
      <w:tblGrid>
        <w:gridCol w:w="3804"/>
        <w:gridCol w:w="4508"/>
      </w:tblGrid>
      <w:tr w:rsidR="001D0097" w14:paraId="473F47D3" w14:textId="77777777" w:rsidTr="001D0097">
        <w:tc>
          <w:tcPr>
            <w:tcW w:w="3804" w:type="dxa"/>
          </w:tcPr>
          <w:p w14:paraId="7ADCCED3" w14:textId="598684A8" w:rsidR="001D0097" w:rsidRPr="001D0097" w:rsidRDefault="001D0097" w:rsidP="001D0097">
            <w:pPr>
              <w:rPr>
                <w:rFonts w:ascii="Arial" w:hAnsi="Arial" w:cs="Arial"/>
                <w:b/>
                <w:bCs/>
              </w:rPr>
            </w:pPr>
            <w:r w:rsidRPr="001D0097">
              <w:rPr>
                <w:rFonts w:ascii="Arial" w:hAnsi="Arial" w:cs="Arial"/>
                <w:b/>
                <w:bCs/>
              </w:rPr>
              <w:t>Reduction</w:t>
            </w:r>
          </w:p>
        </w:tc>
        <w:tc>
          <w:tcPr>
            <w:tcW w:w="4508" w:type="dxa"/>
          </w:tcPr>
          <w:p w14:paraId="3D4FC4A2" w14:textId="77777777" w:rsidR="001D0097" w:rsidRDefault="001D0097" w:rsidP="001D0097">
            <w:pPr>
              <w:rPr>
                <w:rFonts w:ascii="Arial" w:hAnsi="Arial" w:cs="Arial"/>
                <w:b/>
                <w:bCs/>
              </w:rPr>
            </w:pPr>
            <w:r w:rsidRPr="001D0097">
              <w:rPr>
                <w:rFonts w:ascii="Arial" w:hAnsi="Arial" w:cs="Arial"/>
                <w:b/>
                <w:bCs/>
              </w:rPr>
              <w:t>Timing of Plea</w:t>
            </w:r>
          </w:p>
          <w:p w14:paraId="03F7748F" w14:textId="2DF8BA83" w:rsidR="001D0097" w:rsidRPr="001D0097" w:rsidRDefault="001D0097" w:rsidP="001D0097">
            <w:pPr>
              <w:rPr>
                <w:rFonts w:ascii="Arial" w:hAnsi="Arial" w:cs="Arial"/>
                <w:b/>
                <w:bCs/>
              </w:rPr>
            </w:pPr>
          </w:p>
        </w:tc>
      </w:tr>
      <w:tr w:rsidR="001D0097" w14:paraId="6707C537" w14:textId="77777777" w:rsidTr="001D0097">
        <w:tc>
          <w:tcPr>
            <w:tcW w:w="3804" w:type="dxa"/>
          </w:tcPr>
          <w:p w14:paraId="61B33421" w14:textId="374C3064" w:rsidR="001D0097" w:rsidRDefault="001D0097" w:rsidP="001D0097">
            <w:r w:rsidRPr="00093A14">
              <w:rPr>
                <w:rFonts w:ascii="Arial" w:hAnsi="Arial" w:cs="Arial"/>
              </w:rPr>
              <w:t>Maximum one-third (33.3%).</w:t>
            </w:r>
          </w:p>
        </w:tc>
        <w:tc>
          <w:tcPr>
            <w:tcW w:w="4508" w:type="dxa"/>
          </w:tcPr>
          <w:p w14:paraId="3CC486F7" w14:textId="77777777" w:rsidR="001D0097" w:rsidRDefault="001D0097" w:rsidP="001D0097">
            <w:pPr>
              <w:rPr>
                <w:rFonts w:ascii="Arial" w:hAnsi="Arial" w:cs="Arial"/>
              </w:rPr>
            </w:pPr>
            <w:r w:rsidRPr="00093A14">
              <w:rPr>
                <w:rFonts w:ascii="Arial" w:hAnsi="Arial" w:cs="Arial"/>
              </w:rPr>
              <w:t>In any case</w:t>
            </w:r>
          </w:p>
          <w:p w14:paraId="32E3C4F5" w14:textId="50ED9ED0" w:rsidR="001D0097" w:rsidRDefault="001D0097" w:rsidP="001D0097"/>
        </w:tc>
      </w:tr>
      <w:tr w:rsidR="001D0097" w14:paraId="59A264D5" w14:textId="77777777" w:rsidTr="001D0097">
        <w:tc>
          <w:tcPr>
            <w:tcW w:w="3804" w:type="dxa"/>
          </w:tcPr>
          <w:p w14:paraId="3025C37F" w14:textId="215A3D95" w:rsidR="001D0097" w:rsidRDefault="001D0097" w:rsidP="001D0097">
            <w:r w:rsidRPr="00093A14">
              <w:rPr>
                <w:rFonts w:ascii="Arial" w:hAnsi="Arial" w:cs="Arial"/>
              </w:rPr>
              <w:t>One-third (33.3%).</w:t>
            </w:r>
          </w:p>
        </w:tc>
        <w:tc>
          <w:tcPr>
            <w:tcW w:w="4508" w:type="dxa"/>
          </w:tcPr>
          <w:p w14:paraId="2AF889D3" w14:textId="77777777" w:rsidR="001D0097" w:rsidRDefault="001D0097" w:rsidP="001D0097">
            <w:pPr>
              <w:rPr>
                <w:rFonts w:ascii="Arial" w:hAnsi="Arial" w:cs="Arial"/>
              </w:rPr>
            </w:pPr>
            <w:r w:rsidRPr="00093A14">
              <w:rPr>
                <w:rFonts w:ascii="Arial" w:hAnsi="Arial" w:cs="Arial"/>
              </w:rPr>
              <w:t>Plea or indication to plead given at first hearing</w:t>
            </w:r>
          </w:p>
          <w:p w14:paraId="33C9A3EC" w14:textId="1DF95339" w:rsidR="001D0097" w:rsidRDefault="001D0097" w:rsidP="001D0097"/>
        </w:tc>
      </w:tr>
      <w:tr w:rsidR="001D0097" w14:paraId="5724821C" w14:textId="77777777" w:rsidTr="001D0097">
        <w:tc>
          <w:tcPr>
            <w:tcW w:w="3804" w:type="dxa"/>
          </w:tcPr>
          <w:p w14:paraId="46031FE3" w14:textId="00FA803C" w:rsidR="001D0097" w:rsidRDefault="001D0097" w:rsidP="001D0097">
            <w:r w:rsidRPr="00093A14">
              <w:rPr>
                <w:rFonts w:ascii="Arial" w:hAnsi="Arial" w:cs="Arial"/>
              </w:rPr>
              <w:t>One-quarter (25%).</w:t>
            </w:r>
          </w:p>
        </w:tc>
        <w:tc>
          <w:tcPr>
            <w:tcW w:w="4508" w:type="dxa"/>
          </w:tcPr>
          <w:p w14:paraId="022121D3" w14:textId="77777777" w:rsidR="001D0097" w:rsidRDefault="001D0097" w:rsidP="001D0097">
            <w:pPr>
              <w:rPr>
                <w:rFonts w:ascii="Arial" w:hAnsi="Arial" w:cs="Arial"/>
              </w:rPr>
            </w:pPr>
            <w:r w:rsidRPr="00093A14">
              <w:rPr>
                <w:rFonts w:ascii="Arial" w:hAnsi="Arial" w:cs="Arial"/>
              </w:rPr>
              <w:t>Guilty plea at second hearing</w:t>
            </w:r>
          </w:p>
          <w:p w14:paraId="00EB1F82" w14:textId="25163F10" w:rsidR="001D0097" w:rsidRDefault="001D0097" w:rsidP="001D0097"/>
        </w:tc>
      </w:tr>
      <w:tr w:rsidR="001D0097" w14:paraId="7E147CBB" w14:textId="77777777" w:rsidTr="001D0097">
        <w:tc>
          <w:tcPr>
            <w:tcW w:w="3804" w:type="dxa"/>
          </w:tcPr>
          <w:p w14:paraId="2EA05BBE" w14:textId="617E044E" w:rsidR="001D0097" w:rsidRDefault="001D0097" w:rsidP="001D0097">
            <w:r w:rsidRPr="00093A14">
              <w:rPr>
                <w:rFonts w:ascii="Arial" w:hAnsi="Arial" w:cs="Arial"/>
              </w:rPr>
              <w:t>One quarter (25%) to one-tenth (10%).</w:t>
            </w:r>
          </w:p>
        </w:tc>
        <w:tc>
          <w:tcPr>
            <w:tcW w:w="4508" w:type="dxa"/>
          </w:tcPr>
          <w:p w14:paraId="58EC58B8" w14:textId="3A781238" w:rsidR="001D0097" w:rsidRDefault="001D0097" w:rsidP="001D0097">
            <w:r w:rsidRPr="00093A14">
              <w:rPr>
                <w:rFonts w:ascii="Arial" w:hAnsi="Arial" w:cs="Arial"/>
              </w:rPr>
              <w:t>A sliding scale applies, dropping to a maximum one-tenth reduction for a plea on the first day of trial.</w:t>
            </w:r>
          </w:p>
        </w:tc>
      </w:tr>
    </w:tbl>
    <w:p w14:paraId="66F4FE96" w14:textId="77777777" w:rsidR="0082309B" w:rsidRDefault="0082309B" w:rsidP="003B764C">
      <w:pPr>
        <w:pStyle w:val="Heading3"/>
      </w:pPr>
    </w:p>
    <w:p w14:paraId="6EBE2FBC" w14:textId="77777777" w:rsidR="0082309B" w:rsidRDefault="0082309B" w:rsidP="003B764C">
      <w:pPr>
        <w:pStyle w:val="Heading3"/>
      </w:pPr>
    </w:p>
    <w:p w14:paraId="02C561B3" w14:textId="77777777" w:rsidR="0082309B" w:rsidRDefault="0082309B" w:rsidP="003B764C">
      <w:pPr>
        <w:pStyle w:val="Heading3"/>
      </w:pPr>
    </w:p>
    <w:p w14:paraId="1A46A56E" w14:textId="77777777" w:rsidR="0082309B" w:rsidRDefault="0082309B" w:rsidP="003B764C">
      <w:pPr>
        <w:pStyle w:val="Heading3"/>
      </w:pPr>
    </w:p>
    <w:p w14:paraId="2EC9310D" w14:textId="77777777" w:rsidR="0082309B" w:rsidRDefault="0082309B" w:rsidP="003B764C">
      <w:pPr>
        <w:pStyle w:val="Heading3"/>
      </w:pPr>
    </w:p>
    <w:p w14:paraId="71A4EC62" w14:textId="77777777" w:rsidR="0082309B" w:rsidRDefault="0082309B" w:rsidP="003B764C">
      <w:pPr>
        <w:pStyle w:val="Heading3"/>
      </w:pPr>
    </w:p>
    <w:p w14:paraId="6D424551" w14:textId="776B7CF0" w:rsidR="002E44CB" w:rsidRPr="00093A14" w:rsidRDefault="002E44CB" w:rsidP="003B764C">
      <w:pPr>
        <w:pStyle w:val="Heading3"/>
      </w:pPr>
      <w:bookmarkStart w:id="25" w:name="_Toc198216602"/>
      <w:r w:rsidRPr="00093A14">
        <w:lastRenderedPageBreak/>
        <w:t>Scotland</w:t>
      </w:r>
      <w:bookmarkEnd w:id="25"/>
      <w:r w:rsidRPr="00093A14">
        <w:t> </w:t>
      </w:r>
    </w:p>
    <w:p w14:paraId="226A29D7" w14:textId="76F61773"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4.19 </w:t>
      </w:r>
      <w:r w:rsidR="00542079">
        <w:rPr>
          <w:rFonts w:ascii="Arial" w:hAnsi="Arial" w:cs="Arial"/>
        </w:rPr>
        <w:t xml:space="preserve"> </w:t>
      </w:r>
      <w:r w:rsidRPr="00093A14">
        <w:rPr>
          <w:rFonts w:ascii="Arial" w:hAnsi="Arial" w:cs="Arial"/>
        </w:rPr>
        <w:t>In</w:t>
      </w:r>
      <w:proofErr w:type="gramEnd"/>
      <w:r w:rsidRPr="00093A14">
        <w:rPr>
          <w:rFonts w:ascii="Arial" w:hAnsi="Arial" w:cs="Arial"/>
        </w:rPr>
        <w:t xml:space="preserve"> Scotland, sentence reduction (sentence differential) is permitted by section 196 of the Criminal Procedure (Scotland) Act 1995. Section 196 requires that when sentencing, a judge should have regard to the stage the defendant has indicated intention to plead guilty and the circumstances in which the indication was given. An offer to plead guilty is governed by </w:t>
      </w:r>
      <w:r w:rsidR="00870428">
        <w:rPr>
          <w:rFonts w:ascii="Arial" w:hAnsi="Arial" w:cs="Arial"/>
        </w:rPr>
        <w:t>s</w:t>
      </w:r>
      <w:r w:rsidRPr="00093A14">
        <w:rPr>
          <w:rFonts w:ascii="Arial" w:hAnsi="Arial" w:cs="Arial"/>
        </w:rPr>
        <w:t>ection 76 of the Criminal Procedure (Scotland) Act 1995. A guilty plea can be entered at any time up to and including the trial itself. </w:t>
      </w:r>
    </w:p>
    <w:p w14:paraId="25990BE7" w14:textId="01D57FCC"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4.20</w:t>
      </w:r>
      <w:r w:rsidR="00542079">
        <w:rPr>
          <w:rFonts w:ascii="Arial" w:hAnsi="Arial" w:cs="Arial"/>
        </w:rPr>
        <w:t xml:space="preserve"> </w:t>
      </w:r>
      <w:r w:rsidRPr="00093A14">
        <w:rPr>
          <w:rFonts w:ascii="Arial" w:hAnsi="Arial" w:cs="Arial"/>
        </w:rPr>
        <w:t xml:space="preserve"> There</w:t>
      </w:r>
      <w:proofErr w:type="gramEnd"/>
      <w:r w:rsidRPr="00093A14">
        <w:rPr>
          <w:rFonts w:ascii="Arial" w:hAnsi="Arial" w:cs="Arial"/>
        </w:rPr>
        <w:t xml:space="preserve"> are two primary forms of plea negotiation operating in Scotland: </w:t>
      </w:r>
    </w:p>
    <w:p w14:paraId="7B6A576F"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w:t>
      </w:r>
      <w:proofErr w:type="gramStart"/>
      <w:r w:rsidRPr="00093A14">
        <w:rPr>
          <w:rFonts w:ascii="Arial" w:hAnsi="Arial" w:cs="Arial"/>
        </w:rPr>
        <w:t>charge</w:t>
      </w:r>
      <w:proofErr w:type="gramEnd"/>
      <w:r w:rsidRPr="00093A14">
        <w:rPr>
          <w:rFonts w:ascii="Arial" w:hAnsi="Arial" w:cs="Arial"/>
        </w:rPr>
        <w:t xml:space="preserve"> negotiation’ (and the related ‘fact negotiation’) - the prosecution and defence agree on which charges to amend or delete in exchange for a guilty plea to the remaining charge(s); and </w:t>
      </w:r>
    </w:p>
    <w:p w14:paraId="39A93835"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w:t>
      </w:r>
      <w:proofErr w:type="gramStart"/>
      <w:r w:rsidRPr="00093A14">
        <w:rPr>
          <w:rFonts w:ascii="Arial" w:hAnsi="Arial" w:cs="Arial"/>
        </w:rPr>
        <w:t>implicit</w:t>
      </w:r>
      <w:proofErr w:type="gramEnd"/>
      <w:r w:rsidRPr="00093A14">
        <w:rPr>
          <w:rFonts w:ascii="Arial" w:hAnsi="Arial" w:cs="Arial"/>
        </w:rPr>
        <w:t xml:space="preserve"> sentence negotiation’ - the defence offers a guilty plea in the hope of a reduced sentence compared with the sentence which would be passed for the same charge(s) if the person was to be found guilty after a trial. </w:t>
      </w:r>
    </w:p>
    <w:p w14:paraId="035428A3" w14:textId="0CA71B78"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4.21 </w:t>
      </w:r>
      <w:r w:rsidR="00542079">
        <w:rPr>
          <w:rFonts w:ascii="Arial" w:hAnsi="Arial" w:cs="Arial"/>
        </w:rPr>
        <w:t xml:space="preserve"> </w:t>
      </w:r>
      <w:r w:rsidRPr="00093A14">
        <w:rPr>
          <w:rFonts w:ascii="Arial" w:hAnsi="Arial" w:cs="Arial"/>
        </w:rPr>
        <w:t>Sentence</w:t>
      </w:r>
      <w:proofErr w:type="gramEnd"/>
      <w:r w:rsidRPr="00093A14">
        <w:rPr>
          <w:rFonts w:ascii="Arial" w:hAnsi="Arial" w:cs="Arial"/>
        </w:rPr>
        <w:t xml:space="preserve"> negotiation is implicit, and judges do not participate in explicit discussions about the likely sentencing outcome if the individual pleads guilty.  Nor is there any judicial indication of how a sentence may or may not differ based on how an individual pleads. This limited judicial involvement differs from England and Wales where the defendant may receive an indication of their sentence if pleading guilty. </w:t>
      </w:r>
    </w:p>
    <w:p w14:paraId="11051FB8" w14:textId="1288295A"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4.22</w:t>
      </w:r>
      <w:r w:rsidR="00542079">
        <w:rPr>
          <w:rFonts w:ascii="Arial" w:hAnsi="Arial" w:cs="Arial"/>
        </w:rPr>
        <w:t xml:space="preserve"> </w:t>
      </w:r>
      <w:r w:rsidRPr="00093A14">
        <w:rPr>
          <w:rFonts w:ascii="Arial" w:hAnsi="Arial" w:cs="Arial"/>
        </w:rPr>
        <w:t xml:space="preserve"> The</w:t>
      </w:r>
      <w:proofErr w:type="gramEnd"/>
      <w:r w:rsidRPr="00093A14">
        <w:rPr>
          <w:rFonts w:ascii="Arial" w:hAnsi="Arial" w:cs="Arial"/>
        </w:rPr>
        <w:t xml:space="preserve"> Scottish Sentencing Council was created by way of the Criminal Justice and Licensing (Scotland) Act 2010 and was established in 2015. The Council prepares sentencing guidelines for the courts, promotes awareness and understanding of sentencing, and publishes information about sentencing.  </w:t>
      </w:r>
    </w:p>
    <w:p w14:paraId="3B2BE7C3" w14:textId="5686F595"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4.23 </w:t>
      </w:r>
      <w:r w:rsidR="00542079">
        <w:rPr>
          <w:rFonts w:ascii="Arial" w:hAnsi="Arial" w:cs="Arial"/>
        </w:rPr>
        <w:t xml:space="preserve"> </w:t>
      </w:r>
      <w:r w:rsidRPr="00093A14">
        <w:rPr>
          <w:rFonts w:ascii="Arial" w:hAnsi="Arial" w:cs="Arial"/>
        </w:rPr>
        <w:t>In</w:t>
      </w:r>
      <w:proofErr w:type="gramEnd"/>
      <w:r w:rsidRPr="00093A14">
        <w:rPr>
          <w:rFonts w:ascii="Arial" w:hAnsi="Arial" w:cs="Arial"/>
        </w:rPr>
        <w:t xml:space="preserve"> sentencing an offender, the Scottish courts must have regard to any applicable sentencing </w:t>
      </w:r>
      <w:proofErr w:type="gramStart"/>
      <w:r w:rsidRPr="00093A14">
        <w:rPr>
          <w:rFonts w:ascii="Arial" w:hAnsi="Arial" w:cs="Arial"/>
        </w:rPr>
        <w:t>guidelines, and</w:t>
      </w:r>
      <w:proofErr w:type="gramEnd"/>
      <w:r w:rsidRPr="00093A14">
        <w:rPr>
          <w:rFonts w:ascii="Arial" w:hAnsi="Arial" w:cs="Arial"/>
        </w:rPr>
        <w:t xml:space="preserve"> must state reasons for departing from them if they decide not to follo</w:t>
      </w:r>
      <w:r w:rsidR="009B02F2" w:rsidRPr="00093A14">
        <w:rPr>
          <w:rFonts w:ascii="Arial" w:hAnsi="Arial" w:cs="Arial"/>
        </w:rPr>
        <w:t>w</w:t>
      </w:r>
      <w:r w:rsidRPr="00093A14">
        <w:rPr>
          <w:rFonts w:ascii="Arial" w:hAnsi="Arial" w:cs="Arial"/>
        </w:rPr>
        <w:t xml:space="preserve"> them.</w:t>
      </w:r>
    </w:p>
    <w:p w14:paraId="6D13D0ED" w14:textId="5213A3FD"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4.24 </w:t>
      </w:r>
      <w:r w:rsidR="00542079">
        <w:rPr>
          <w:rFonts w:ascii="Arial" w:hAnsi="Arial" w:cs="Arial"/>
        </w:rPr>
        <w:t xml:space="preserve"> </w:t>
      </w:r>
      <w:r w:rsidRPr="00093A14">
        <w:rPr>
          <w:rFonts w:ascii="Arial" w:hAnsi="Arial" w:cs="Arial"/>
        </w:rPr>
        <w:t>The</w:t>
      </w:r>
      <w:proofErr w:type="gramEnd"/>
      <w:r w:rsidRPr="00093A14">
        <w:rPr>
          <w:rFonts w:ascii="Arial" w:hAnsi="Arial" w:cs="Arial"/>
        </w:rPr>
        <w:t xml:space="preserve"> Scottish Sentencing Council notes that whether a reduction is applied and how much it will be is up to the judge. Research suggests that the reduction is usually not more than one-third and can often be less, however this does not apply to the ‘protection of the public’ part of a sentence.</w:t>
      </w:r>
    </w:p>
    <w:p w14:paraId="25013933" w14:textId="01F5E9B6"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4.25 </w:t>
      </w:r>
      <w:r w:rsidR="00542079">
        <w:rPr>
          <w:rFonts w:ascii="Arial" w:hAnsi="Arial" w:cs="Arial"/>
        </w:rPr>
        <w:t xml:space="preserve"> </w:t>
      </w:r>
      <w:r w:rsidRPr="00093A14">
        <w:rPr>
          <w:rFonts w:ascii="Arial" w:hAnsi="Arial" w:cs="Arial"/>
        </w:rPr>
        <w:t>Following</w:t>
      </w:r>
      <w:proofErr w:type="gramEnd"/>
      <w:r w:rsidRPr="00093A14">
        <w:rPr>
          <w:rFonts w:ascii="Arial" w:hAnsi="Arial" w:cs="Arial"/>
        </w:rPr>
        <w:t xml:space="preserve"> a recent research study on public attitudes to sentences following a guilty plea</w:t>
      </w:r>
      <w:r w:rsidRPr="00093A14">
        <w:rPr>
          <w:rFonts w:ascii="Arial" w:hAnsi="Arial" w:cs="Arial"/>
          <w:vertAlign w:val="superscript"/>
        </w:rPr>
        <w:footnoteReference w:id="14"/>
      </w:r>
      <w:r w:rsidRPr="00093A14">
        <w:rPr>
          <w:rFonts w:ascii="Arial" w:hAnsi="Arial" w:cs="Arial"/>
        </w:rPr>
        <w:t>, the Council reported “While public views of sentencing are complex, many respondents highlighted concerns about transparency in sentencing and that it was not always clear how sentences are calculated and implemented. This illustrates a need for greater transparency of information about sentencing to be available.”</w:t>
      </w:r>
    </w:p>
    <w:p w14:paraId="010664CA" w14:textId="08B881BD"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4.26 </w:t>
      </w:r>
      <w:r w:rsidR="00542079">
        <w:rPr>
          <w:rFonts w:ascii="Arial" w:hAnsi="Arial" w:cs="Arial"/>
        </w:rPr>
        <w:t xml:space="preserve"> </w:t>
      </w:r>
      <w:r w:rsidRPr="00093A14">
        <w:rPr>
          <w:rFonts w:ascii="Arial" w:hAnsi="Arial" w:cs="Arial"/>
        </w:rPr>
        <w:t>The</w:t>
      </w:r>
      <w:proofErr w:type="gramEnd"/>
      <w:r w:rsidRPr="00093A14">
        <w:rPr>
          <w:rFonts w:ascii="Arial" w:hAnsi="Arial" w:cs="Arial"/>
        </w:rPr>
        <w:t xml:space="preserve"> Council has said it will consider these findings as it develops guidelines on guilty plea sentence reductions in Scotland.</w:t>
      </w:r>
    </w:p>
    <w:p w14:paraId="6D554F41" w14:textId="77777777" w:rsidR="002E44CB" w:rsidRPr="00093A14" w:rsidRDefault="002E44CB" w:rsidP="003B764C">
      <w:pPr>
        <w:pStyle w:val="Heading3"/>
      </w:pPr>
      <w:bookmarkStart w:id="26" w:name="_Toc198216603"/>
      <w:r w:rsidRPr="00093A14">
        <w:lastRenderedPageBreak/>
        <w:t>Ireland</w:t>
      </w:r>
      <w:bookmarkEnd w:id="26"/>
      <w:r w:rsidRPr="00093A14">
        <w:t> </w:t>
      </w:r>
    </w:p>
    <w:p w14:paraId="7CCE6174" w14:textId="30C13154"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4.27 </w:t>
      </w:r>
      <w:r w:rsidR="00542079">
        <w:rPr>
          <w:rFonts w:ascii="Arial" w:hAnsi="Arial" w:cs="Arial"/>
        </w:rPr>
        <w:t xml:space="preserve"> </w:t>
      </w:r>
      <w:r w:rsidRPr="00093A14">
        <w:rPr>
          <w:rFonts w:ascii="Arial" w:hAnsi="Arial" w:cs="Arial"/>
        </w:rPr>
        <w:t>The</w:t>
      </w:r>
      <w:proofErr w:type="gramEnd"/>
      <w:r w:rsidRPr="00093A14">
        <w:rPr>
          <w:rFonts w:ascii="Arial" w:hAnsi="Arial" w:cs="Arial"/>
        </w:rPr>
        <w:t xml:space="preserve"> position in Ireland is broadly </w:t>
      </w:r>
      <w:proofErr w:type="gramStart"/>
      <w:r w:rsidRPr="00093A14">
        <w:rPr>
          <w:rFonts w:ascii="Arial" w:hAnsi="Arial" w:cs="Arial"/>
        </w:rPr>
        <w:t>similar to</w:t>
      </w:r>
      <w:proofErr w:type="gramEnd"/>
      <w:r w:rsidRPr="00093A14">
        <w:rPr>
          <w:rFonts w:ascii="Arial" w:hAnsi="Arial" w:cs="Arial"/>
        </w:rPr>
        <w:t xml:space="preserve"> the position in Northern Ireland.  Reduction in sentence for a guilty plea is provided for in </w:t>
      </w:r>
      <w:r w:rsidR="00870428">
        <w:rPr>
          <w:rFonts w:ascii="Arial" w:hAnsi="Arial" w:cs="Arial"/>
        </w:rPr>
        <w:t>s</w:t>
      </w:r>
      <w:r w:rsidRPr="00093A14">
        <w:rPr>
          <w:rFonts w:ascii="Arial" w:hAnsi="Arial" w:cs="Arial"/>
        </w:rPr>
        <w:t xml:space="preserve">ection 29 of the Criminal Justice Act 1999. The legislation provides that if the court considers it appropriate to do so it can </w:t>
      </w:r>
      <w:proofErr w:type="gramStart"/>
      <w:r w:rsidRPr="00093A14">
        <w:rPr>
          <w:rFonts w:ascii="Arial" w:hAnsi="Arial" w:cs="Arial"/>
        </w:rPr>
        <w:t>take into account</w:t>
      </w:r>
      <w:proofErr w:type="gramEnd"/>
      <w:r w:rsidRPr="00093A14">
        <w:rPr>
          <w:rFonts w:ascii="Arial" w:hAnsi="Arial" w:cs="Arial"/>
        </w:rPr>
        <w:t xml:space="preserve"> the stage in the proceedings when the individual indicated they intended to plead guilty and the circumstances which the indication was given. </w:t>
      </w:r>
    </w:p>
    <w:p w14:paraId="317C4E8C" w14:textId="6C49218B"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4.28 </w:t>
      </w:r>
      <w:r w:rsidR="00542079">
        <w:rPr>
          <w:rFonts w:ascii="Arial" w:hAnsi="Arial" w:cs="Arial"/>
        </w:rPr>
        <w:t xml:space="preserve"> </w:t>
      </w:r>
      <w:r w:rsidRPr="00093A14">
        <w:rPr>
          <w:rFonts w:ascii="Arial" w:hAnsi="Arial" w:cs="Arial"/>
        </w:rPr>
        <w:t>The</w:t>
      </w:r>
      <w:proofErr w:type="gramEnd"/>
      <w:r w:rsidRPr="00093A14">
        <w:rPr>
          <w:rFonts w:ascii="Arial" w:hAnsi="Arial" w:cs="Arial"/>
        </w:rPr>
        <w:t xml:space="preserve"> Judicial Council in Ireland, established by the Judicial Council Act 2019, has as one of its functions the achievement of public confidence in the judiciary and the administration of justice.  </w:t>
      </w:r>
    </w:p>
    <w:p w14:paraId="4A44B2CD" w14:textId="5AD6CF15"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4.29 </w:t>
      </w:r>
      <w:r w:rsidR="00542079">
        <w:rPr>
          <w:rFonts w:ascii="Arial" w:hAnsi="Arial" w:cs="Arial"/>
        </w:rPr>
        <w:t xml:space="preserve"> </w:t>
      </w:r>
      <w:r w:rsidRPr="00093A14">
        <w:rPr>
          <w:rFonts w:ascii="Arial" w:hAnsi="Arial" w:cs="Arial"/>
        </w:rPr>
        <w:t>In</w:t>
      </w:r>
      <w:proofErr w:type="gramEnd"/>
      <w:r w:rsidRPr="00093A14">
        <w:rPr>
          <w:rFonts w:ascii="Arial" w:hAnsi="Arial" w:cs="Arial"/>
        </w:rPr>
        <w:t xml:space="preserve"> 2020 the Council established a Sentencing Guidelines and Information Committee which published in 2022 a Sentencing Guidelines and Judgments document</w:t>
      </w:r>
      <w:r w:rsidRPr="00093A14">
        <w:rPr>
          <w:rFonts w:ascii="Arial" w:hAnsi="Arial" w:cs="Arial"/>
          <w:vertAlign w:val="superscript"/>
        </w:rPr>
        <w:footnoteReference w:id="15"/>
      </w:r>
      <w:r w:rsidRPr="00093A14">
        <w:rPr>
          <w:rFonts w:ascii="Arial" w:hAnsi="Arial" w:cs="Arial"/>
        </w:rPr>
        <w:t>.  To date the Council has not specifically addressed the guilty pleas issue.</w:t>
      </w:r>
    </w:p>
    <w:p w14:paraId="44C213F4" w14:textId="77777777" w:rsidR="002E44CB" w:rsidRPr="00093A14" w:rsidRDefault="002E44CB" w:rsidP="003B764C">
      <w:pPr>
        <w:pStyle w:val="Heading3"/>
      </w:pPr>
      <w:bookmarkStart w:id="27" w:name="_Toc198216604"/>
      <w:r w:rsidRPr="00093A14">
        <w:t>Other jurisdictions</w:t>
      </w:r>
      <w:bookmarkEnd w:id="27"/>
      <w:r w:rsidRPr="00093A14">
        <w:t> </w:t>
      </w:r>
    </w:p>
    <w:p w14:paraId="64844F01" w14:textId="78842E6C"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4.30 </w:t>
      </w:r>
      <w:r w:rsidR="00542079">
        <w:rPr>
          <w:rFonts w:ascii="Arial" w:hAnsi="Arial" w:cs="Arial"/>
        </w:rPr>
        <w:t xml:space="preserve"> </w:t>
      </w:r>
      <w:r w:rsidRPr="00093A14">
        <w:rPr>
          <w:rFonts w:ascii="Arial" w:hAnsi="Arial" w:cs="Arial"/>
        </w:rPr>
        <w:t>The</w:t>
      </w:r>
      <w:proofErr w:type="gramEnd"/>
      <w:r w:rsidRPr="00093A14">
        <w:rPr>
          <w:rFonts w:ascii="Arial" w:hAnsi="Arial" w:cs="Arial"/>
        </w:rPr>
        <w:t xml:space="preserve"> Department is aware of other jurisdictions - Australia, Canada, Belgium, USA for example – where reduced sentences are possible for guilty pleas, albeit in different formats.  (Some involve plea-bargaining, USA for example, which is not proposed as part of this consultation.) </w:t>
      </w:r>
    </w:p>
    <w:p w14:paraId="6C91AF0E" w14:textId="77777777" w:rsidR="002E44CB" w:rsidRPr="00093A14" w:rsidRDefault="002E44CB" w:rsidP="003B764C">
      <w:pPr>
        <w:pStyle w:val="Heading3"/>
      </w:pPr>
      <w:bookmarkStart w:id="28" w:name="_Toc198216605"/>
      <w:r w:rsidRPr="00093A14">
        <w:t>Prevalence of guilty pleas, their timing, and impact on delay</w:t>
      </w:r>
      <w:bookmarkEnd w:id="28"/>
    </w:p>
    <w:p w14:paraId="2BF59450" w14:textId="121299B6"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4.31 </w:t>
      </w:r>
      <w:r w:rsidR="00542079">
        <w:rPr>
          <w:rFonts w:ascii="Arial" w:hAnsi="Arial" w:cs="Arial"/>
        </w:rPr>
        <w:t xml:space="preserve"> </w:t>
      </w:r>
      <w:r w:rsidRPr="00093A14">
        <w:rPr>
          <w:rFonts w:ascii="Arial" w:hAnsi="Arial" w:cs="Arial"/>
        </w:rPr>
        <w:t>Late</w:t>
      </w:r>
      <w:proofErr w:type="gramEnd"/>
      <w:r w:rsidRPr="00093A14">
        <w:rPr>
          <w:rFonts w:ascii="Arial" w:hAnsi="Arial" w:cs="Arial"/>
        </w:rPr>
        <w:t xml:space="preserve"> changes in plea are a feature of criminal trials in Northern Ireland, as is delay.  For example, recent data shows that, while 62% of Crown Court cases are resolved through guilty pleas, only 13% pleaded guilty at arraignment (i.e. when they were first formally asked to indicate their plea to the Court).  It is clear, therefore, that significant numbers of Northern Ireland defendants change their plea at a late, or very late stage. </w:t>
      </w:r>
    </w:p>
    <w:p w14:paraId="5F1FF7D5" w14:textId="0810D06F" w:rsidR="002E44CB" w:rsidRPr="00093A14" w:rsidRDefault="002E44CB" w:rsidP="003472FD">
      <w:pPr>
        <w:spacing w:line="276" w:lineRule="auto"/>
        <w:ind w:left="567" w:hanging="567"/>
        <w:rPr>
          <w:rFonts w:ascii="Arial" w:hAnsi="Arial" w:cs="Arial"/>
        </w:rPr>
      </w:pPr>
      <w:proofErr w:type="gramStart"/>
      <w:r w:rsidRPr="00093A14">
        <w:rPr>
          <w:rFonts w:ascii="Arial" w:hAnsi="Arial" w:cs="Arial"/>
        </w:rPr>
        <w:t xml:space="preserve">4.32 </w:t>
      </w:r>
      <w:r w:rsidR="00542079">
        <w:rPr>
          <w:rFonts w:ascii="Arial" w:hAnsi="Arial" w:cs="Arial"/>
        </w:rPr>
        <w:t xml:space="preserve"> </w:t>
      </w:r>
      <w:r w:rsidRPr="00093A14">
        <w:rPr>
          <w:rFonts w:ascii="Arial" w:hAnsi="Arial" w:cs="Arial"/>
        </w:rPr>
        <w:t>This</w:t>
      </w:r>
      <w:proofErr w:type="gramEnd"/>
      <w:r w:rsidRPr="00093A14">
        <w:rPr>
          <w:rFonts w:ascii="Arial" w:hAnsi="Arial" w:cs="Arial"/>
        </w:rPr>
        <w:t xml:space="preserve"> inevitably contributes to delay in the system and can lead to a significant number of hearings and adjournments taking place before a case is finally disposed of. This also compares poorly with the position in England and Wales where there are, on average, half the number of adjournments in Crown Court proceedings compared with Northern Ireland.</w:t>
      </w:r>
    </w:p>
    <w:p w14:paraId="6873920C" w14:textId="77777777" w:rsidR="002E44CB" w:rsidRPr="00093A14" w:rsidRDefault="002E44CB" w:rsidP="003472FD">
      <w:pPr>
        <w:spacing w:line="276" w:lineRule="auto"/>
        <w:rPr>
          <w:rFonts w:ascii="Arial" w:hAnsi="Arial" w:cs="Arial"/>
        </w:rPr>
      </w:pPr>
    </w:p>
    <w:p w14:paraId="656C02D2" w14:textId="04C696C9" w:rsidR="002E44CB" w:rsidRPr="00093A14" w:rsidRDefault="002E44CB" w:rsidP="003472FD">
      <w:pPr>
        <w:spacing w:line="276" w:lineRule="auto"/>
        <w:rPr>
          <w:rFonts w:ascii="Arial" w:hAnsi="Arial" w:cs="Arial"/>
        </w:rPr>
      </w:pPr>
      <w:r w:rsidRPr="00093A14">
        <w:rPr>
          <w:rFonts w:ascii="Arial" w:hAnsi="Arial" w:cs="Arial"/>
        </w:rPr>
        <w:t>  </w:t>
      </w:r>
    </w:p>
    <w:p w14:paraId="7BB50CF3" w14:textId="77777777" w:rsidR="002E44CB" w:rsidRPr="00093A14" w:rsidRDefault="002E44CB" w:rsidP="003472FD">
      <w:pPr>
        <w:spacing w:line="276" w:lineRule="auto"/>
        <w:rPr>
          <w:rFonts w:ascii="Arial" w:hAnsi="Arial" w:cs="Arial"/>
        </w:rPr>
      </w:pPr>
      <w:r w:rsidRPr="00093A14">
        <w:rPr>
          <w:rFonts w:ascii="Arial" w:hAnsi="Arial" w:cs="Arial"/>
        </w:rPr>
        <w:br w:type="page"/>
      </w:r>
    </w:p>
    <w:p w14:paraId="6BBEBE3C" w14:textId="284E5F10" w:rsidR="002E44CB" w:rsidRPr="00093A14" w:rsidRDefault="002E44CB" w:rsidP="0076646E">
      <w:pPr>
        <w:pStyle w:val="Heading2"/>
        <w:numPr>
          <w:ilvl w:val="0"/>
          <w:numId w:val="0"/>
        </w:numPr>
      </w:pPr>
      <w:bookmarkStart w:id="29" w:name="_Toc198216606"/>
      <w:r w:rsidRPr="00093A14">
        <w:lastRenderedPageBreak/>
        <w:t>5</w:t>
      </w:r>
      <w:r w:rsidR="009B02F2" w:rsidRPr="00093A14">
        <w:t>.</w:t>
      </w:r>
      <w:r w:rsidRPr="00093A14">
        <w:t xml:space="preserve">  ISSUES AND CHALLENGES</w:t>
      </w:r>
      <w:bookmarkEnd w:id="29"/>
    </w:p>
    <w:p w14:paraId="0583FDBB" w14:textId="77777777" w:rsidR="00542079" w:rsidRDefault="002E44CB" w:rsidP="003472FD">
      <w:pPr>
        <w:spacing w:line="276" w:lineRule="auto"/>
        <w:ind w:left="567" w:hanging="567"/>
        <w:rPr>
          <w:rFonts w:ascii="Arial" w:hAnsi="Arial" w:cs="Arial"/>
        </w:rPr>
      </w:pPr>
      <w:r w:rsidRPr="00093A14">
        <w:rPr>
          <w:rFonts w:ascii="Arial" w:hAnsi="Arial" w:cs="Arial"/>
        </w:rPr>
        <w:t xml:space="preserve">5.1 </w:t>
      </w:r>
      <w:r w:rsidR="00542079">
        <w:rPr>
          <w:rFonts w:ascii="Arial" w:hAnsi="Arial" w:cs="Arial"/>
        </w:rPr>
        <w:t xml:space="preserve">   </w:t>
      </w:r>
      <w:r w:rsidRPr="00093A14">
        <w:rPr>
          <w:rFonts w:ascii="Arial" w:hAnsi="Arial" w:cs="Arial"/>
        </w:rPr>
        <w:t>There continue to be challenges around the impact that reductions for guilty pleas can have on the justice system, particularly when these come late in the process. </w:t>
      </w:r>
    </w:p>
    <w:p w14:paraId="2588E51D" w14:textId="5B49E7F0" w:rsidR="00542079" w:rsidRDefault="002E44CB" w:rsidP="003472FD">
      <w:pPr>
        <w:spacing w:line="276" w:lineRule="auto"/>
        <w:ind w:left="567" w:hanging="567"/>
        <w:rPr>
          <w:rFonts w:ascii="Arial" w:hAnsi="Arial" w:cs="Arial"/>
        </w:rPr>
      </w:pPr>
      <w:r w:rsidRPr="00093A14">
        <w:rPr>
          <w:rFonts w:ascii="Arial" w:hAnsi="Arial" w:cs="Arial"/>
        </w:rPr>
        <w:t xml:space="preserve">5.2 </w:t>
      </w:r>
      <w:r w:rsidR="00542079">
        <w:rPr>
          <w:rFonts w:ascii="Arial" w:hAnsi="Arial" w:cs="Arial"/>
        </w:rPr>
        <w:tab/>
      </w:r>
      <w:r w:rsidRPr="00093A14">
        <w:rPr>
          <w:rFonts w:ascii="Arial" w:hAnsi="Arial" w:cs="Arial"/>
        </w:rPr>
        <w:t xml:space="preserve">As we see from the figures set out at </w:t>
      </w:r>
      <w:r w:rsidR="00A424E2">
        <w:rPr>
          <w:rFonts w:ascii="Arial" w:hAnsi="Arial" w:cs="Arial"/>
        </w:rPr>
        <w:t>paragraph 4.31</w:t>
      </w:r>
      <w:r w:rsidRPr="00093A14">
        <w:rPr>
          <w:rFonts w:ascii="Arial" w:hAnsi="Arial" w:cs="Arial"/>
        </w:rPr>
        <w:t xml:space="preserve"> above, significant numbers of defendants in Northern Ireland change their plea at a very late stage after often lengthy and costly case preparation has taken place. </w:t>
      </w:r>
    </w:p>
    <w:p w14:paraId="475270BD" w14:textId="61CC11A0" w:rsidR="002E44CB" w:rsidRPr="00093A14" w:rsidRDefault="002E44CB" w:rsidP="003472FD">
      <w:pPr>
        <w:spacing w:line="276" w:lineRule="auto"/>
        <w:ind w:left="567" w:hanging="567"/>
        <w:rPr>
          <w:rFonts w:ascii="Arial" w:hAnsi="Arial" w:cs="Arial"/>
        </w:rPr>
      </w:pPr>
      <w:r w:rsidRPr="00093A14">
        <w:rPr>
          <w:rFonts w:ascii="Arial" w:hAnsi="Arial" w:cs="Arial"/>
        </w:rPr>
        <w:t xml:space="preserve">5.3 </w:t>
      </w:r>
      <w:r w:rsidR="00542079">
        <w:rPr>
          <w:rFonts w:ascii="Arial" w:hAnsi="Arial" w:cs="Arial"/>
        </w:rPr>
        <w:tab/>
      </w:r>
      <w:r w:rsidRPr="00093A14">
        <w:rPr>
          <w:rFonts w:ascii="Arial" w:hAnsi="Arial" w:cs="Arial"/>
        </w:rPr>
        <w:t>Where a defendant pleads not guilty, this then requires considerable police and prosecution preparation; judicial, court and defence time; and costs more generally. When a plea changes to guilty at a very late stage, further challenges can arise: </w:t>
      </w:r>
    </w:p>
    <w:p w14:paraId="03152005" w14:textId="0CEABB0E" w:rsidR="002E44CB" w:rsidRPr="00093A14" w:rsidRDefault="002E44CB" w:rsidP="004C49EB">
      <w:pPr>
        <w:numPr>
          <w:ilvl w:val="0"/>
          <w:numId w:val="17"/>
        </w:numPr>
        <w:spacing w:line="276" w:lineRule="auto"/>
        <w:rPr>
          <w:rFonts w:ascii="Arial" w:hAnsi="Arial" w:cs="Arial"/>
        </w:rPr>
      </w:pPr>
      <w:r w:rsidRPr="00093A14">
        <w:rPr>
          <w:rFonts w:ascii="Arial" w:hAnsi="Arial" w:cs="Arial"/>
        </w:rPr>
        <w:t xml:space="preserve">Victims and witnesses will have experienced the considerable stress of anticipating and preparing themselves for a court trial that does not then proceed because of the late change of </w:t>
      </w:r>
      <w:proofErr w:type="gramStart"/>
      <w:r w:rsidRPr="00093A14">
        <w:rPr>
          <w:rFonts w:ascii="Arial" w:hAnsi="Arial" w:cs="Arial"/>
        </w:rPr>
        <w:t>plea;</w:t>
      </w:r>
      <w:proofErr w:type="gramEnd"/>
      <w:r w:rsidRPr="00093A14">
        <w:rPr>
          <w:rFonts w:ascii="Arial" w:hAnsi="Arial" w:cs="Arial"/>
        </w:rPr>
        <w:t>   </w:t>
      </w:r>
    </w:p>
    <w:p w14:paraId="5C7A0F18"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 xml:space="preserve">Additional case time and indeed costs - not only in individual cases but across the system as a whole - can be incurred which can be avoided if earlier pleas are </w:t>
      </w:r>
      <w:proofErr w:type="gramStart"/>
      <w:r w:rsidRPr="00093A14">
        <w:rPr>
          <w:rFonts w:ascii="Arial" w:hAnsi="Arial" w:cs="Arial"/>
        </w:rPr>
        <w:t>made;</w:t>
      </w:r>
      <w:proofErr w:type="gramEnd"/>
      <w:r w:rsidRPr="00093A14">
        <w:rPr>
          <w:rFonts w:ascii="Arial" w:hAnsi="Arial" w:cs="Arial"/>
        </w:rPr>
        <w:t>  </w:t>
      </w:r>
    </w:p>
    <w:p w14:paraId="51A1FD29"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Confidence in the criminal justice system can be eroded as the public sees significant time and resource being devoted to case preparation that could have been avoided; and </w:t>
      </w:r>
    </w:p>
    <w:p w14:paraId="4E79FEE3"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Particularly for victims, seeing sentences reduced at a very late stage can lead to a sense of injustice and loss of confidence in the court system. </w:t>
      </w:r>
    </w:p>
    <w:p w14:paraId="39342102" w14:textId="6CCD0263" w:rsidR="002E44CB" w:rsidRPr="00093A14" w:rsidRDefault="002E44CB" w:rsidP="003472FD">
      <w:pPr>
        <w:spacing w:line="276" w:lineRule="auto"/>
        <w:rPr>
          <w:rFonts w:ascii="Arial" w:hAnsi="Arial" w:cs="Arial"/>
        </w:rPr>
      </w:pPr>
      <w:r w:rsidRPr="00093A14">
        <w:rPr>
          <w:rFonts w:ascii="Arial" w:hAnsi="Arial" w:cs="Arial"/>
        </w:rPr>
        <w:t xml:space="preserve">5.4 </w:t>
      </w:r>
      <w:r w:rsidR="00542079">
        <w:rPr>
          <w:rFonts w:ascii="Arial" w:hAnsi="Arial" w:cs="Arial"/>
        </w:rPr>
        <w:tab/>
      </w:r>
      <w:r w:rsidRPr="00093A14">
        <w:rPr>
          <w:rFonts w:ascii="Arial" w:hAnsi="Arial" w:cs="Arial"/>
        </w:rPr>
        <w:t>Looking at some of the issues specifically: </w:t>
      </w:r>
    </w:p>
    <w:p w14:paraId="66AA70ED" w14:textId="77777777" w:rsidR="002E44CB" w:rsidRPr="00806E09" w:rsidRDefault="002E44CB" w:rsidP="00E943FD">
      <w:pPr>
        <w:pStyle w:val="Heading3"/>
        <w:rPr>
          <w:i/>
          <w:iCs/>
        </w:rPr>
      </w:pPr>
      <w:r w:rsidRPr="00806E09">
        <w:t>Victims and Witnesses </w:t>
      </w:r>
    </w:p>
    <w:p w14:paraId="33BB1834" w14:textId="0FE172F3"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5.5 </w:t>
      </w:r>
      <w:r w:rsidR="00542079">
        <w:rPr>
          <w:rFonts w:ascii="Arial" w:hAnsi="Arial" w:cs="Arial"/>
        </w:rPr>
        <w:tab/>
      </w:r>
      <w:r w:rsidRPr="00093A14">
        <w:rPr>
          <w:rFonts w:ascii="Arial" w:hAnsi="Arial" w:cs="Arial"/>
        </w:rPr>
        <w:t xml:space="preserve">Victims express differing opinions on reduced sentencing for guilty pleas.  Some see it as a good thing where their case can be dealt with quicker and without the stress and anxiety of anticipating a trial over a lengthy </w:t>
      </w:r>
      <w:proofErr w:type="gramStart"/>
      <w:r w:rsidRPr="00093A14">
        <w:rPr>
          <w:rFonts w:ascii="Arial" w:hAnsi="Arial" w:cs="Arial"/>
        </w:rPr>
        <w:t>period of time</w:t>
      </w:r>
      <w:proofErr w:type="gramEnd"/>
      <w:r w:rsidRPr="00093A14">
        <w:rPr>
          <w:rFonts w:ascii="Arial" w:hAnsi="Arial" w:cs="Arial"/>
        </w:rPr>
        <w:t>. Others struggle to understand why a sentence reduction should be applied, particularly in cases where there could be no argument over the defendant’s guilt.  Some would prefer the trial to run its course so that they can have their voices heard.</w:t>
      </w:r>
    </w:p>
    <w:p w14:paraId="2B9C5025" w14:textId="5B7DDB7C" w:rsidR="002E44CB" w:rsidRPr="00093A14" w:rsidRDefault="002E44CB" w:rsidP="003472FD">
      <w:pPr>
        <w:spacing w:line="276" w:lineRule="auto"/>
        <w:ind w:left="720" w:hanging="720"/>
        <w:rPr>
          <w:rFonts w:ascii="Arial" w:hAnsi="Arial" w:cs="Arial"/>
        </w:rPr>
      </w:pPr>
      <w:r w:rsidRPr="00093A14">
        <w:rPr>
          <w:rFonts w:ascii="Arial" w:hAnsi="Arial" w:cs="Arial"/>
        </w:rPr>
        <w:t>5.6</w:t>
      </w:r>
      <w:r w:rsidR="00542079">
        <w:rPr>
          <w:rFonts w:ascii="Arial" w:hAnsi="Arial" w:cs="Arial"/>
        </w:rPr>
        <w:tab/>
      </w:r>
      <w:r w:rsidRPr="00093A14">
        <w:rPr>
          <w:rFonts w:ascii="Arial" w:hAnsi="Arial" w:cs="Arial"/>
        </w:rPr>
        <w:t>Victim and Witness Surveys</w:t>
      </w:r>
      <w:r w:rsidRPr="00093A14">
        <w:rPr>
          <w:rFonts w:ascii="Arial" w:hAnsi="Arial" w:cs="Arial"/>
          <w:vertAlign w:val="superscript"/>
        </w:rPr>
        <w:t xml:space="preserve"> </w:t>
      </w:r>
      <w:r w:rsidRPr="00093A14">
        <w:rPr>
          <w:rFonts w:ascii="Arial" w:hAnsi="Arial" w:cs="Arial"/>
        </w:rPr>
        <w:t>commissioned by the Department along with representations by the Victims and Witnesses Commissioner (Designate) have shown the importance of victims’ and witnesses’ needs and understanding for a successful criminal justice process. </w:t>
      </w:r>
    </w:p>
    <w:p w14:paraId="7C5EED10" w14:textId="0545C49D"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5.7 </w:t>
      </w:r>
      <w:r w:rsidR="00542079">
        <w:rPr>
          <w:rFonts w:ascii="Arial" w:hAnsi="Arial" w:cs="Arial"/>
        </w:rPr>
        <w:tab/>
      </w:r>
      <w:r w:rsidRPr="00093A14">
        <w:rPr>
          <w:rFonts w:ascii="Arial" w:hAnsi="Arial" w:cs="Arial"/>
        </w:rPr>
        <w:t xml:space="preserve">The Department’s surveys have shown, for example, that whilst high levels of satisfaction are seen in some areas of victim and witness </w:t>
      </w:r>
      <w:r w:rsidR="00A41F5A" w:rsidRPr="00093A14">
        <w:rPr>
          <w:rFonts w:ascii="Arial" w:hAnsi="Arial" w:cs="Arial"/>
        </w:rPr>
        <w:t>treatment, satisfaction</w:t>
      </w:r>
      <w:r w:rsidRPr="00093A14">
        <w:rPr>
          <w:rFonts w:ascii="Arial" w:hAnsi="Arial" w:cs="Arial"/>
        </w:rPr>
        <w:t xml:space="preserve"> with the sentence ultimately imposed can be quite low</w:t>
      </w:r>
      <w:r w:rsidRPr="00093A14">
        <w:rPr>
          <w:rFonts w:ascii="Arial" w:hAnsi="Arial" w:cs="Arial"/>
          <w:vertAlign w:val="superscript"/>
        </w:rPr>
        <w:footnoteReference w:id="16"/>
      </w:r>
      <w:r w:rsidRPr="00093A14">
        <w:rPr>
          <w:rFonts w:ascii="Arial" w:hAnsi="Arial" w:cs="Arial"/>
        </w:rPr>
        <w:t xml:space="preserve">.  This may in part be attributed to a lack of understanding of the sentencing exercise.  </w:t>
      </w:r>
    </w:p>
    <w:p w14:paraId="479DEA60" w14:textId="1DABDF41"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5.8 </w:t>
      </w:r>
      <w:r w:rsidR="00542079">
        <w:rPr>
          <w:rFonts w:ascii="Arial" w:hAnsi="Arial" w:cs="Arial"/>
        </w:rPr>
        <w:tab/>
      </w:r>
      <w:r w:rsidRPr="00093A14">
        <w:rPr>
          <w:rFonts w:ascii="Arial" w:hAnsi="Arial" w:cs="Arial"/>
        </w:rPr>
        <w:t xml:space="preserve">At a more strategic level, under the Department’s current Victim and Witness Strategy, a key commitment was to task the Victims of Crime Commissioner to review the adequacy and effectiveness of relevant laws and operational practices.  As part </w:t>
      </w:r>
      <w:r w:rsidRPr="00093A14">
        <w:rPr>
          <w:rFonts w:ascii="Arial" w:hAnsi="Arial" w:cs="Arial"/>
        </w:rPr>
        <w:lastRenderedPageBreak/>
        <w:t>of that ongoing work, the Commissioner has been advocating a review of the approach to sentence reductions for guilty pleas. </w:t>
      </w:r>
    </w:p>
    <w:p w14:paraId="64F8EC8E" w14:textId="77777777" w:rsidR="002E44CB" w:rsidRPr="00806E09" w:rsidRDefault="002E44CB" w:rsidP="00E943FD">
      <w:pPr>
        <w:pStyle w:val="Heading3"/>
        <w:rPr>
          <w:i/>
          <w:iCs/>
        </w:rPr>
      </w:pPr>
      <w:r w:rsidRPr="00806E09">
        <w:t>Costs </w:t>
      </w:r>
    </w:p>
    <w:p w14:paraId="3C9802AA" w14:textId="65A08519"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5.9 </w:t>
      </w:r>
      <w:r w:rsidR="00542079">
        <w:rPr>
          <w:rFonts w:ascii="Arial" w:hAnsi="Arial" w:cs="Arial"/>
        </w:rPr>
        <w:tab/>
      </w:r>
      <w:r w:rsidRPr="00093A14">
        <w:rPr>
          <w:rFonts w:ascii="Arial" w:hAnsi="Arial" w:cs="Arial"/>
        </w:rPr>
        <w:t xml:space="preserve">Costs can be a difficult area to consider in what is a sensitive and complex topic, but it would be wrong not to acknowledge that guilty pleas at an early stage in proceedings do carry some financial and resource benefits – they can reduce adjournments, help relieve court schedules and free up time to focus on cases that are going to trial, and it is important that we try to ensure that criminal justice resources are used as effectively as possible. </w:t>
      </w:r>
    </w:p>
    <w:p w14:paraId="7391741D" w14:textId="5A1EEAAB"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5.10 </w:t>
      </w:r>
      <w:r w:rsidR="00542079">
        <w:rPr>
          <w:rFonts w:ascii="Arial" w:hAnsi="Arial" w:cs="Arial"/>
        </w:rPr>
        <w:tab/>
      </w:r>
      <w:r w:rsidRPr="00093A14">
        <w:rPr>
          <w:rFonts w:ascii="Arial" w:hAnsi="Arial" w:cs="Arial"/>
        </w:rPr>
        <w:t xml:space="preserve">There are different types of costs, all of which are important in </w:t>
      </w:r>
      <w:proofErr w:type="gramStart"/>
      <w:r w:rsidRPr="00093A14">
        <w:rPr>
          <w:rFonts w:ascii="Arial" w:hAnsi="Arial" w:cs="Arial"/>
        </w:rPr>
        <w:t>a number of</w:t>
      </w:r>
      <w:proofErr w:type="gramEnd"/>
      <w:r w:rsidRPr="00093A14">
        <w:rPr>
          <w:rFonts w:ascii="Arial" w:hAnsi="Arial" w:cs="Arial"/>
        </w:rPr>
        <w:t xml:space="preserve"> ways.  They include:  </w:t>
      </w:r>
    </w:p>
    <w:p w14:paraId="2E206B81"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 xml:space="preserve">the human cost to victims and witnesses; the anxiety and stress of preparing for trial that may not in the end be needed; the social and psychological costs they </w:t>
      </w:r>
      <w:proofErr w:type="gramStart"/>
      <w:r w:rsidRPr="00093A14">
        <w:rPr>
          <w:rFonts w:ascii="Arial" w:hAnsi="Arial" w:cs="Arial"/>
        </w:rPr>
        <w:t>face;</w:t>
      </w:r>
      <w:proofErr w:type="gramEnd"/>
      <w:r w:rsidRPr="00093A14">
        <w:rPr>
          <w:rFonts w:ascii="Arial" w:hAnsi="Arial" w:cs="Arial"/>
        </w:rPr>
        <w:t> </w:t>
      </w:r>
    </w:p>
    <w:p w14:paraId="2CC90E27"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 xml:space="preserve">physical resource costs in terms of court time, pressure on court schedules, delay in seeing cases </w:t>
      </w:r>
      <w:proofErr w:type="gramStart"/>
      <w:r w:rsidRPr="00093A14">
        <w:rPr>
          <w:rFonts w:ascii="Arial" w:hAnsi="Arial" w:cs="Arial"/>
        </w:rPr>
        <w:t>completed;</w:t>
      </w:r>
      <w:proofErr w:type="gramEnd"/>
      <w:r w:rsidRPr="00093A14">
        <w:rPr>
          <w:rFonts w:ascii="Arial" w:hAnsi="Arial" w:cs="Arial"/>
        </w:rPr>
        <w:t> </w:t>
      </w:r>
    </w:p>
    <w:p w14:paraId="3830C34A"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operational and legal costs associated with every court hearing in terms of police, prosecution, defence, judicial and court time; and</w:t>
      </w:r>
    </w:p>
    <w:p w14:paraId="41C0AE8C"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w:t>
      </w:r>
      <w:proofErr w:type="gramStart"/>
      <w:r w:rsidRPr="00093A14">
        <w:rPr>
          <w:rFonts w:ascii="Arial" w:hAnsi="Arial" w:cs="Arial"/>
        </w:rPr>
        <w:t>opportunity</w:t>
      </w:r>
      <w:proofErr w:type="gramEnd"/>
      <w:r w:rsidRPr="00093A14">
        <w:rPr>
          <w:rFonts w:ascii="Arial" w:hAnsi="Arial" w:cs="Arial"/>
        </w:rPr>
        <w:t xml:space="preserve"> costs” to other cases which are held up by time and resources spent on late plea cases. </w:t>
      </w:r>
    </w:p>
    <w:p w14:paraId="2D40F6DE" w14:textId="463F2BD5"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5.11 </w:t>
      </w:r>
      <w:r w:rsidR="00542079">
        <w:rPr>
          <w:rFonts w:ascii="Arial" w:hAnsi="Arial" w:cs="Arial"/>
        </w:rPr>
        <w:tab/>
      </w:r>
      <w:r w:rsidR="00A424E2">
        <w:rPr>
          <w:rFonts w:ascii="Arial" w:hAnsi="Arial" w:cs="Arial"/>
        </w:rPr>
        <w:t>I</w:t>
      </w:r>
      <w:r w:rsidRPr="00093A14">
        <w:rPr>
          <w:rFonts w:ascii="Arial" w:hAnsi="Arial" w:cs="Arial"/>
        </w:rPr>
        <w:t>t is important to stress that financial cost is not the driver behind the current consultation, nor is it about encouraging the innocent to plead guilty or denying victims their voice for the sake of financial savings.  The benefits of a guilty plea can be both emotional as well as economic and can accrue to victims and witnesses as well as the criminal justice system more widely in more qualitative, less quantitative ways.    </w:t>
      </w:r>
    </w:p>
    <w:p w14:paraId="57981FC0" w14:textId="77777777" w:rsidR="002E44CB" w:rsidRPr="00806E09" w:rsidRDefault="002E44CB" w:rsidP="00E943FD">
      <w:pPr>
        <w:pStyle w:val="Heading3"/>
        <w:rPr>
          <w:i/>
          <w:iCs/>
        </w:rPr>
      </w:pPr>
      <w:r w:rsidRPr="00806E09">
        <w:t>Confidence </w:t>
      </w:r>
    </w:p>
    <w:p w14:paraId="0206E6B7" w14:textId="5CA19613"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5.12 </w:t>
      </w:r>
      <w:r w:rsidR="00542079">
        <w:rPr>
          <w:rFonts w:ascii="Arial" w:hAnsi="Arial" w:cs="Arial"/>
        </w:rPr>
        <w:tab/>
      </w:r>
      <w:r w:rsidRPr="00093A14">
        <w:rPr>
          <w:rFonts w:ascii="Arial" w:hAnsi="Arial" w:cs="Arial"/>
        </w:rPr>
        <w:t>Clarity and understanding is vital for confidence in the sentencing process.  The judiciary go to great lengths to communicate their reasons for individual sentences. A judge will deliver sentence in open court, usually at a specific sentencing hearing which all victims and witnesses involved in the case are able to attend.  </w:t>
      </w:r>
    </w:p>
    <w:p w14:paraId="354FB06C" w14:textId="39CAC47A"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5.13 </w:t>
      </w:r>
      <w:r w:rsidR="00542079">
        <w:rPr>
          <w:rFonts w:ascii="Arial" w:hAnsi="Arial" w:cs="Arial"/>
        </w:rPr>
        <w:tab/>
      </w:r>
      <w:r w:rsidRPr="00093A14">
        <w:rPr>
          <w:rFonts w:ascii="Arial" w:hAnsi="Arial" w:cs="Arial"/>
        </w:rPr>
        <w:t xml:space="preserve">The judiciary are very aware of the negative impact that some terminology can have on victims and strive to avoid terms that imply that credit or discount is being applied for entering a guilty plea. The recognised terms of “reduction in” or “reduced sentence” as well as a requirement for the court to set out the sentence that would have been imposed if the defendant had pleaded guilty at the earliest </w:t>
      </w:r>
      <w:r w:rsidR="00A41F5A" w:rsidRPr="00093A14">
        <w:rPr>
          <w:rFonts w:ascii="Arial" w:hAnsi="Arial" w:cs="Arial"/>
        </w:rPr>
        <w:t>opportunity,</w:t>
      </w:r>
      <w:r w:rsidRPr="00093A14">
        <w:rPr>
          <w:rFonts w:ascii="Arial" w:hAnsi="Arial" w:cs="Arial"/>
        </w:rPr>
        <w:t xml:space="preserve"> are key components for sentencing remarks and are intended to help victims and offenders understand the sentencing process. </w:t>
      </w:r>
    </w:p>
    <w:p w14:paraId="437ECA91" w14:textId="397A85EE" w:rsidR="002E44CB" w:rsidRPr="00093A14" w:rsidRDefault="002E44CB" w:rsidP="003472FD">
      <w:pPr>
        <w:spacing w:line="276" w:lineRule="auto"/>
        <w:ind w:left="720" w:hanging="720"/>
        <w:rPr>
          <w:rFonts w:ascii="Arial" w:hAnsi="Arial" w:cs="Arial"/>
        </w:rPr>
      </w:pPr>
      <w:r w:rsidRPr="00093A14">
        <w:rPr>
          <w:rFonts w:ascii="Arial" w:hAnsi="Arial" w:cs="Arial"/>
        </w:rPr>
        <w:t>5.14</w:t>
      </w:r>
      <w:r w:rsidR="00542079">
        <w:rPr>
          <w:rFonts w:ascii="Arial" w:hAnsi="Arial" w:cs="Arial"/>
        </w:rPr>
        <w:tab/>
      </w:r>
      <w:r w:rsidRPr="00093A14">
        <w:rPr>
          <w:rFonts w:ascii="Arial" w:hAnsi="Arial" w:cs="Arial"/>
        </w:rPr>
        <w:t xml:space="preserve"> It is nevertheless often the case that, where sentence is being passed in a case involving a guilty plea, victims and witnesses may not be in attendance.  They may not therefore hear the factors leading to a particular sentence or why a sentence has </w:t>
      </w:r>
      <w:r w:rsidRPr="00093A14">
        <w:rPr>
          <w:rFonts w:ascii="Arial" w:hAnsi="Arial" w:cs="Arial"/>
        </w:rPr>
        <w:lastRenderedPageBreak/>
        <w:t>been reduced in recognition of a plea.  The Department’s sense is that sentence reduction is not fully understood, and that this may impact negatively on public confidence.  Increasing public awareness may help to improve public confidence. </w:t>
      </w:r>
    </w:p>
    <w:p w14:paraId="69064FBC" w14:textId="77777777" w:rsidR="002E44CB" w:rsidRPr="00806E09" w:rsidRDefault="002E44CB" w:rsidP="00E943FD">
      <w:pPr>
        <w:pStyle w:val="Heading3"/>
        <w:rPr>
          <w:i/>
          <w:iCs/>
        </w:rPr>
      </w:pPr>
      <w:r w:rsidRPr="00806E09">
        <w:t>Delay in the Justice System</w:t>
      </w:r>
    </w:p>
    <w:p w14:paraId="322DC9EC" w14:textId="2C70DB72"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5.15 </w:t>
      </w:r>
      <w:r w:rsidR="00542079">
        <w:rPr>
          <w:rFonts w:ascii="Arial" w:hAnsi="Arial" w:cs="Arial"/>
        </w:rPr>
        <w:tab/>
      </w:r>
      <w:r w:rsidRPr="00093A14">
        <w:rPr>
          <w:rFonts w:ascii="Arial" w:hAnsi="Arial" w:cs="Arial"/>
        </w:rPr>
        <w:t xml:space="preserve">The speed that cases progress is extremely important to victims and witnesses, their families and their communities.  This is also a factor that impacts on public confidence in the justice </w:t>
      </w:r>
      <w:proofErr w:type="gramStart"/>
      <w:r w:rsidRPr="00093A14">
        <w:rPr>
          <w:rFonts w:ascii="Arial" w:hAnsi="Arial" w:cs="Arial"/>
        </w:rPr>
        <w:t>system, and</w:t>
      </w:r>
      <w:proofErr w:type="gramEnd"/>
      <w:r w:rsidRPr="00093A14">
        <w:rPr>
          <w:rFonts w:ascii="Arial" w:hAnsi="Arial" w:cs="Arial"/>
        </w:rPr>
        <w:t xml:space="preserve"> is an area where the Department has made considerable progress in recent years.   </w:t>
      </w:r>
    </w:p>
    <w:p w14:paraId="4B2367DD" w14:textId="0071232D" w:rsidR="002E44CB" w:rsidRPr="00093A14" w:rsidRDefault="002E44CB" w:rsidP="003472FD">
      <w:pPr>
        <w:spacing w:line="276" w:lineRule="auto"/>
        <w:ind w:left="720" w:hanging="720"/>
        <w:rPr>
          <w:rFonts w:ascii="Arial" w:hAnsi="Arial" w:cs="Arial"/>
        </w:rPr>
      </w:pPr>
      <w:r w:rsidRPr="00093A14">
        <w:rPr>
          <w:rFonts w:ascii="Arial" w:hAnsi="Arial" w:cs="Arial"/>
        </w:rPr>
        <w:t>5.16</w:t>
      </w:r>
      <w:r w:rsidR="00542079">
        <w:rPr>
          <w:rFonts w:ascii="Arial" w:hAnsi="Arial" w:cs="Arial"/>
        </w:rPr>
        <w:tab/>
      </w:r>
      <w:r w:rsidRPr="00093A14">
        <w:rPr>
          <w:rFonts w:ascii="Arial" w:hAnsi="Arial" w:cs="Arial"/>
        </w:rPr>
        <w:t xml:space="preserve"> </w:t>
      </w:r>
      <w:r w:rsidR="00A424E2">
        <w:rPr>
          <w:rFonts w:ascii="Arial" w:hAnsi="Arial" w:cs="Arial"/>
        </w:rPr>
        <w:t>Median</w:t>
      </w:r>
      <w:r w:rsidRPr="00093A14">
        <w:rPr>
          <w:rFonts w:ascii="Arial" w:hAnsi="Arial" w:cs="Arial"/>
        </w:rPr>
        <w:t xml:space="preserve"> times to conclude a criminal case from date of incident to disposal at court have fallen by 16% from 202</w:t>
      </w:r>
      <w:r w:rsidR="00A424E2">
        <w:rPr>
          <w:rFonts w:ascii="Arial" w:hAnsi="Arial" w:cs="Arial"/>
        </w:rPr>
        <w:t>1</w:t>
      </w:r>
      <w:r w:rsidRPr="00093A14">
        <w:rPr>
          <w:rFonts w:ascii="Arial" w:hAnsi="Arial" w:cs="Arial"/>
        </w:rPr>
        <w:t>/2</w:t>
      </w:r>
      <w:r w:rsidR="00A424E2">
        <w:rPr>
          <w:rFonts w:ascii="Arial" w:hAnsi="Arial" w:cs="Arial"/>
        </w:rPr>
        <w:t>2 to 2023/24</w:t>
      </w:r>
      <w:r w:rsidRPr="00093A14">
        <w:rPr>
          <w:rFonts w:ascii="Arial" w:hAnsi="Arial" w:cs="Arial"/>
        </w:rPr>
        <w:t xml:space="preserve"> (from 226 days to 190 days)</w:t>
      </w:r>
      <w:r w:rsidR="00A424E2">
        <w:rPr>
          <w:rStyle w:val="FootnoteReference"/>
          <w:rFonts w:ascii="Arial" w:hAnsi="Arial" w:cs="Arial"/>
        </w:rPr>
        <w:footnoteReference w:id="17"/>
      </w:r>
      <w:r w:rsidRPr="00093A14">
        <w:rPr>
          <w:rFonts w:ascii="Arial" w:hAnsi="Arial" w:cs="Arial"/>
        </w:rPr>
        <w:t xml:space="preserve">.  </w:t>
      </w:r>
    </w:p>
    <w:p w14:paraId="47C1FBED" w14:textId="50A34015"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5.17 </w:t>
      </w:r>
      <w:r w:rsidR="00542079">
        <w:rPr>
          <w:rFonts w:ascii="Arial" w:hAnsi="Arial" w:cs="Arial"/>
        </w:rPr>
        <w:tab/>
      </w:r>
      <w:r w:rsidRPr="00093A14">
        <w:rPr>
          <w:rFonts w:ascii="Arial" w:hAnsi="Arial" w:cs="Arial"/>
        </w:rPr>
        <w:t>These figures appear to be driven by the pace of case disposal seen in the magistrates’ courts, where time taken in both charge and summons cases have fallen across this time by 12% and 2</w:t>
      </w:r>
      <w:r w:rsidR="00A424E2">
        <w:rPr>
          <w:rFonts w:ascii="Arial" w:hAnsi="Arial" w:cs="Arial"/>
        </w:rPr>
        <w:t>0</w:t>
      </w:r>
      <w:r w:rsidRPr="00093A14">
        <w:rPr>
          <w:rFonts w:ascii="Arial" w:hAnsi="Arial" w:cs="Arial"/>
        </w:rPr>
        <w:t xml:space="preserve">% respectively.  </w:t>
      </w:r>
    </w:p>
    <w:p w14:paraId="7E0DAF42" w14:textId="6677CD4A"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5.18 </w:t>
      </w:r>
      <w:r w:rsidR="00542079">
        <w:rPr>
          <w:rFonts w:ascii="Arial" w:hAnsi="Arial" w:cs="Arial"/>
        </w:rPr>
        <w:tab/>
      </w:r>
      <w:r w:rsidRPr="00093A14">
        <w:rPr>
          <w:rFonts w:ascii="Arial" w:hAnsi="Arial" w:cs="Arial"/>
        </w:rPr>
        <w:t>The experience of the Crown Court has been slightly different.  In charge cases</w:t>
      </w:r>
      <w:r w:rsidR="00A424E2">
        <w:rPr>
          <w:rFonts w:ascii="Arial" w:hAnsi="Arial" w:cs="Arial"/>
        </w:rPr>
        <w:t>,</w:t>
      </w:r>
      <w:r w:rsidRPr="00093A14">
        <w:rPr>
          <w:rFonts w:ascii="Arial" w:hAnsi="Arial" w:cs="Arial"/>
        </w:rPr>
        <w:t xml:space="preserve"> times have remained </w:t>
      </w:r>
      <w:proofErr w:type="gramStart"/>
      <w:r w:rsidRPr="00093A14">
        <w:rPr>
          <w:rFonts w:ascii="Arial" w:hAnsi="Arial" w:cs="Arial"/>
        </w:rPr>
        <w:t>fairly stable</w:t>
      </w:r>
      <w:proofErr w:type="gramEnd"/>
      <w:r w:rsidRPr="00093A14">
        <w:rPr>
          <w:rFonts w:ascii="Arial" w:hAnsi="Arial" w:cs="Arial"/>
        </w:rPr>
        <w:t>, between 535 to 551 days; but summons case times have increased by 17% (from 1029 to 1199 days). </w:t>
      </w:r>
    </w:p>
    <w:p w14:paraId="7C78AE18" w14:textId="0EF53611"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5.19 </w:t>
      </w:r>
      <w:r w:rsidR="00542079">
        <w:rPr>
          <w:rFonts w:ascii="Arial" w:hAnsi="Arial" w:cs="Arial"/>
        </w:rPr>
        <w:tab/>
      </w:r>
      <w:r w:rsidR="00A424E2">
        <w:rPr>
          <w:rFonts w:ascii="Arial" w:hAnsi="Arial" w:cs="Arial"/>
        </w:rPr>
        <w:t>Median</w:t>
      </w:r>
      <w:r w:rsidRPr="00093A14">
        <w:rPr>
          <w:rFonts w:ascii="Arial" w:hAnsi="Arial" w:cs="Arial"/>
        </w:rPr>
        <w:t xml:space="preserve"> times however do not always tell the full story, and the spread of case times can also be important.  In 2023/24, 80% of Crown Court charge cases took 843 days to be dealt with, so work to address delay in every aspect of the process must continue.   </w:t>
      </w:r>
    </w:p>
    <w:p w14:paraId="086BEE9C" w14:textId="184813B4"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5.20 </w:t>
      </w:r>
      <w:r w:rsidR="00542079">
        <w:rPr>
          <w:rFonts w:ascii="Arial" w:hAnsi="Arial" w:cs="Arial"/>
        </w:rPr>
        <w:tab/>
      </w:r>
      <w:r w:rsidRPr="00093A14">
        <w:rPr>
          <w:rFonts w:ascii="Arial" w:hAnsi="Arial" w:cs="Arial"/>
        </w:rPr>
        <w:t xml:space="preserve">The existence of a system for encouraging guilty pleas to be made as early as possible is seen as an important tool in addressing delay.  </w:t>
      </w:r>
    </w:p>
    <w:p w14:paraId="317F6F9F" w14:textId="77777777" w:rsidR="002E44CB" w:rsidRPr="00806E09" w:rsidRDefault="002E44CB" w:rsidP="00806E09">
      <w:pPr>
        <w:pStyle w:val="Heading4"/>
        <w:rPr>
          <w:i w:val="0"/>
          <w:iCs w:val="0"/>
        </w:rPr>
      </w:pPr>
      <w:r w:rsidRPr="00806E09">
        <w:rPr>
          <w:i w:val="0"/>
          <w:iCs w:val="0"/>
        </w:rPr>
        <w:t>Operational impacts</w:t>
      </w:r>
    </w:p>
    <w:p w14:paraId="00E9FA3C" w14:textId="2028ACBF" w:rsidR="002E44CB" w:rsidRPr="00093A14" w:rsidRDefault="002E44CB" w:rsidP="003472FD">
      <w:pPr>
        <w:spacing w:line="276" w:lineRule="auto"/>
        <w:ind w:left="720" w:hanging="720"/>
        <w:rPr>
          <w:rFonts w:ascii="Arial" w:hAnsi="Arial" w:cs="Arial"/>
        </w:rPr>
      </w:pPr>
      <w:r w:rsidRPr="00093A14">
        <w:rPr>
          <w:rFonts w:ascii="Arial" w:hAnsi="Arial" w:cs="Arial"/>
        </w:rPr>
        <w:t xml:space="preserve">5.21 </w:t>
      </w:r>
      <w:r w:rsidR="00542079">
        <w:rPr>
          <w:rFonts w:ascii="Arial" w:hAnsi="Arial" w:cs="Arial"/>
        </w:rPr>
        <w:tab/>
      </w:r>
      <w:r w:rsidRPr="00093A14">
        <w:rPr>
          <w:rFonts w:ascii="Arial" w:hAnsi="Arial" w:cs="Arial"/>
        </w:rPr>
        <w:t xml:space="preserve">In any departure from the current approach, it might be argued that prescriptive or tabular guideline systems which attempt to categorise harm and culpability rigidly could lead to sentences outside the appropriate range for the specific facts being imposed, a foreseeable consequence of which could be an increase in appeals:  If judicial discretion were to be  reduced, there may be opportunities for applicants to argue a case has been placed in the wrong category resulting in a manifestly excessive sentence.  Conversely, cases mis-categorised below the appropriate range could lead to an increased number of references from the DPP </w:t>
      </w:r>
      <w:proofErr w:type="gramStart"/>
      <w:r w:rsidRPr="00093A14">
        <w:rPr>
          <w:rFonts w:ascii="Arial" w:hAnsi="Arial" w:cs="Arial"/>
        </w:rPr>
        <w:t>on the basis of</w:t>
      </w:r>
      <w:proofErr w:type="gramEnd"/>
      <w:r w:rsidRPr="00093A14">
        <w:rPr>
          <w:rFonts w:ascii="Arial" w:hAnsi="Arial" w:cs="Arial"/>
        </w:rPr>
        <w:t xml:space="preserve"> undue leniency.  </w:t>
      </w:r>
    </w:p>
    <w:p w14:paraId="27858F16" w14:textId="5377D262" w:rsidR="002E44CB" w:rsidRPr="00093A14" w:rsidRDefault="002E44CB" w:rsidP="003472FD">
      <w:pPr>
        <w:spacing w:line="276" w:lineRule="auto"/>
        <w:ind w:left="720" w:hanging="720"/>
        <w:rPr>
          <w:rFonts w:ascii="Arial" w:hAnsi="Arial" w:cs="Arial"/>
        </w:rPr>
      </w:pPr>
      <w:proofErr w:type="gramStart"/>
      <w:r w:rsidRPr="00093A14">
        <w:rPr>
          <w:rFonts w:ascii="Arial" w:hAnsi="Arial" w:cs="Arial"/>
        </w:rPr>
        <w:t xml:space="preserve">5.22  </w:t>
      </w:r>
      <w:r w:rsidR="00542079">
        <w:rPr>
          <w:rFonts w:ascii="Arial" w:hAnsi="Arial" w:cs="Arial"/>
        </w:rPr>
        <w:tab/>
      </w:r>
      <w:proofErr w:type="gramEnd"/>
      <w:r w:rsidRPr="00093A14">
        <w:rPr>
          <w:rFonts w:ascii="Arial" w:hAnsi="Arial" w:cs="Arial"/>
        </w:rPr>
        <w:t xml:space="preserve">The outworking of this could be an increase in the </w:t>
      </w:r>
      <w:r w:rsidR="00E000EF" w:rsidRPr="00093A14">
        <w:rPr>
          <w:rFonts w:ascii="Arial" w:hAnsi="Arial" w:cs="Arial"/>
        </w:rPr>
        <w:t xml:space="preserve">NI </w:t>
      </w:r>
      <w:r w:rsidRPr="00093A14">
        <w:rPr>
          <w:rFonts w:ascii="Arial" w:hAnsi="Arial" w:cs="Arial"/>
        </w:rPr>
        <w:t xml:space="preserve">Court of Appeal’s caseload, creating resource pressures not only within the criminal appeal system but potentially impacting judicial allocation across other High Court divisions and a potential additional strain on the legal aid budget. </w:t>
      </w:r>
    </w:p>
    <w:p w14:paraId="242E7C36" w14:textId="36CEDFE1" w:rsidR="002E44CB" w:rsidRPr="00093A14" w:rsidRDefault="002E44CB" w:rsidP="003472FD">
      <w:pPr>
        <w:spacing w:line="276" w:lineRule="auto"/>
        <w:ind w:left="720" w:hanging="720"/>
        <w:rPr>
          <w:rFonts w:ascii="Arial" w:hAnsi="Arial" w:cs="Arial"/>
        </w:rPr>
      </w:pPr>
      <w:proofErr w:type="gramStart"/>
      <w:r w:rsidRPr="00093A14">
        <w:rPr>
          <w:rFonts w:ascii="Arial" w:hAnsi="Arial" w:cs="Arial"/>
        </w:rPr>
        <w:t xml:space="preserve">5.23  </w:t>
      </w:r>
      <w:r w:rsidR="00542079">
        <w:rPr>
          <w:rFonts w:ascii="Arial" w:hAnsi="Arial" w:cs="Arial"/>
        </w:rPr>
        <w:tab/>
      </w:r>
      <w:proofErr w:type="gramEnd"/>
      <w:r w:rsidRPr="00093A14">
        <w:rPr>
          <w:rFonts w:ascii="Arial" w:hAnsi="Arial" w:cs="Arial"/>
        </w:rPr>
        <w:t xml:space="preserve">Guilty pleas are particularly valuable in complex cases and the potential unintended consequence of reduced flexibility must be considered. A framework perceived as too </w:t>
      </w:r>
      <w:r w:rsidRPr="00093A14">
        <w:rPr>
          <w:rFonts w:ascii="Arial" w:hAnsi="Arial" w:cs="Arial"/>
        </w:rPr>
        <w:lastRenderedPageBreak/>
        <w:t>rigid might inadvertently lead to fewer defendants pleading guilty, resulting in an increase in contested trials and, potentially, more acquittals.</w:t>
      </w:r>
    </w:p>
    <w:p w14:paraId="47891158" w14:textId="396F9241" w:rsidR="002E44CB" w:rsidRPr="00093A14" w:rsidRDefault="002E44CB" w:rsidP="003472FD">
      <w:pPr>
        <w:spacing w:line="276" w:lineRule="auto"/>
        <w:ind w:left="720" w:hanging="720"/>
        <w:rPr>
          <w:rFonts w:ascii="Arial" w:hAnsi="Arial" w:cs="Arial"/>
        </w:rPr>
      </w:pPr>
      <w:proofErr w:type="gramStart"/>
      <w:r w:rsidRPr="00093A14">
        <w:rPr>
          <w:rFonts w:ascii="Arial" w:hAnsi="Arial" w:cs="Arial"/>
        </w:rPr>
        <w:t xml:space="preserve">5.24  </w:t>
      </w:r>
      <w:r w:rsidR="00542079">
        <w:rPr>
          <w:rFonts w:ascii="Arial" w:hAnsi="Arial" w:cs="Arial"/>
        </w:rPr>
        <w:tab/>
      </w:r>
      <w:proofErr w:type="gramEnd"/>
      <w:r w:rsidRPr="00093A14">
        <w:rPr>
          <w:rFonts w:ascii="Arial" w:hAnsi="Arial" w:cs="Arial"/>
        </w:rPr>
        <w:t xml:space="preserve">While there may be only a small risk of such consequences, they should nevertheless be considered in the context of the options put forward in this consultation. </w:t>
      </w:r>
    </w:p>
    <w:p w14:paraId="367FF790" w14:textId="77777777" w:rsidR="002E44CB" w:rsidRPr="00093A14" w:rsidRDefault="002E44CB" w:rsidP="003472FD">
      <w:pPr>
        <w:spacing w:line="276" w:lineRule="auto"/>
        <w:rPr>
          <w:rFonts w:ascii="Arial" w:hAnsi="Arial" w:cs="Arial"/>
        </w:rPr>
      </w:pPr>
      <w:r w:rsidRPr="00093A14">
        <w:rPr>
          <w:rFonts w:ascii="Arial" w:hAnsi="Arial" w:cs="Arial"/>
        </w:rPr>
        <w:br w:type="page"/>
      </w:r>
    </w:p>
    <w:p w14:paraId="66491897" w14:textId="231EFF63" w:rsidR="002E44CB" w:rsidRPr="00093A14" w:rsidRDefault="002E44CB" w:rsidP="0076646E">
      <w:pPr>
        <w:pStyle w:val="Heading2"/>
        <w:numPr>
          <w:ilvl w:val="0"/>
          <w:numId w:val="0"/>
        </w:numPr>
      </w:pPr>
      <w:bookmarkStart w:id="30" w:name="_Toc198216607"/>
      <w:r w:rsidRPr="00093A14">
        <w:lastRenderedPageBreak/>
        <w:t>6</w:t>
      </w:r>
      <w:r w:rsidR="004F60C8" w:rsidRPr="00093A14">
        <w:t xml:space="preserve">.  </w:t>
      </w:r>
      <w:r w:rsidRPr="00093A14">
        <w:t xml:space="preserve"> ADDRESSING THE ISSUES</w:t>
      </w:r>
      <w:bookmarkEnd w:id="30"/>
      <w:r w:rsidRPr="00093A14">
        <w:t xml:space="preserve"> </w:t>
      </w:r>
    </w:p>
    <w:p w14:paraId="1D414B6C" w14:textId="52C841C5" w:rsidR="002E44CB" w:rsidRPr="00093A14" w:rsidRDefault="002E44CB" w:rsidP="003472FD">
      <w:pPr>
        <w:spacing w:line="276" w:lineRule="auto"/>
        <w:ind w:left="720" w:hanging="720"/>
        <w:rPr>
          <w:rFonts w:ascii="Arial" w:hAnsi="Arial" w:cs="Arial"/>
        </w:rPr>
      </w:pPr>
      <w:r w:rsidRPr="00093A14">
        <w:rPr>
          <w:rFonts w:ascii="Arial" w:hAnsi="Arial" w:cs="Arial"/>
        </w:rPr>
        <w:t>6.1</w:t>
      </w:r>
      <w:r w:rsidR="00542079">
        <w:rPr>
          <w:rFonts w:ascii="Arial" w:hAnsi="Arial" w:cs="Arial"/>
        </w:rPr>
        <w:tab/>
      </w:r>
      <w:r w:rsidRPr="00093A14">
        <w:rPr>
          <w:rFonts w:ascii="Arial" w:hAnsi="Arial" w:cs="Arial"/>
        </w:rPr>
        <w:t>Do current arrangements need to be revised?  Would a more structured approach to sentencing in guilty plea cases improve victim, witness and public confidence? And at the same time provide a more effective and speedy criminal justice process?   </w:t>
      </w:r>
    </w:p>
    <w:p w14:paraId="6405448C" w14:textId="660B18EE" w:rsidR="002E44CB" w:rsidRPr="00093A14" w:rsidRDefault="002E44CB" w:rsidP="003472FD">
      <w:pPr>
        <w:spacing w:line="276" w:lineRule="auto"/>
        <w:ind w:left="720" w:hanging="720"/>
        <w:rPr>
          <w:rFonts w:ascii="Arial" w:hAnsi="Arial" w:cs="Arial"/>
        </w:rPr>
      </w:pPr>
      <w:r w:rsidRPr="00093A14">
        <w:rPr>
          <w:rFonts w:ascii="Arial" w:hAnsi="Arial" w:cs="Arial"/>
        </w:rPr>
        <w:t>6.2</w:t>
      </w:r>
      <w:r w:rsidR="00542079">
        <w:rPr>
          <w:rFonts w:ascii="Arial" w:hAnsi="Arial" w:cs="Arial"/>
        </w:rPr>
        <w:tab/>
      </w:r>
      <w:r w:rsidRPr="00093A14">
        <w:rPr>
          <w:rFonts w:ascii="Arial" w:hAnsi="Arial" w:cs="Arial"/>
        </w:rPr>
        <w:t>Structures and procedures in England &amp; Wales for example (discussed at Section 4 above) offer food for thought on what could be put in place within this jurisdiction.</w:t>
      </w:r>
      <w:r w:rsidRPr="00093A14">
        <w:rPr>
          <w:rFonts w:ascii="Arial" w:hAnsi="Arial" w:cs="Arial"/>
          <w:b/>
          <w:bCs/>
        </w:rPr>
        <w:t xml:space="preserve">  </w:t>
      </w:r>
      <w:r w:rsidRPr="00093A14">
        <w:rPr>
          <w:rFonts w:ascii="Arial" w:hAnsi="Arial" w:cs="Arial"/>
        </w:rPr>
        <w:t>They appear to result in a markedly higher proportion of early pleas, and perhaps also offer a greater opportunity for valuable clarity, transparency. and fairness.  </w:t>
      </w:r>
    </w:p>
    <w:p w14:paraId="288CCFA9" w14:textId="29D185EA" w:rsidR="002E44CB" w:rsidRPr="00093A14" w:rsidRDefault="002E44CB" w:rsidP="003472FD">
      <w:pPr>
        <w:spacing w:line="276" w:lineRule="auto"/>
        <w:ind w:left="720" w:hanging="720"/>
        <w:rPr>
          <w:rFonts w:ascii="Arial" w:hAnsi="Arial" w:cs="Arial"/>
        </w:rPr>
      </w:pPr>
      <w:r w:rsidRPr="00093A14">
        <w:rPr>
          <w:rFonts w:ascii="Arial" w:hAnsi="Arial" w:cs="Arial"/>
        </w:rPr>
        <w:t xml:space="preserve">6.3 </w:t>
      </w:r>
      <w:r w:rsidR="00542079">
        <w:rPr>
          <w:rFonts w:ascii="Arial" w:hAnsi="Arial" w:cs="Arial"/>
        </w:rPr>
        <w:tab/>
      </w:r>
      <w:r w:rsidRPr="00093A14">
        <w:rPr>
          <w:rFonts w:ascii="Arial" w:hAnsi="Arial" w:cs="Arial"/>
        </w:rPr>
        <w:t>Questions arise therefore as to whether a case-law based system is the best approach for us.  In summary, the questions include: </w:t>
      </w:r>
    </w:p>
    <w:p w14:paraId="3D0744CF"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Should Northern Ireland retain its current arrangements whereby case authorities determine the approach to guilty pleas, their timing, and the reductions that can apply? </w:t>
      </w:r>
    </w:p>
    <w:p w14:paraId="5AE79ECD"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Should a system based on published or statutory sentencing guidelines be considered? </w:t>
      </w:r>
    </w:p>
    <w:p w14:paraId="02C40401"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Should a scale of sentence reduction rates, based in legislation be considered? </w:t>
      </w:r>
    </w:p>
    <w:p w14:paraId="34DA528F"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What levels of sentence reduction should apply? </w:t>
      </w:r>
    </w:p>
    <w:p w14:paraId="369E1AA2"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 xml:space="preserve">Are there any offences where a special sentence reduction for </w:t>
      </w:r>
      <w:proofErr w:type="gramStart"/>
      <w:r w:rsidRPr="00093A14">
        <w:rPr>
          <w:rFonts w:ascii="Arial" w:hAnsi="Arial" w:cs="Arial"/>
        </w:rPr>
        <w:t>really early</w:t>
      </w:r>
      <w:proofErr w:type="gramEnd"/>
      <w:r w:rsidRPr="00093A14">
        <w:rPr>
          <w:rFonts w:ascii="Arial" w:hAnsi="Arial" w:cs="Arial"/>
        </w:rPr>
        <w:t xml:space="preserve"> guilty pleas should be considered?</w:t>
      </w:r>
    </w:p>
    <w:p w14:paraId="6A708BCB" w14:textId="77777777" w:rsidR="002E44CB" w:rsidRPr="00093A14" w:rsidRDefault="002E44CB" w:rsidP="004C49EB">
      <w:pPr>
        <w:numPr>
          <w:ilvl w:val="0"/>
          <w:numId w:val="17"/>
        </w:numPr>
        <w:spacing w:line="276" w:lineRule="auto"/>
        <w:rPr>
          <w:rFonts w:ascii="Arial" w:hAnsi="Arial" w:cs="Arial"/>
        </w:rPr>
      </w:pPr>
      <w:r w:rsidRPr="00093A14">
        <w:rPr>
          <w:rFonts w:ascii="Arial" w:hAnsi="Arial" w:cs="Arial"/>
        </w:rPr>
        <w:t>Do we need to work on public awareness-raising?</w:t>
      </w:r>
    </w:p>
    <w:p w14:paraId="7AAFEDDE" w14:textId="77777777" w:rsidR="002E44CB" w:rsidRPr="00093A14" w:rsidRDefault="002E44CB" w:rsidP="003472FD">
      <w:pPr>
        <w:spacing w:line="276" w:lineRule="auto"/>
        <w:rPr>
          <w:rFonts w:ascii="Arial" w:hAnsi="Arial" w:cs="Arial"/>
        </w:rPr>
      </w:pPr>
    </w:p>
    <w:p w14:paraId="4A4558E8" w14:textId="77777777" w:rsidR="002E44CB" w:rsidRPr="00093A14" w:rsidRDefault="002E44CB" w:rsidP="003472FD">
      <w:pPr>
        <w:spacing w:line="276" w:lineRule="auto"/>
        <w:rPr>
          <w:rFonts w:ascii="Arial" w:hAnsi="Arial" w:cs="Arial"/>
          <w:b/>
          <w:bCs/>
        </w:rPr>
      </w:pPr>
      <w:r w:rsidRPr="00093A14">
        <w:rPr>
          <w:rFonts w:ascii="Arial" w:hAnsi="Arial" w:cs="Arial"/>
          <w:b/>
          <w:bCs/>
        </w:rPr>
        <w:br w:type="page"/>
      </w:r>
    </w:p>
    <w:p w14:paraId="61708E7A" w14:textId="78B2E462" w:rsidR="002E44CB" w:rsidRPr="0076646E" w:rsidRDefault="004F60C8" w:rsidP="0076646E">
      <w:pPr>
        <w:pStyle w:val="Heading2"/>
        <w:numPr>
          <w:ilvl w:val="0"/>
          <w:numId w:val="0"/>
        </w:numPr>
        <w:rPr>
          <w:rStyle w:val="Heading2Char"/>
          <w:b/>
          <w:bCs/>
        </w:rPr>
      </w:pPr>
      <w:bookmarkStart w:id="31" w:name="_Toc198216608"/>
      <w:r w:rsidRPr="0076646E">
        <w:lastRenderedPageBreak/>
        <w:t xml:space="preserve">7.  </w:t>
      </w:r>
      <w:r w:rsidR="002E44CB" w:rsidRPr="0076646E">
        <w:rPr>
          <w:rStyle w:val="Heading2Char"/>
          <w:b/>
          <w:bCs/>
        </w:rPr>
        <w:t>OPTIONS AND ISSUES FOR CONSIDERATION</w:t>
      </w:r>
      <w:bookmarkEnd w:id="31"/>
    </w:p>
    <w:p w14:paraId="003FE724" w14:textId="77777777" w:rsidR="004F60C8" w:rsidRPr="00093A14" w:rsidRDefault="004F60C8" w:rsidP="003472FD">
      <w:pPr>
        <w:spacing w:line="276" w:lineRule="auto"/>
        <w:rPr>
          <w:rFonts w:ascii="Arial" w:hAnsi="Arial" w:cs="Arial"/>
          <w:b/>
          <w:bCs/>
        </w:rPr>
      </w:pPr>
    </w:p>
    <w:p w14:paraId="3616C220" w14:textId="23D10ED0" w:rsidR="002E44CB" w:rsidRDefault="002E44CB" w:rsidP="003B764C">
      <w:pPr>
        <w:pStyle w:val="Heading3"/>
      </w:pPr>
      <w:bookmarkStart w:id="32" w:name="_Toc198216609"/>
      <w:r w:rsidRPr="00093A14">
        <w:t>O</w:t>
      </w:r>
      <w:r w:rsidR="00806E09">
        <w:t>ption one</w:t>
      </w:r>
      <w:r w:rsidRPr="00093A14">
        <w:t>: Retain the current arrangements</w:t>
      </w:r>
      <w:bookmarkEnd w:id="32"/>
      <w:r w:rsidRPr="00093A14">
        <w:t> </w:t>
      </w:r>
    </w:p>
    <w:p w14:paraId="4CAB7104" w14:textId="77777777" w:rsidR="003472FD" w:rsidRPr="00093A14" w:rsidRDefault="003472FD" w:rsidP="003472FD">
      <w:pPr>
        <w:spacing w:line="276" w:lineRule="auto"/>
        <w:rPr>
          <w:rFonts w:ascii="Arial" w:hAnsi="Arial" w:cs="Arial"/>
          <w:b/>
          <w:bCs/>
        </w:rPr>
      </w:pPr>
    </w:p>
    <w:p w14:paraId="22221D5E" w14:textId="30CF0980"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 </w:t>
      </w:r>
      <w:r w:rsidR="00542079">
        <w:rPr>
          <w:rFonts w:ascii="Arial" w:hAnsi="Arial" w:cs="Arial"/>
        </w:rPr>
        <w:tab/>
      </w:r>
      <w:r w:rsidRPr="00093A14">
        <w:rPr>
          <w:rFonts w:ascii="Arial" w:hAnsi="Arial" w:cs="Arial"/>
        </w:rPr>
        <w:t xml:space="preserve">The current arrangements as described in Section </w:t>
      </w:r>
      <w:r w:rsidR="00870428">
        <w:rPr>
          <w:rFonts w:ascii="Arial" w:hAnsi="Arial" w:cs="Arial"/>
        </w:rPr>
        <w:t>4</w:t>
      </w:r>
      <w:r w:rsidRPr="00093A14">
        <w:rPr>
          <w:rFonts w:ascii="Arial" w:hAnsi="Arial" w:cs="Arial"/>
        </w:rPr>
        <w:t xml:space="preserve"> above are such that there is no specific sentencing guidelines document </w:t>
      </w:r>
      <w:r w:rsidRPr="00093A14">
        <w:rPr>
          <w:rFonts w:ascii="Arial" w:hAnsi="Arial" w:cs="Arial"/>
          <w:i/>
          <w:iCs/>
        </w:rPr>
        <w:t>per se</w:t>
      </w:r>
      <w:r w:rsidRPr="00093A14">
        <w:rPr>
          <w:rFonts w:ascii="Arial" w:hAnsi="Arial" w:cs="Arial"/>
        </w:rPr>
        <w:t xml:space="preserve">.  Guidance is provided by way of case authorities from the Northern Ireland Court of Appeal.  </w:t>
      </w:r>
    </w:p>
    <w:p w14:paraId="10EF875F" w14:textId="2AE790DD" w:rsidR="002E44CB" w:rsidRPr="00093A14" w:rsidRDefault="002E44CB" w:rsidP="003472FD">
      <w:pPr>
        <w:spacing w:line="276" w:lineRule="auto"/>
        <w:ind w:left="720" w:hanging="720"/>
        <w:rPr>
          <w:rFonts w:ascii="Arial" w:hAnsi="Arial" w:cs="Arial"/>
        </w:rPr>
      </w:pPr>
      <w:r w:rsidRPr="00093A14">
        <w:rPr>
          <w:rFonts w:ascii="Arial" w:hAnsi="Arial" w:cs="Arial"/>
        </w:rPr>
        <w:t>7.2</w:t>
      </w:r>
      <w:r w:rsidR="00542079">
        <w:rPr>
          <w:rFonts w:ascii="Arial" w:hAnsi="Arial" w:cs="Arial"/>
        </w:rPr>
        <w:tab/>
      </w:r>
      <w:r w:rsidRPr="00093A14">
        <w:rPr>
          <w:rFonts w:ascii="Arial" w:hAnsi="Arial" w:cs="Arial"/>
        </w:rPr>
        <w:t xml:space="preserve"> A sentence reduction of around one third is usually reserved for guilty pleas entered at the earliest opportunity or when the defendant indicates acceptance of guilt at an earlier stage.  The available reduction then reduces to </w:t>
      </w:r>
      <w:r w:rsidR="00C84D7C">
        <w:rPr>
          <w:rFonts w:ascii="Arial" w:hAnsi="Arial" w:cs="Arial"/>
        </w:rPr>
        <w:t xml:space="preserve">a maximum </w:t>
      </w:r>
      <w:r w:rsidRPr="00093A14">
        <w:rPr>
          <w:rFonts w:ascii="Arial" w:hAnsi="Arial" w:cs="Arial"/>
        </w:rPr>
        <w:t>of 20%-25% up to the start of trial.  This is subject to the caveat that sentencing judges retain a discretion to apply a greater or lesser reduction at a later stage if the circumstances dictate it and are explained.</w:t>
      </w:r>
    </w:p>
    <w:p w14:paraId="51A15184" w14:textId="0C932CF8"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7.3 </w:t>
      </w:r>
      <w:r w:rsidR="00542079">
        <w:rPr>
          <w:rFonts w:ascii="Arial" w:hAnsi="Arial" w:cs="Arial"/>
        </w:rPr>
        <w:tab/>
      </w:r>
      <w:r w:rsidRPr="00093A14">
        <w:rPr>
          <w:rFonts w:ascii="Arial" w:hAnsi="Arial" w:cs="Arial"/>
        </w:rPr>
        <w:t xml:space="preserve">The benefits of this approach are that the judiciary continue to apply their expertise and judgment based on the cases before them.  It allows the courts maximum flexibility to react to </w:t>
      </w:r>
      <w:proofErr w:type="gramStart"/>
      <w:r w:rsidRPr="00093A14">
        <w:rPr>
          <w:rFonts w:ascii="Arial" w:hAnsi="Arial" w:cs="Arial"/>
        </w:rPr>
        <w:t>particular circumstances</w:t>
      </w:r>
      <w:proofErr w:type="gramEnd"/>
      <w:r w:rsidRPr="00093A14">
        <w:rPr>
          <w:rFonts w:ascii="Arial" w:hAnsi="Arial" w:cs="Arial"/>
        </w:rPr>
        <w:t xml:space="preserve"> of each case, and it acknowledges the complexity of the sentencing exercise.</w:t>
      </w:r>
      <w:r w:rsidR="00870428" w:rsidRPr="00870428">
        <w:rPr>
          <w:rFonts w:ascii="Arial" w:hAnsi="Arial" w:cs="Arial"/>
        </w:rPr>
        <w:t xml:space="preserve"> </w:t>
      </w:r>
      <w:r w:rsidR="00870428" w:rsidRPr="00093A14">
        <w:rPr>
          <w:rFonts w:ascii="Arial" w:hAnsi="Arial" w:cs="Arial"/>
        </w:rPr>
        <w:t xml:space="preserve">It is </w:t>
      </w:r>
      <w:r w:rsidR="00870428">
        <w:rPr>
          <w:rFonts w:ascii="Arial" w:hAnsi="Arial" w:cs="Arial"/>
        </w:rPr>
        <w:t xml:space="preserve">also </w:t>
      </w:r>
      <w:r w:rsidR="00870428" w:rsidRPr="00093A14">
        <w:rPr>
          <w:rFonts w:ascii="Arial" w:hAnsi="Arial" w:cs="Arial"/>
        </w:rPr>
        <w:t xml:space="preserve">worth </w:t>
      </w:r>
      <w:r w:rsidR="00870428">
        <w:rPr>
          <w:rFonts w:ascii="Arial" w:hAnsi="Arial" w:cs="Arial"/>
        </w:rPr>
        <w:t>noting t</w:t>
      </w:r>
      <w:r w:rsidR="00870428" w:rsidRPr="00093A14">
        <w:rPr>
          <w:rFonts w:ascii="Arial" w:hAnsi="Arial" w:cs="Arial"/>
        </w:rPr>
        <w:t xml:space="preserve">hat </w:t>
      </w:r>
      <w:r w:rsidR="00870428">
        <w:rPr>
          <w:rFonts w:ascii="Arial" w:hAnsi="Arial" w:cs="Arial"/>
        </w:rPr>
        <w:t xml:space="preserve">the Department intends to legislate in its forthcoming Sentencing Bill to enable </w:t>
      </w:r>
      <w:r w:rsidR="00870428" w:rsidRPr="00093A14">
        <w:rPr>
          <w:rFonts w:ascii="Arial" w:hAnsi="Arial" w:cs="Arial"/>
        </w:rPr>
        <w:t xml:space="preserve">the NI Court of </w:t>
      </w:r>
      <w:r w:rsidR="00F7090F">
        <w:rPr>
          <w:rFonts w:ascii="Arial" w:hAnsi="Arial" w:cs="Arial"/>
        </w:rPr>
        <w:t xml:space="preserve">Appeal </w:t>
      </w:r>
      <w:r w:rsidR="00870428" w:rsidRPr="00093A14">
        <w:rPr>
          <w:rFonts w:ascii="Arial" w:hAnsi="Arial" w:cs="Arial"/>
        </w:rPr>
        <w:t xml:space="preserve">to provide guideline judgments ‘as the need arises’.  </w:t>
      </w:r>
      <w:r w:rsidR="00870428">
        <w:rPr>
          <w:rFonts w:ascii="Arial" w:hAnsi="Arial" w:cs="Arial"/>
        </w:rPr>
        <w:t>It is intended that t</w:t>
      </w:r>
      <w:r w:rsidR="00870428" w:rsidRPr="00093A14">
        <w:rPr>
          <w:rFonts w:ascii="Arial" w:hAnsi="Arial" w:cs="Arial"/>
        </w:rPr>
        <w:t>his propos</w:t>
      </w:r>
      <w:r w:rsidR="00870428">
        <w:rPr>
          <w:rFonts w:ascii="Arial" w:hAnsi="Arial" w:cs="Arial"/>
        </w:rPr>
        <w:t>al</w:t>
      </w:r>
      <w:r w:rsidR="00870428" w:rsidRPr="00093A14">
        <w:rPr>
          <w:rFonts w:ascii="Arial" w:hAnsi="Arial" w:cs="Arial"/>
        </w:rPr>
        <w:t xml:space="preserve"> w</w:t>
      </w:r>
      <w:r w:rsidR="00870428">
        <w:rPr>
          <w:rFonts w:ascii="Arial" w:hAnsi="Arial" w:cs="Arial"/>
        </w:rPr>
        <w:t>ill</w:t>
      </w:r>
      <w:r w:rsidR="00870428" w:rsidRPr="00093A14">
        <w:rPr>
          <w:rFonts w:ascii="Arial" w:hAnsi="Arial" w:cs="Arial"/>
        </w:rPr>
        <w:t xml:space="preserve"> allow </w:t>
      </w:r>
      <w:r w:rsidR="00870428">
        <w:rPr>
          <w:rFonts w:ascii="Arial" w:hAnsi="Arial" w:cs="Arial"/>
        </w:rPr>
        <w:t>immediate reactions by the Court, should any change be considered necessary.</w:t>
      </w:r>
    </w:p>
    <w:p w14:paraId="7146C68A" w14:textId="120DEE80"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7.4 </w:t>
      </w:r>
      <w:r w:rsidR="00542079">
        <w:rPr>
          <w:rFonts w:ascii="Arial" w:hAnsi="Arial" w:cs="Arial"/>
        </w:rPr>
        <w:tab/>
      </w:r>
      <w:r w:rsidRPr="00093A14">
        <w:rPr>
          <w:rFonts w:ascii="Arial" w:hAnsi="Arial" w:cs="Arial"/>
        </w:rPr>
        <w:t>The question arises though as to whether the challenges described above are of sufficient significance as to need to be addressed, and if so, how this can be achieved without making some changes? </w:t>
      </w:r>
    </w:p>
    <w:p w14:paraId="42C637A7" w14:textId="77777777" w:rsidR="003472FD" w:rsidRDefault="003472FD" w:rsidP="003472FD">
      <w:pPr>
        <w:spacing w:line="276" w:lineRule="auto"/>
        <w:rPr>
          <w:rFonts w:ascii="Arial" w:hAnsi="Arial" w:cs="Arial"/>
          <w:b/>
          <w:bCs/>
          <w:u w:val="single"/>
        </w:rPr>
      </w:pPr>
    </w:p>
    <w:p w14:paraId="5F42D3EC" w14:textId="5BE3C3D6" w:rsidR="002E44CB" w:rsidRPr="00093A14" w:rsidRDefault="002E44CB" w:rsidP="003B764C">
      <w:pPr>
        <w:pStyle w:val="Heading3"/>
      </w:pPr>
      <w:bookmarkStart w:id="33" w:name="_Toc198216610"/>
      <w:r w:rsidRPr="00093A14">
        <w:t>O</w:t>
      </w:r>
      <w:r w:rsidR="005F3F62">
        <w:t>ption two</w:t>
      </w:r>
      <w:r w:rsidRPr="00093A14">
        <w:t>: Statutory requirement for guidelines</w:t>
      </w:r>
      <w:bookmarkEnd w:id="33"/>
      <w:r w:rsidRPr="00093A14">
        <w:t> </w:t>
      </w:r>
    </w:p>
    <w:p w14:paraId="21C8FC79" w14:textId="3B836876"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7.5 </w:t>
      </w:r>
      <w:r w:rsidR="00542079">
        <w:rPr>
          <w:rFonts w:ascii="Arial" w:hAnsi="Arial" w:cs="Arial"/>
        </w:rPr>
        <w:tab/>
      </w:r>
      <w:r w:rsidRPr="00093A14">
        <w:rPr>
          <w:rFonts w:ascii="Arial" w:hAnsi="Arial" w:cs="Arial"/>
        </w:rPr>
        <w:t>Looking to the experience of England and Wales, one option would be to follow a similar approach, whereby sentencing guidelines are required by law. The detailed content of the guidelines would be non-statutory and could be developed by the judiciary, government, another body, or a combination of these working together.  The law would simply require guidelines to be put in place.  </w:t>
      </w:r>
    </w:p>
    <w:p w14:paraId="7749DFAA" w14:textId="3B4B470B"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7.6 </w:t>
      </w:r>
      <w:r w:rsidR="00542079">
        <w:rPr>
          <w:rFonts w:ascii="Arial" w:hAnsi="Arial" w:cs="Arial"/>
        </w:rPr>
        <w:tab/>
      </w:r>
      <w:r w:rsidRPr="00093A14">
        <w:rPr>
          <w:rFonts w:ascii="Arial" w:hAnsi="Arial" w:cs="Arial"/>
        </w:rPr>
        <w:t xml:space="preserve">This could provide an interim solution in advance of fuller consideration of a more formal sentencing guideline body, which the Department proposes to consider in its </w:t>
      </w:r>
      <w:bookmarkStart w:id="34" w:name="_Hlk196306941"/>
      <w:r w:rsidRPr="00093A14">
        <w:rPr>
          <w:rFonts w:ascii="Arial" w:hAnsi="Arial" w:cs="Arial"/>
        </w:rPr>
        <w:t>separate forthcoming review of further sentencing issues</w:t>
      </w:r>
      <w:bookmarkEnd w:id="34"/>
      <w:r w:rsidRPr="00093A14">
        <w:rPr>
          <w:rFonts w:ascii="Arial" w:hAnsi="Arial" w:cs="Arial"/>
        </w:rPr>
        <w:t>.</w:t>
      </w:r>
    </w:p>
    <w:p w14:paraId="3F6ED604" w14:textId="51F1321C"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7.7 </w:t>
      </w:r>
      <w:r w:rsidR="00542079">
        <w:rPr>
          <w:rFonts w:ascii="Arial" w:hAnsi="Arial" w:cs="Arial"/>
        </w:rPr>
        <w:tab/>
      </w:r>
      <w:r w:rsidRPr="00093A14">
        <w:rPr>
          <w:rFonts w:ascii="Arial" w:hAnsi="Arial" w:cs="Arial"/>
        </w:rPr>
        <w:t>A perceived advantage of such an approach might be the involvement of others in what has until now been an exclusively judicial role.  There might be better opportunities to publish and disseminate the guidelines which in themselves could be written in an accessible form.  These changes would have the potential of encouraging more early pleas, bringing greater clarity more generally, and potentially uplifting confidence in the sentencing process. </w:t>
      </w:r>
    </w:p>
    <w:p w14:paraId="37451C1F" w14:textId="2D1C3018" w:rsidR="002E44CB" w:rsidRPr="00093A14" w:rsidRDefault="002E44CB" w:rsidP="003472FD">
      <w:pPr>
        <w:spacing w:line="276" w:lineRule="auto"/>
        <w:ind w:left="720" w:hanging="720"/>
        <w:rPr>
          <w:rFonts w:ascii="Arial" w:hAnsi="Arial" w:cs="Arial"/>
        </w:rPr>
      </w:pPr>
      <w:r w:rsidRPr="00093A14">
        <w:rPr>
          <w:rFonts w:ascii="Arial" w:hAnsi="Arial" w:cs="Arial"/>
        </w:rPr>
        <w:lastRenderedPageBreak/>
        <w:t xml:space="preserve">7.8 </w:t>
      </w:r>
      <w:r w:rsidR="00542079">
        <w:rPr>
          <w:rFonts w:ascii="Arial" w:hAnsi="Arial" w:cs="Arial"/>
        </w:rPr>
        <w:tab/>
      </w:r>
      <w:r w:rsidRPr="00093A14">
        <w:rPr>
          <w:rFonts w:ascii="Arial" w:hAnsi="Arial" w:cs="Arial"/>
        </w:rPr>
        <w:t>A further practical advantage would be the flexibility, since the content would not be set in statute, for the guidelines to be readily updated if required– for instance, in response to procedural reforms that might enable earlier pleas to be entered – without the need to revert to the legislative process itself. </w:t>
      </w:r>
    </w:p>
    <w:p w14:paraId="56B0C793" w14:textId="2D6DCCFB"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7.9 </w:t>
      </w:r>
      <w:r w:rsidR="00542079">
        <w:rPr>
          <w:rFonts w:ascii="Arial" w:hAnsi="Arial" w:cs="Arial"/>
        </w:rPr>
        <w:tab/>
      </w:r>
      <w:r w:rsidRPr="00093A14">
        <w:rPr>
          <w:rFonts w:ascii="Arial" w:hAnsi="Arial" w:cs="Arial"/>
        </w:rPr>
        <w:t xml:space="preserve">There are, of course, no guarantees that this option would result in a change in the numbers or timings that guilty pleas are indicated or entered, but it is envisaged that it could go some way to addressing clarity and transparency of the process. </w:t>
      </w:r>
    </w:p>
    <w:p w14:paraId="658CAE51" w14:textId="77777777" w:rsidR="003472FD" w:rsidRDefault="003472FD" w:rsidP="003472FD">
      <w:pPr>
        <w:spacing w:line="276" w:lineRule="auto"/>
        <w:rPr>
          <w:rFonts w:ascii="Arial" w:hAnsi="Arial" w:cs="Arial"/>
          <w:b/>
          <w:bCs/>
          <w:u w:val="single"/>
        </w:rPr>
      </w:pPr>
    </w:p>
    <w:p w14:paraId="33B3779B" w14:textId="21DEAB9B" w:rsidR="002E44CB" w:rsidRPr="00806E09" w:rsidRDefault="002E44CB" w:rsidP="00806E09">
      <w:pPr>
        <w:pStyle w:val="Heading3"/>
      </w:pPr>
      <w:bookmarkStart w:id="35" w:name="_Toc198216611"/>
      <w:r w:rsidRPr="00806E09">
        <w:t>O</w:t>
      </w:r>
      <w:r w:rsidR="005F3F62">
        <w:t>ption three</w:t>
      </w:r>
      <w:r w:rsidRPr="00806E09">
        <w:t>: Statutory reduction scales</w:t>
      </w:r>
      <w:bookmarkEnd w:id="35"/>
      <w:r w:rsidRPr="00806E09">
        <w:t> </w:t>
      </w:r>
    </w:p>
    <w:p w14:paraId="07004C01" w14:textId="685D7EDD"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7.10 </w:t>
      </w:r>
      <w:r w:rsidR="00542079">
        <w:rPr>
          <w:rFonts w:ascii="Arial" w:hAnsi="Arial" w:cs="Arial"/>
        </w:rPr>
        <w:tab/>
      </w:r>
      <w:r w:rsidRPr="00093A14">
        <w:rPr>
          <w:rFonts w:ascii="Arial" w:hAnsi="Arial" w:cs="Arial"/>
        </w:rPr>
        <w:t xml:space="preserve">A further option would be to make direct statutory provision setting specific sentence reduction scales in primary legislation.  </w:t>
      </w:r>
    </w:p>
    <w:p w14:paraId="434E604D" w14:textId="65D8E1A3"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7.11 </w:t>
      </w:r>
      <w:r w:rsidR="00542079">
        <w:rPr>
          <w:rFonts w:ascii="Arial" w:hAnsi="Arial" w:cs="Arial"/>
        </w:rPr>
        <w:tab/>
      </w:r>
      <w:r w:rsidRPr="00093A14">
        <w:rPr>
          <w:rFonts w:ascii="Arial" w:hAnsi="Arial" w:cs="Arial"/>
        </w:rPr>
        <w:t>The legislation could provide for specific rates of sentence reduction at specific times in the court process. The earlier a plea is entered, the higher the level of reduction could apply – much as exists at present, but with the backing of legislation.  </w:t>
      </w:r>
    </w:p>
    <w:p w14:paraId="68C9E139" w14:textId="779E7255"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7.12 </w:t>
      </w:r>
      <w:r w:rsidR="00542079">
        <w:rPr>
          <w:rFonts w:ascii="Arial" w:hAnsi="Arial" w:cs="Arial"/>
        </w:rPr>
        <w:tab/>
      </w:r>
      <w:r w:rsidRPr="00093A14">
        <w:rPr>
          <w:rFonts w:ascii="Arial" w:hAnsi="Arial" w:cs="Arial"/>
        </w:rPr>
        <w:t xml:space="preserve">Similar to the statutory guidelines option, an approach like this could provide greater clarity, potentially increasing the likelihood of early pleas, and might increase awareness, understanding of and confidence in the sentencing process. </w:t>
      </w:r>
    </w:p>
    <w:p w14:paraId="50801C78" w14:textId="14952BE1"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7.13 </w:t>
      </w:r>
      <w:r w:rsidR="00542079">
        <w:rPr>
          <w:rFonts w:ascii="Arial" w:hAnsi="Arial" w:cs="Arial"/>
        </w:rPr>
        <w:tab/>
      </w:r>
      <w:r w:rsidRPr="00093A14">
        <w:rPr>
          <w:rFonts w:ascii="Arial" w:hAnsi="Arial" w:cs="Arial"/>
        </w:rPr>
        <w:t>A difficulty would be that any adjustment of the provisions would engage the complicated and lengthy legislative process, providing very limited flexibility as case authorities develop. </w:t>
      </w:r>
    </w:p>
    <w:p w14:paraId="16B6FA6F" w14:textId="77777777" w:rsidR="003472FD" w:rsidRDefault="003472FD" w:rsidP="003472FD">
      <w:pPr>
        <w:spacing w:line="276" w:lineRule="auto"/>
        <w:rPr>
          <w:rFonts w:ascii="Arial" w:hAnsi="Arial" w:cs="Arial"/>
          <w:b/>
          <w:bCs/>
          <w:u w:val="single"/>
        </w:rPr>
      </w:pPr>
    </w:p>
    <w:p w14:paraId="1F55FE44" w14:textId="0269017C" w:rsidR="002E44CB" w:rsidRPr="005F3F62" w:rsidRDefault="005F3F62" w:rsidP="005F3F62">
      <w:pPr>
        <w:pStyle w:val="Heading4"/>
      </w:pPr>
      <w:bookmarkStart w:id="36" w:name="_Toc198216612"/>
      <w:r w:rsidRPr="005F3F62">
        <w:rPr>
          <w:i w:val="0"/>
          <w:iCs w:val="0"/>
        </w:rPr>
        <w:t>I</w:t>
      </w:r>
      <w:r>
        <w:rPr>
          <w:rStyle w:val="Heading4Char"/>
        </w:rPr>
        <w:t>ssue for consideration</w:t>
      </w:r>
      <w:r w:rsidR="002E44CB" w:rsidRPr="005F3F62">
        <w:rPr>
          <w:rStyle w:val="Heading4Char"/>
        </w:rPr>
        <w:t>: Levels of sentence reduction rates</w:t>
      </w:r>
      <w:bookmarkEnd w:id="36"/>
      <w:r w:rsidR="002E44CB" w:rsidRPr="005F3F62">
        <w:rPr>
          <w:rStyle w:val="Heading4Char"/>
        </w:rPr>
        <w:t> </w:t>
      </w:r>
    </w:p>
    <w:p w14:paraId="4108392A" w14:textId="2BF414DE"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7.14 </w:t>
      </w:r>
      <w:r w:rsidR="00542079">
        <w:rPr>
          <w:rFonts w:ascii="Arial" w:hAnsi="Arial" w:cs="Arial"/>
        </w:rPr>
        <w:tab/>
      </w:r>
      <w:r w:rsidRPr="00093A14">
        <w:rPr>
          <w:rFonts w:ascii="Arial" w:hAnsi="Arial" w:cs="Arial"/>
        </w:rPr>
        <w:t xml:space="preserve">As outlined above, the levels of sentence reduction that can be applied in Northern Ireland currently range from </w:t>
      </w:r>
      <w:r w:rsidR="00C84D7C">
        <w:rPr>
          <w:rFonts w:ascii="Arial" w:hAnsi="Arial" w:cs="Arial"/>
        </w:rPr>
        <w:t xml:space="preserve">a maximum of </w:t>
      </w:r>
      <w:r w:rsidRPr="00093A14">
        <w:rPr>
          <w:rFonts w:ascii="Arial" w:hAnsi="Arial" w:cs="Arial"/>
        </w:rPr>
        <w:t xml:space="preserve">around one third, depending on timing, motivation, and the details of the case.  </w:t>
      </w:r>
    </w:p>
    <w:p w14:paraId="71B65B1F" w14:textId="4013163C" w:rsidR="002E44CB" w:rsidRPr="00093A14" w:rsidRDefault="002E44CB" w:rsidP="003472FD">
      <w:pPr>
        <w:spacing w:line="276" w:lineRule="auto"/>
        <w:ind w:left="720" w:hanging="720"/>
        <w:rPr>
          <w:rFonts w:ascii="Arial" w:hAnsi="Arial" w:cs="Arial"/>
        </w:rPr>
      </w:pPr>
      <w:r w:rsidRPr="00093A14">
        <w:rPr>
          <w:rFonts w:ascii="Arial" w:hAnsi="Arial" w:cs="Arial"/>
        </w:rPr>
        <w:t>7.15</w:t>
      </w:r>
      <w:r w:rsidR="00542079">
        <w:rPr>
          <w:rFonts w:ascii="Arial" w:hAnsi="Arial" w:cs="Arial"/>
        </w:rPr>
        <w:tab/>
      </w:r>
      <w:r w:rsidRPr="00093A14">
        <w:rPr>
          <w:rFonts w:ascii="Arial" w:hAnsi="Arial" w:cs="Arial"/>
        </w:rPr>
        <w:t xml:space="preserve">These are not significantly different from the rates set out for England and Wales in the Sentencing Council’s guideline, suggesting that there is a relatively consistent approach across the jurisdictions.   </w:t>
      </w:r>
    </w:p>
    <w:p w14:paraId="5B6261FF" w14:textId="3748DDE1"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7.16 </w:t>
      </w:r>
      <w:r w:rsidR="00542079">
        <w:rPr>
          <w:rFonts w:ascii="Arial" w:hAnsi="Arial" w:cs="Arial"/>
        </w:rPr>
        <w:tab/>
      </w:r>
      <w:r w:rsidRPr="00093A14">
        <w:rPr>
          <w:rFonts w:ascii="Arial" w:hAnsi="Arial" w:cs="Arial"/>
        </w:rPr>
        <w:t>Nonetheless, we are interested to hear your views on whether you consider these might need to be reviewed.</w:t>
      </w:r>
    </w:p>
    <w:p w14:paraId="41A51588" w14:textId="77777777" w:rsidR="003472FD" w:rsidRDefault="003472FD" w:rsidP="003472FD">
      <w:pPr>
        <w:spacing w:line="276" w:lineRule="auto"/>
        <w:rPr>
          <w:rFonts w:ascii="Arial" w:hAnsi="Arial" w:cs="Arial"/>
          <w:b/>
          <w:bCs/>
          <w:u w:val="single"/>
        </w:rPr>
      </w:pPr>
    </w:p>
    <w:p w14:paraId="53963F98" w14:textId="518AAD87" w:rsidR="002E44CB" w:rsidRPr="005F3F62" w:rsidRDefault="002E44CB" w:rsidP="005F3F62">
      <w:pPr>
        <w:pStyle w:val="Heading4"/>
        <w:rPr>
          <w:i w:val="0"/>
          <w:iCs w:val="0"/>
        </w:rPr>
      </w:pPr>
      <w:bookmarkStart w:id="37" w:name="_Toc198216613"/>
      <w:r w:rsidRPr="005F3F62">
        <w:rPr>
          <w:i w:val="0"/>
          <w:iCs w:val="0"/>
        </w:rPr>
        <w:t>I</w:t>
      </w:r>
      <w:r w:rsidR="005F3F62">
        <w:rPr>
          <w:i w:val="0"/>
          <w:iCs w:val="0"/>
        </w:rPr>
        <w:t>ssue for consideration</w:t>
      </w:r>
      <w:r w:rsidRPr="005F3F62">
        <w:rPr>
          <w:i w:val="0"/>
          <w:iCs w:val="0"/>
        </w:rPr>
        <w:t xml:space="preserve">: Special reductions for </w:t>
      </w:r>
      <w:proofErr w:type="gramStart"/>
      <w:r w:rsidRPr="005F3F62">
        <w:rPr>
          <w:i w:val="0"/>
          <w:iCs w:val="0"/>
        </w:rPr>
        <w:t>really early</w:t>
      </w:r>
      <w:proofErr w:type="gramEnd"/>
      <w:r w:rsidRPr="005F3F62">
        <w:rPr>
          <w:i w:val="0"/>
          <w:iCs w:val="0"/>
        </w:rPr>
        <w:t xml:space="preserve"> guilty pleas</w:t>
      </w:r>
      <w:bookmarkEnd w:id="37"/>
      <w:r w:rsidRPr="005F3F62">
        <w:rPr>
          <w:i w:val="0"/>
          <w:iCs w:val="0"/>
        </w:rPr>
        <w:t xml:space="preserve"> </w:t>
      </w:r>
    </w:p>
    <w:p w14:paraId="46127F43" w14:textId="72A8A868"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7.17 </w:t>
      </w:r>
      <w:r w:rsidR="00542079">
        <w:rPr>
          <w:rFonts w:ascii="Arial" w:hAnsi="Arial" w:cs="Arial"/>
        </w:rPr>
        <w:tab/>
      </w:r>
      <w:r w:rsidRPr="00093A14">
        <w:rPr>
          <w:rFonts w:ascii="Arial" w:hAnsi="Arial" w:cs="Arial"/>
        </w:rPr>
        <w:t>As mentioned in paragraph 2.</w:t>
      </w:r>
      <w:r w:rsidR="00C84D7C">
        <w:rPr>
          <w:rFonts w:ascii="Arial" w:hAnsi="Arial" w:cs="Arial"/>
        </w:rPr>
        <w:t>17</w:t>
      </w:r>
      <w:r w:rsidRPr="00093A14">
        <w:rPr>
          <w:rFonts w:ascii="Arial" w:hAnsi="Arial" w:cs="Arial"/>
        </w:rPr>
        <w:t xml:space="preserve"> above, the Gillen Report into the law and procedures in serious sexual offences in Northern Ireland recommended that a special sentence reduction for ‘really early’ guilty pleas should be granted in serious sexual offence cases. </w:t>
      </w:r>
    </w:p>
    <w:p w14:paraId="4673D6A6" w14:textId="37BBE3E7"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7.18 </w:t>
      </w:r>
      <w:r w:rsidR="00542079">
        <w:rPr>
          <w:rFonts w:ascii="Arial" w:hAnsi="Arial" w:cs="Arial"/>
        </w:rPr>
        <w:tab/>
      </w:r>
      <w:r w:rsidRPr="00093A14">
        <w:rPr>
          <w:rFonts w:ascii="Arial" w:hAnsi="Arial" w:cs="Arial"/>
        </w:rPr>
        <w:t xml:space="preserve">The Gillen Report recognised the importance of early pleas, noting that “if the justice system is to counter the stress and pressure which the trial process imposes upon complainants, then a step which would encourage early pleas has to be considered”. </w:t>
      </w:r>
      <w:r w:rsidRPr="00093A14">
        <w:rPr>
          <w:rFonts w:ascii="Arial" w:hAnsi="Arial" w:cs="Arial"/>
        </w:rPr>
        <w:lastRenderedPageBreak/>
        <w:t>He went on to say: “Relieving most complainants of the burden of giving evidence and affording some measure of early closure is an aim not to be lightly dismissed.” </w:t>
      </w:r>
    </w:p>
    <w:p w14:paraId="11BE5055" w14:textId="3E22DCC6" w:rsidR="002E44CB" w:rsidRPr="00093A14" w:rsidRDefault="002E44CB" w:rsidP="003472FD">
      <w:pPr>
        <w:spacing w:line="276" w:lineRule="auto"/>
        <w:ind w:left="720" w:hanging="720"/>
        <w:rPr>
          <w:rFonts w:ascii="Arial" w:hAnsi="Arial" w:cs="Arial"/>
        </w:rPr>
      </w:pPr>
      <w:r w:rsidRPr="00093A14">
        <w:rPr>
          <w:rFonts w:ascii="Arial" w:hAnsi="Arial" w:cs="Arial"/>
        </w:rPr>
        <w:t xml:space="preserve">7.19 </w:t>
      </w:r>
      <w:r w:rsidR="00542079">
        <w:rPr>
          <w:rFonts w:ascii="Arial" w:hAnsi="Arial" w:cs="Arial"/>
        </w:rPr>
        <w:tab/>
      </w:r>
      <w:r w:rsidRPr="00093A14">
        <w:rPr>
          <w:rFonts w:ascii="Arial" w:hAnsi="Arial" w:cs="Arial"/>
        </w:rPr>
        <w:t xml:space="preserve">We seek views on this recommendation.  </w:t>
      </w:r>
      <w:proofErr w:type="gramStart"/>
      <w:r w:rsidRPr="00093A14">
        <w:rPr>
          <w:rFonts w:ascii="Arial" w:hAnsi="Arial" w:cs="Arial"/>
        </w:rPr>
        <w:t>In particular, we</w:t>
      </w:r>
      <w:proofErr w:type="gramEnd"/>
      <w:r w:rsidRPr="00093A14">
        <w:rPr>
          <w:rFonts w:ascii="Arial" w:hAnsi="Arial" w:cs="Arial"/>
        </w:rPr>
        <w:t xml:space="preserve"> are concerned that singling out a specific type of serious offence for a potential special sentence reduction would raise issues around consistency.  We also seek views on what stage of the proceedings would be considered ‘really early’, and what level of reduction might be appropriate in such cases. </w:t>
      </w:r>
    </w:p>
    <w:p w14:paraId="7CD239FE" w14:textId="77777777" w:rsidR="003472FD" w:rsidRDefault="003472FD" w:rsidP="003472FD">
      <w:pPr>
        <w:spacing w:line="276" w:lineRule="auto"/>
        <w:rPr>
          <w:rFonts w:ascii="Arial" w:hAnsi="Arial" w:cs="Arial"/>
          <w:b/>
          <w:bCs/>
          <w:u w:val="single"/>
        </w:rPr>
      </w:pPr>
    </w:p>
    <w:p w14:paraId="627CE89F" w14:textId="19F666A0" w:rsidR="004D7032" w:rsidRPr="00093A14" w:rsidRDefault="004F60C8" w:rsidP="003B764C">
      <w:pPr>
        <w:pStyle w:val="Heading3"/>
      </w:pPr>
      <w:bookmarkStart w:id="38" w:name="_Toc198216614"/>
      <w:r w:rsidRPr="00093A14">
        <w:t>J</w:t>
      </w:r>
      <w:r w:rsidR="005F3F62">
        <w:t xml:space="preserve">udicial </w:t>
      </w:r>
      <w:r w:rsidRPr="00093A14">
        <w:t>D</w:t>
      </w:r>
      <w:bookmarkEnd w:id="38"/>
      <w:r w:rsidR="005F3F62">
        <w:t>iscretion</w:t>
      </w:r>
    </w:p>
    <w:p w14:paraId="7ACA688E" w14:textId="5A7C792F" w:rsidR="002E44CB" w:rsidRDefault="002E44CB" w:rsidP="003472FD">
      <w:pPr>
        <w:spacing w:line="276" w:lineRule="auto"/>
        <w:ind w:left="720" w:hanging="720"/>
        <w:rPr>
          <w:rFonts w:ascii="Arial" w:hAnsi="Arial" w:cs="Arial"/>
        </w:rPr>
      </w:pPr>
      <w:r w:rsidRPr="00093A14">
        <w:rPr>
          <w:rFonts w:ascii="Arial" w:hAnsi="Arial" w:cs="Arial"/>
        </w:rPr>
        <w:t xml:space="preserve">7.20 </w:t>
      </w:r>
      <w:r w:rsidR="00542079">
        <w:rPr>
          <w:rFonts w:ascii="Arial" w:hAnsi="Arial" w:cs="Arial"/>
        </w:rPr>
        <w:tab/>
      </w:r>
      <w:r w:rsidRPr="00093A14">
        <w:rPr>
          <w:rFonts w:ascii="Arial" w:hAnsi="Arial" w:cs="Arial"/>
        </w:rPr>
        <w:t>Across each of the above options and issues for consideration, it is the Department’s view that, whichever might be considered, an overarching consideration is the discretion of the Court to deal with exceptional circumstances.  Any statutory scheme would be likely to include provision allowing the court to depart from its duties where the circumstances so required. </w:t>
      </w:r>
    </w:p>
    <w:p w14:paraId="53A8711B" w14:textId="0007E89D" w:rsidR="003472FD" w:rsidRDefault="003472FD">
      <w:pPr>
        <w:rPr>
          <w:rFonts w:ascii="Arial" w:hAnsi="Arial" w:cs="Arial"/>
        </w:rPr>
      </w:pPr>
      <w:r>
        <w:rPr>
          <w:rFonts w:ascii="Arial" w:hAnsi="Arial" w:cs="Arial"/>
        </w:rPr>
        <w:br w:type="page"/>
      </w:r>
    </w:p>
    <w:p w14:paraId="65630AA9" w14:textId="0B677EF6" w:rsidR="003472FD" w:rsidRDefault="003472FD" w:rsidP="0076646E">
      <w:pPr>
        <w:pStyle w:val="Heading2"/>
        <w:numPr>
          <w:ilvl w:val="0"/>
          <w:numId w:val="0"/>
        </w:numPr>
        <w:ind w:left="284"/>
        <w:jc w:val="right"/>
      </w:pPr>
      <w:bookmarkStart w:id="39" w:name="_Toc198216615"/>
      <w:r w:rsidRPr="00093A14">
        <w:lastRenderedPageBreak/>
        <w:t>A</w:t>
      </w:r>
      <w:r w:rsidR="00926DE6">
        <w:t>nnex</w:t>
      </w:r>
      <w:r w:rsidRPr="00093A14">
        <w:t xml:space="preserve"> A</w:t>
      </w:r>
      <w:bookmarkEnd w:id="39"/>
      <w:r w:rsidR="002E44CB" w:rsidRPr="00093A14">
        <w:t> </w:t>
      </w:r>
    </w:p>
    <w:p w14:paraId="5B042C41" w14:textId="14424A83" w:rsidR="002E44CB" w:rsidRPr="00093A14" w:rsidRDefault="002E44CB" w:rsidP="005F3F62">
      <w:pPr>
        <w:pStyle w:val="Heading2"/>
        <w:numPr>
          <w:ilvl w:val="0"/>
          <w:numId w:val="32"/>
        </w:numPr>
      </w:pPr>
      <w:r w:rsidRPr="00093A14">
        <w:t>CONSULTATION QUESTIONS</w:t>
      </w:r>
    </w:p>
    <w:p w14:paraId="2B9F5065" w14:textId="77777777" w:rsidR="002E44CB" w:rsidRPr="00806E09" w:rsidRDefault="002E44CB" w:rsidP="003472FD">
      <w:pPr>
        <w:spacing w:line="276" w:lineRule="auto"/>
        <w:rPr>
          <w:rFonts w:ascii="Arial" w:hAnsi="Arial" w:cs="Arial"/>
          <w:bCs/>
        </w:rPr>
      </w:pPr>
      <w:r w:rsidRPr="00806E09">
        <w:rPr>
          <w:rFonts w:ascii="Arial" w:hAnsi="Arial" w:cs="Arial"/>
          <w:bCs/>
        </w:rPr>
        <w:t>PLEASE NOTE: ALL QUESTIONS ARE OPTIONAL</w:t>
      </w:r>
    </w:p>
    <w:p w14:paraId="27612B88" w14:textId="7E9576BC" w:rsidR="002E44CB" w:rsidRPr="00093A14" w:rsidRDefault="002E44CB" w:rsidP="003472FD">
      <w:pPr>
        <w:spacing w:line="276" w:lineRule="auto"/>
        <w:rPr>
          <w:rFonts w:ascii="Arial" w:hAnsi="Arial" w:cs="Arial"/>
          <w:b/>
          <w:bCs/>
          <w:lang w:val="en"/>
        </w:rPr>
      </w:pPr>
      <w:r w:rsidRPr="00093A14">
        <w:rPr>
          <w:rFonts w:ascii="Arial" w:hAnsi="Arial" w:cs="Arial"/>
          <w:b/>
          <w:bCs/>
          <w:lang w:val="en"/>
        </w:rPr>
        <w:t xml:space="preserve">We would encourage you to respond to the consultation using the on-line facility on NI Direct / citizen space, accessible via </w:t>
      </w:r>
      <w:hyperlink r:id="rId14" w:history="1">
        <w:r w:rsidR="003A1BB0">
          <w:rPr>
            <w:rStyle w:val="Hyperlink"/>
            <w:rFonts w:ascii="Arial" w:hAnsi="Arial" w:cs="Arial"/>
          </w:rPr>
          <w:t>Sentence Reduction for Guilty Pleas</w:t>
        </w:r>
      </w:hyperlink>
      <w:r w:rsidRPr="00093A14">
        <w:rPr>
          <w:rFonts w:ascii="Arial" w:hAnsi="Arial" w:cs="Arial"/>
          <w:b/>
          <w:bCs/>
          <w:lang w:val="en"/>
        </w:rPr>
        <w:t xml:space="preserve">. </w:t>
      </w:r>
    </w:p>
    <w:p w14:paraId="55CFCBB5" w14:textId="01D05E30" w:rsidR="002E44CB" w:rsidRPr="00093A14" w:rsidRDefault="002E44CB" w:rsidP="003472FD">
      <w:pPr>
        <w:spacing w:line="276" w:lineRule="auto"/>
        <w:rPr>
          <w:rFonts w:ascii="Arial" w:hAnsi="Arial" w:cs="Arial"/>
          <w:b/>
        </w:rPr>
      </w:pPr>
      <w:r w:rsidRPr="00093A14">
        <w:rPr>
          <w:rFonts w:ascii="Arial" w:hAnsi="Arial" w:cs="Arial"/>
          <w:b/>
        </w:rPr>
        <w:t>Q.1. Name</w:t>
      </w:r>
      <w:r w:rsidR="0065703B">
        <w:rPr>
          <w:rFonts w:ascii="Arial" w:hAnsi="Arial" w:cs="Arial"/>
          <w:b/>
        </w:rPr>
        <w:t xml:space="preserve"> (optional)</w:t>
      </w:r>
      <w:r w:rsidRPr="00093A14">
        <w:rPr>
          <w:rFonts w:ascii="Arial" w:hAnsi="Arial" w:cs="Arial"/>
          <w:b/>
        </w:rPr>
        <w:t>:</w:t>
      </w:r>
    </w:p>
    <w:p w14:paraId="1FC6CDA6" w14:textId="402CEF1D" w:rsidR="002E44CB" w:rsidRPr="00093A14" w:rsidRDefault="002E44CB" w:rsidP="003472FD">
      <w:pPr>
        <w:spacing w:line="276" w:lineRule="auto"/>
        <w:rPr>
          <w:rFonts w:ascii="Arial" w:hAnsi="Arial" w:cs="Arial"/>
          <w:b/>
        </w:rPr>
      </w:pPr>
      <w:r w:rsidRPr="00093A14">
        <w:rPr>
          <w:rFonts w:ascii="Arial" w:hAnsi="Arial" w:cs="Arial"/>
          <w:b/>
        </w:rPr>
        <w:t xml:space="preserve">Q.2. </w:t>
      </w:r>
      <w:r w:rsidR="004A7AC0">
        <w:rPr>
          <w:rFonts w:ascii="Arial" w:hAnsi="Arial" w:cs="Arial"/>
          <w:b/>
        </w:rPr>
        <w:t>Email</w:t>
      </w:r>
      <w:r w:rsidR="0065703B">
        <w:rPr>
          <w:rFonts w:ascii="Arial" w:hAnsi="Arial" w:cs="Arial"/>
          <w:b/>
        </w:rPr>
        <w:t xml:space="preserve"> (optional):</w:t>
      </w:r>
    </w:p>
    <w:p w14:paraId="28CC2C8D" w14:textId="2DE237D2" w:rsidR="002E44CB" w:rsidRPr="00093A14" w:rsidRDefault="002E44CB" w:rsidP="003472FD">
      <w:pPr>
        <w:spacing w:line="276" w:lineRule="auto"/>
        <w:rPr>
          <w:rFonts w:ascii="Arial" w:hAnsi="Arial" w:cs="Arial"/>
          <w:b/>
        </w:rPr>
      </w:pPr>
      <w:r w:rsidRPr="00093A14">
        <w:rPr>
          <w:rFonts w:ascii="Arial" w:hAnsi="Arial" w:cs="Arial"/>
          <w:b/>
        </w:rPr>
        <w:t xml:space="preserve">Q.3. </w:t>
      </w:r>
      <w:r w:rsidR="004A7AC0">
        <w:rPr>
          <w:rFonts w:ascii="Arial" w:hAnsi="Arial" w:cs="Arial"/>
          <w:b/>
        </w:rPr>
        <w:t>Organisation</w:t>
      </w:r>
      <w:r w:rsidR="0065703B">
        <w:rPr>
          <w:rFonts w:ascii="Arial" w:hAnsi="Arial" w:cs="Arial"/>
          <w:b/>
        </w:rPr>
        <w:t xml:space="preserve"> (optional)</w:t>
      </w:r>
      <w:r w:rsidRPr="00093A14">
        <w:rPr>
          <w:rFonts w:ascii="Arial" w:hAnsi="Arial" w:cs="Arial"/>
          <w:b/>
        </w:rPr>
        <w:t>:</w:t>
      </w:r>
    </w:p>
    <w:p w14:paraId="3BD5EF7F" w14:textId="77777777" w:rsidR="002E44CB" w:rsidRPr="00093A14" w:rsidRDefault="002E44CB" w:rsidP="003472FD">
      <w:pPr>
        <w:spacing w:line="276" w:lineRule="auto"/>
        <w:rPr>
          <w:rFonts w:ascii="Arial" w:hAnsi="Arial" w:cs="Arial"/>
          <w:b/>
        </w:rPr>
      </w:pPr>
    </w:p>
    <w:p w14:paraId="19519F8D" w14:textId="77777777" w:rsidR="002E44CB" w:rsidRPr="00093A14" w:rsidRDefault="002E44CB" w:rsidP="003472FD">
      <w:pPr>
        <w:spacing w:line="276" w:lineRule="auto"/>
        <w:rPr>
          <w:rFonts w:ascii="Arial" w:hAnsi="Arial" w:cs="Arial"/>
          <w:b/>
        </w:rPr>
      </w:pPr>
      <w:r w:rsidRPr="00093A14">
        <w:rPr>
          <w:rFonts w:ascii="Arial" w:hAnsi="Arial" w:cs="Arial"/>
          <w:b/>
        </w:rPr>
        <w:t>No change: Leaving current arrangements as they are.</w:t>
      </w:r>
    </w:p>
    <w:p w14:paraId="3F73EA6F" w14:textId="74F64F32" w:rsidR="002E44CB" w:rsidRPr="00093A14" w:rsidRDefault="002E44CB" w:rsidP="00426947">
      <w:pPr>
        <w:spacing w:line="276" w:lineRule="auto"/>
        <w:ind w:left="720" w:hanging="720"/>
        <w:rPr>
          <w:rFonts w:ascii="Arial" w:hAnsi="Arial" w:cs="Arial"/>
        </w:rPr>
      </w:pPr>
      <w:r w:rsidRPr="00093A14">
        <w:rPr>
          <w:rFonts w:ascii="Arial" w:hAnsi="Arial" w:cs="Arial"/>
          <w:b/>
          <w:bCs/>
        </w:rPr>
        <w:t xml:space="preserve">Q.4. </w:t>
      </w:r>
      <w:r w:rsidRPr="00093A14">
        <w:rPr>
          <w:rFonts w:ascii="Arial" w:hAnsi="Arial" w:cs="Arial"/>
          <w:b/>
          <w:bCs/>
        </w:rPr>
        <w:tab/>
        <w:t>Should current arrangements remain unchanged, whereby guidance is drawn from NI</w:t>
      </w:r>
      <w:r w:rsidR="00E000EF" w:rsidRPr="00093A14">
        <w:rPr>
          <w:rFonts w:ascii="Arial" w:hAnsi="Arial" w:cs="Arial"/>
          <w:b/>
          <w:bCs/>
        </w:rPr>
        <w:t xml:space="preserve"> </w:t>
      </w:r>
      <w:r w:rsidRPr="00093A14">
        <w:rPr>
          <w:rFonts w:ascii="Arial" w:hAnsi="Arial" w:cs="Arial"/>
          <w:b/>
          <w:bCs/>
        </w:rPr>
        <w:t>C</w:t>
      </w:r>
      <w:r w:rsidR="00E000EF" w:rsidRPr="00093A14">
        <w:rPr>
          <w:rFonts w:ascii="Arial" w:hAnsi="Arial" w:cs="Arial"/>
          <w:b/>
          <w:bCs/>
        </w:rPr>
        <w:t xml:space="preserve">ourt of </w:t>
      </w:r>
      <w:r w:rsidRPr="00093A14">
        <w:rPr>
          <w:rFonts w:ascii="Arial" w:hAnsi="Arial" w:cs="Arial"/>
          <w:b/>
          <w:bCs/>
        </w:rPr>
        <w:t>A</w:t>
      </w:r>
      <w:r w:rsidR="00E000EF" w:rsidRPr="00093A14">
        <w:rPr>
          <w:rFonts w:ascii="Arial" w:hAnsi="Arial" w:cs="Arial"/>
          <w:b/>
          <w:bCs/>
        </w:rPr>
        <w:t>ppeal</w:t>
      </w:r>
      <w:r w:rsidRPr="00093A14">
        <w:rPr>
          <w:rFonts w:ascii="Arial" w:hAnsi="Arial" w:cs="Arial"/>
          <w:b/>
          <w:bCs/>
        </w:rPr>
        <w:t xml:space="preserve"> judgments?</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74"/>
        <w:gridCol w:w="1074"/>
        <w:gridCol w:w="1075"/>
        <w:gridCol w:w="1074"/>
        <w:gridCol w:w="1074"/>
        <w:gridCol w:w="1075"/>
        <w:gridCol w:w="1074"/>
        <w:gridCol w:w="1075"/>
      </w:tblGrid>
      <w:tr w:rsidR="002E44CB" w:rsidRPr="00093A14" w14:paraId="6811768A" w14:textId="77777777" w:rsidTr="002E44CB">
        <w:trPr>
          <w:trHeight w:val="433"/>
        </w:trPr>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5CF57A91" w14:textId="77777777" w:rsidR="002E44CB" w:rsidRPr="00093A14" w:rsidRDefault="002E44CB" w:rsidP="003472FD">
            <w:pPr>
              <w:spacing w:after="160" w:line="276" w:lineRule="auto"/>
              <w:rPr>
                <w:rFonts w:ascii="Arial" w:hAnsi="Arial" w:cs="Arial"/>
              </w:rPr>
            </w:pPr>
            <w:r w:rsidRPr="00093A14">
              <w:rPr>
                <w:rFonts w:ascii="Arial" w:hAnsi="Arial" w:cs="Arial"/>
              </w:rPr>
              <w:t>Yes</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06BE923" w14:textId="77777777" w:rsidR="002E44CB" w:rsidRPr="00093A14" w:rsidRDefault="002E44CB" w:rsidP="003472FD">
            <w:pPr>
              <w:spacing w:after="160" w:line="276" w:lineRule="auto"/>
              <w:rPr>
                <w:rFonts w:ascii="Arial" w:hAnsi="Arial" w:cs="Arial"/>
              </w:rPr>
            </w:pP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56DBC319" w14:textId="77777777" w:rsidR="002E44CB" w:rsidRPr="00093A14" w:rsidRDefault="002E44CB" w:rsidP="003472FD">
            <w:pPr>
              <w:spacing w:after="160" w:line="276" w:lineRule="auto"/>
              <w:rPr>
                <w:rFonts w:ascii="Arial" w:hAnsi="Arial" w:cs="Arial"/>
              </w:rPr>
            </w:pPr>
            <w:r w:rsidRPr="00093A14">
              <w:rPr>
                <w:rFonts w:ascii="Arial" w:hAnsi="Arial" w:cs="Arial"/>
              </w:rPr>
              <w:t>No</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47D878B0" w14:textId="77777777" w:rsidR="002E44CB" w:rsidRPr="00093A14" w:rsidRDefault="002E44CB" w:rsidP="003472FD">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569AD346" w14:textId="4DBA13A8" w:rsidR="002E44CB" w:rsidRPr="00093A14" w:rsidRDefault="002E44CB" w:rsidP="003472FD">
            <w:pPr>
              <w:spacing w:after="160" w:line="276" w:lineRule="auto"/>
              <w:rPr>
                <w:rFonts w:ascii="Arial" w:hAnsi="Arial" w:cs="Arial"/>
              </w:rPr>
            </w:pPr>
            <w:r w:rsidRPr="00093A14">
              <w:rPr>
                <w:rFonts w:ascii="Arial" w:hAnsi="Arial" w:cs="Arial"/>
              </w:rPr>
              <w:t xml:space="preserve">No </w:t>
            </w:r>
            <w:r w:rsidR="004A7AC0">
              <w:rPr>
                <w:rFonts w:ascii="Arial" w:hAnsi="Arial" w:cs="Arial"/>
              </w:rPr>
              <w:t>Opinion</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CA80E62" w14:textId="77777777" w:rsidR="002E44CB" w:rsidRPr="00093A14" w:rsidRDefault="002E44CB" w:rsidP="003472FD">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263C72EF" w14:textId="77777777" w:rsidR="002E44CB" w:rsidRPr="00093A14" w:rsidRDefault="002E44CB" w:rsidP="003472FD">
            <w:pPr>
              <w:spacing w:after="160" w:line="276" w:lineRule="auto"/>
              <w:rPr>
                <w:rFonts w:ascii="Arial" w:hAnsi="Arial" w:cs="Arial"/>
              </w:rPr>
            </w:pPr>
            <w:r w:rsidRPr="00093A14">
              <w:rPr>
                <w:rFonts w:ascii="Arial" w:hAnsi="Arial" w:cs="Arial"/>
              </w:rPr>
              <w:t>Don’t Know</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7812108A" w14:textId="77777777" w:rsidR="002E44CB" w:rsidRPr="00093A14" w:rsidRDefault="002E44CB" w:rsidP="003472FD">
            <w:pPr>
              <w:spacing w:after="160" w:line="276" w:lineRule="auto"/>
              <w:rPr>
                <w:rFonts w:ascii="Arial" w:hAnsi="Arial" w:cs="Arial"/>
              </w:rPr>
            </w:pPr>
          </w:p>
        </w:tc>
      </w:tr>
    </w:tbl>
    <w:p w14:paraId="00FD8871" w14:textId="77777777" w:rsidR="002E44CB" w:rsidRPr="00093A14" w:rsidRDefault="002E44CB" w:rsidP="003472FD">
      <w:pPr>
        <w:spacing w:line="276" w:lineRule="auto"/>
        <w:rPr>
          <w:rFonts w:ascii="Arial" w:hAnsi="Arial" w:cs="Arial"/>
          <w:b/>
        </w:rPr>
      </w:pPr>
    </w:p>
    <w:p w14:paraId="495FB815" w14:textId="52DCA016" w:rsidR="002E44CB" w:rsidRPr="00093A14" w:rsidRDefault="002E44CB" w:rsidP="003472FD">
      <w:pPr>
        <w:spacing w:line="276" w:lineRule="auto"/>
        <w:rPr>
          <w:rFonts w:ascii="Arial" w:hAnsi="Arial" w:cs="Arial"/>
          <w:b/>
          <w:bCs/>
        </w:rPr>
      </w:pPr>
      <w:r w:rsidRPr="00093A14">
        <w:rPr>
          <w:rFonts w:ascii="Arial" w:hAnsi="Arial" w:cs="Arial"/>
          <w:b/>
          <w:bCs/>
        </w:rPr>
        <w:t>Q.5.</w:t>
      </w:r>
      <w:r w:rsidRPr="00093A14">
        <w:rPr>
          <w:rFonts w:ascii="Arial" w:hAnsi="Arial" w:cs="Arial"/>
          <w:b/>
          <w:bCs/>
        </w:rPr>
        <w:tab/>
        <w:t>Does the current system encourage timely guilty pleas?</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45"/>
        <w:gridCol w:w="1045"/>
        <w:gridCol w:w="1046"/>
        <w:gridCol w:w="1045"/>
        <w:gridCol w:w="1045"/>
        <w:gridCol w:w="1046"/>
        <w:gridCol w:w="1045"/>
        <w:gridCol w:w="1046"/>
      </w:tblGrid>
      <w:tr w:rsidR="002E44CB" w:rsidRPr="00093A14" w14:paraId="43E50D19" w14:textId="77777777" w:rsidTr="002E44CB">
        <w:trPr>
          <w:trHeight w:val="574"/>
        </w:trPr>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7825EA3C" w14:textId="77777777" w:rsidR="002E44CB" w:rsidRPr="00093A14" w:rsidRDefault="002E44CB" w:rsidP="003472FD">
            <w:pPr>
              <w:spacing w:after="160" w:line="276" w:lineRule="auto"/>
              <w:rPr>
                <w:rFonts w:ascii="Arial" w:hAnsi="Arial" w:cs="Arial"/>
              </w:rPr>
            </w:pPr>
            <w:r w:rsidRPr="00093A14">
              <w:rPr>
                <w:rFonts w:ascii="Arial" w:hAnsi="Arial" w:cs="Arial"/>
              </w:rPr>
              <w:t xml:space="preserve">Yes </w:t>
            </w: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6197F7D5" w14:textId="77777777" w:rsidR="002E44CB" w:rsidRPr="00093A14" w:rsidRDefault="002E44CB" w:rsidP="003472FD">
            <w:pPr>
              <w:spacing w:after="160" w:line="276" w:lineRule="auto"/>
              <w:rPr>
                <w:rFonts w:ascii="Arial" w:hAnsi="Arial" w:cs="Arial"/>
              </w:rPr>
            </w:pPr>
          </w:p>
        </w:tc>
        <w:tc>
          <w:tcPr>
            <w:tcW w:w="104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1E0B7FEC" w14:textId="77777777" w:rsidR="002E44CB" w:rsidRPr="00093A14" w:rsidRDefault="002E44CB" w:rsidP="003472FD">
            <w:pPr>
              <w:spacing w:after="160" w:line="276" w:lineRule="auto"/>
              <w:rPr>
                <w:rFonts w:ascii="Arial" w:hAnsi="Arial" w:cs="Arial"/>
              </w:rPr>
            </w:pPr>
            <w:r w:rsidRPr="00093A14">
              <w:rPr>
                <w:rFonts w:ascii="Arial" w:hAnsi="Arial" w:cs="Arial"/>
              </w:rPr>
              <w:t xml:space="preserve">No </w:t>
            </w: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3A373689" w14:textId="77777777" w:rsidR="002E44CB" w:rsidRPr="00093A14" w:rsidRDefault="002E44CB" w:rsidP="003472FD">
            <w:pPr>
              <w:spacing w:after="160" w:line="276" w:lineRule="auto"/>
              <w:rPr>
                <w:rFonts w:ascii="Arial" w:hAnsi="Arial" w:cs="Arial"/>
              </w:rPr>
            </w:pP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7333E947" w14:textId="6D697FB6" w:rsidR="002E44CB" w:rsidRPr="00093A14" w:rsidRDefault="002E44CB" w:rsidP="003472FD">
            <w:pPr>
              <w:spacing w:after="160" w:line="276" w:lineRule="auto"/>
              <w:rPr>
                <w:rFonts w:ascii="Arial" w:hAnsi="Arial" w:cs="Arial"/>
              </w:rPr>
            </w:pPr>
            <w:r w:rsidRPr="00093A14">
              <w:rPr>
                <w:rFonts w:ascii="Arial" w:hAnsi="Arial" w:cs="Arial"/>
              </w:rPr>
              <w:t xml:space="preserve">No </w:t>
            </w:r>
            <w:r w:rsidR="004A7AC0">
              <w:rPr>
                <w:rFonts w:ascii="Arial" w:hAnsi="Arial" w:cs="Arial"/>
              </w:rPr>
              <w:t>Opinion</w:t>
            </w:r>
          </w:p>
        </w:tc>
        <w:tc>
          <w:tcPr>
            <w:tcW w:w="104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29893BE2" w14:textId="77777777" w:rsidR="002E44CB" w:rsidRPr="00093A14" w:rsidRDefault="002E44CB" w:rsidP="003472FD">
            <w:pPr>
              <w:spacing w:after="160" w:line="276" w:lineRule="auto"/>
              <w:rPr>
                <w:rFonts w:ascii="Arial" w:hAnsi="Arial" w:cs="Arial"/>
              </w:rPr>
            </w:pP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10CB26F2" w14:textId="77777777" w:rsidR="002E44CB" w:rsidRPr="00093A14" w:rsidRDefault="002E44CB" w:rsidP="003472FD">
            <w:pPr>
              <w:spacing w:after="160" w:line="276" w:lineRule="auto"/>
              <w:rPr>
                <w:rFonts w:ascii="Arial" w:hAnsi="Arial" w:cs="Arial"/>
              </w:rPr>
            </w:pPr>
            <w:r w:rsidRPr="00093A14">
              <w:rPr>
                <w:rFonts w:ascii="Arial" w:hAnsi="Arial" w:cs="Arial"/>
              </w:rPr>
              <w:t>Don’t Know</w:t>
            </w:r>
          </w:p>
        </w:tc>
        <w:tc>
          <w:tcPr>
            <w:tcW w:w="104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CA1BD39" w14:textId="77777777" w:rsidR="002E44CB" w:rsidRPr="00093A14" w:rsidRDefault="002E44CB" w:rsidP="003472FD">
            <w:pPr>
              <w:spacing w:after="160" w:line="276" w:lineRule="auto"/>
              <w:rPr>
                <w:rFonts w:ascii="Arial" w:hAnsi="Arial" w:cs="Arial"/>
              </w:rPr>
            </w:pPr>
          </w:p>
        </w:tc>
      </w:tr>
    </w:tbl>
    <w:p w14:paraId="4534464F" w14:textId="77777777" w:rsidR="002E44CB" w:rsidRPr="00093A14" w:rsidRDefault="002E44CB" w:rsidP="003472FD">
      <w:pPr>
        <w:spacing w:line="276" w:lineRule="auto"/>
        <w:rPr>
          <w:rFonts w:ascii="Arial" w:hAnsi="Arial" w:cs="Arial"/>
          <w:b/>
          <w:bCs/>
        </w:rPr>
      </w:pPr>
    </w:p>
    <w:p w14:paraId="017A1075" w14:textId="77777777" w:rsidR="002E44CB" w:rsidRPr="00093A14" w:rsidRDefault="002E44CB" w:rsidP="003472FD">
      <w:pPr>
        <w:spacing w:line="276" w:lineRule="auto"/>
        <w:rPr>
          <w:rFonts w:ascii="Arial" w:hAnsi="Arial" w:cs="Arial"/>
          <w:b/>
          <w:bCs/>
        </w:rPr>
      </w:pPr>
      <w:r w:rsidRPr="00093A14">
        <w:rPr>
          <w:rFonts w:ascii="Arial" w:hAnsi="Arial" w:cs="Arial"/>
          <w:b/>
          <w:bCs/>
        </w:rPr>
        <w:t>Q.6</w:t>
      </w:r>
      <w:r w:rsidRPr="00093A14">
        <w:rPr>
          <w:rFonts w:ascii="Arial" w:hAnsi="Arial" w:cs="Arial"/>
        </w:rPr>
        <w:t xml:space="preserve">. </w:t>
      </w:r>
      <w:r w:rsidRPr="00093A14">
        <w:rPr>
          <w:rFonts w:ascii="Arial" w:hAnsi="Arial" w:cs="Arial"/>
          <w:b/>
          <w:bCs/>
        </w:rPr>
        <w:t>Does the current system support public confidence in sentencing?</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45"/>
        <w:gridCol w:w="1045"/>
        <w:gridCol w:w="1046"/>
        <w:gridCol w:w="1045"/>
        <w:gridCol w:w="1045"/>
        <w:gridCol w:w="1046"/>
        <w:gridCol w:w="1045"/>
        <w:gridCol w:w="1046"/>
      </w:tblGrid>
      <w:tr w:rsidR="002E44CB" w:rsidRPr="00093A14" w14:paraId="70DB8FF6" w14:textId="77777777" w:rsidTr="002E44CB">
        <w:trPr>
          <w:trHeight w:val="574"/>
        </w:trPr>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42D5FE1E" w14:textId="77777777" w:rsidR="002E44CB" w:rsidRPr="00093A14" w:rsidRDefault="002E44CB" w:rsidP="003472FD">
            <w:pPr>
              <w:spacing w:after="160" w:line="276" w:lineRule="auto"/>
              <w:rPr>
                <w:rFonts w:ascii="Arial" w:hAnsi="Arial" w:cs="Arial"/>
              </w:rPr>
            </w:pPr>
            <w:r w:rsidRPr="00093A14">
              <w:rPr>
                <w:rFonts w:ascii="Arial" w:hAnsi="Arial" w:cs="Arial"/>
              </w:rPr>
              <w:t xml:space="preserve">Yes </w:t>
            </w: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2682A5C9" w14:textId="77777777" w:rsidR="002E44CB" w:rsidRPr="00093A14" w:rsidRDefault="002E44CB" w:rsidP="003472FD">
            <w:pPr>
              <w:spacing w:after="160" w:line="276" w:lineRule="auto"/>
              <w:rPr>
                <w:rFonts w:ascii="Arial" w:hAnsi="Arial" w:cs="Arial"/>
              </w:rPr>
            </w:pPr>
          </w:p>
        </w:tc>
        <w:tc>
          <w:tcPr>
            <w:tcW w:w="104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7D1EC9A3" w14:textId="77777777" w:rsidR="002E44CB" w:rsidRPr="00093A14" w:rsidRDefault="002E44CB" w:rsidP="003472FD">
            <w:pPr>
              <w:spacing w:after="160" w:line="276" w:lineRule="auto"/>
              <w:rPr>
                <w:rFonts w:ascii="Arial" w:hAnsi="Arial" w:cs="Arial"/>
              </w:rPr>
            </w:pPr>
            <w:r w:rsidRPr="00093A14">
              <w:rPr>
                <w:rFonts w:ascii="Arial" w:hAnsi="Arial" w:cs="Arial"/>
              </w:rPr>
              <w:t xml:space="preserve">No </w:t>
            </w: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212A6635" w14:textId="77777777" w:rsidR="002E44CB" w:rsidRPr="00093A14" w:rsidRDefault="002E44CB" w:rsidP="003472FD">
            <w:pPr>
              <w:spacing w:after="160" w:line="276" w:lineRule="auto"/>
              <w:rPr>
                <w:rFonts w:ascii="Arial" w:hAnsi="Arial" w:cs="Arial"/>
              </w:rPr>
            </w:pP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729FB99F" w14:textId="20704B05" w:rsidR="002E44CB" w:rsidRPr="00093A14" w:rsidRDefault="002E44CB" w:rsidP="003472FD">
            <w:pPr>
              <w:spacing w:after="160" w:line="276" w:lineRule="auto"/>
              <w:rPr>
                <w:rFonts w:ascii="Arial" w:hAnsi="Arial" w:cs="Arial"/>
              </w:rPr>
            </w:pPr>
            <w:r w:rsidRPr="00093A14">
              <w:rPr>
                <w:rFonts w:ascii="Arial" w:hAnsi="Arial" w:cs="Arial"/>
              </w:rPr>
              <w:t xml:space="preserve">No </w:t>
            </w:r>
            <w:r w:rsidR="004A7AC0">
              <w:rPr>
                <w:rFonts w:ascii="Arial" w:hAnsi="Arial" w:cs="Arial"/>
              </w:rPr>
              <w:t>Opinion</w:t>
            </w:r>
          </w:p>
        </w:tc>
        <w:tc>
          <w:tcPr>
            <w:tcW w:w="104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74A0F5B4" w14:textId="77777777" w:rsidR="002E44CB" w:rsidRPr="00093A14" w:rsidRDefault="002E44CB" w:rsidP="003472FD">
            <w:pPr>
              <w:spacing w:after="160" w:line="276" w:lineRule="auto"/>
              <w:rPr>
                <w:rFonts w:ascii="Arial" w:hAnsi="Arial" w:cs="Arial"/>
              </w:rPr>
            </w:pP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5DFEFECA" w14:textId="77777777" w:rsidR="002E44CB" w:rsidRPr="00093A14" w:rsidRDefault="002E44CB" w:rsidP="003472FD">
            <w:pPr>
              <w:spacing w:after="160" w:line="276" w:lineRule="auto"/>
              <w:rPr>
                <w:rFonts w:ascii="Arial" w:hAnsi="Arial" w:cs="Arial"/>
              </w:rPr>
            </w:pPr>
            <w:r w:rsidRPr="00093A14">
              <w:rPr>
                <w:rFonts w:ascii="Arial" w:hAnsi="Arial" w:cs="Arial"/>
              </w:rPr>
              <w:t>Don’t Know</w:t>
            </w:r>
          </w:p>
        </w:tc>
        <w:tc>
          <w:tcPr>
            <w:tcW w:w="104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1A8163BA" w14:textId="77777777" w:rsidR="002E44CB" w:rsidRPr="00093A14" w:rsidRDefault="002E44CB" w:rsidP="003472FD">
            <w:pPr>
              <w:spacing w:after="160" w:line="276" w:lineRule="auto"/>
              <w:rPr>
                <w:rFonts w:ascii="Arial" w:hAnsi="Arial" w:cs="Arial"/>
              </w:rPr>
            </w:pPr>
          </w:p>
        </w:tc>
      </w:tr>
    </w:tbl>
    <w:p w14:paraId="322ED5D1" w14:textId="77777777" w:rsidR="002E44CB" w:rsidRPr="00093A14" w:rsidRDefault="002E44CB" w:rsidP="003472FD">
      <w:pPr>
        <w:spacing w:line="276" w:lineRule="auto"/>
        <w:rPr>
          <w:rFonts w:ascii="Arial" w:hAnsi="Arial" w:cs="Arial"/>
        </w:rPr>
      </w:pPr>
    </w:p>
    <w:p w14:paraId="49CD79BC" w14:textId="77777777" w:rsidR="002E44CB" w:rsidRPr="00093A14" w:rsidRDefault="002E44CB" w:rsidP="00426947">
      <w:pPr>
        <w:spacing w:after="0" w:line="276" w:lineRule="auto"/>
        <w:rPr>
          <w:rFonts w:ascii="Arial" w:hAnsi="Arial" w:cs="Arial"/>
          <w:b/>
          <w:bCs/>
        </w:rPr>
      </w:pPr>
      <w:r w:rsidRPr="00093A14">
        <w:rPr>
          <w:rFonts w:ascii="Arial" w:hAnsi="Arial" w:cs="Arial"/>
          <w:b/>
          <w:bCs/>
        </w:rPr>
        <w:t>Q.7. Does the current system provide enough clarity on how sentences may be</w:t>
      </w:r>
    </w:p>
    <w:p w14:paraId="7983B688" w14:textId="28491DE3" w:rsidR="002E44CB" w:rsidRPr="00093A14" w:rsidRDefault="002E44CB" w:rsidP="00426947">
      <w:pPr>
        <w:spacing w:after="0" w:line="276" w:lineRule="auto"/>
        <w:rPr>
          <w:rFonts w:ascii="Arial" w:hAnsi="Arial" w:cs="Arial"/>
          <w:b/>
          <w:bCs/>
        </w:rPr>
      </w:pPr>
      <w:r w:rsidRPr="00093A14">
        <w:rPr>
          <w:rFonts w:ascii="Arial" w:hAnsi="Arial" w:cs="Arial"/>
          <w:b/>
          <w:bCs/>
        </w:rPr>
        <w:t xml:space="preserve">        adjusted for pleas of guilty?</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45"/>
        <w:gridCol w:w="1045"/>
        <w:gridCol w:w="1046"/>
        <w:gridCol w:w="1045"/>
        <w:gridCol w:w="1045"/>
        <w:gridCol w:w="1046"/>
        <w:gridCol w:w="1045"/>
        <w:gridCol w:w="1046"/>
      </w:tblGrid>
      <w:tr w:rsidR="002E44CB" w:rsidRPr="00093A14" w14:paraId="7D67A2F0" w14:textId="77777777" w:rsidTr="002E44CB">
        <w:trPr>
          <w:trHeight w:val="574"/>
        </w:trPr>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4CFE87ED" w14:textId="77777777" w:rsidR="002E44CB" w:rsidRPr="00093A14" w:rsidRDefault="002E44CB" w:rsidP="003472FD">
            <w:pPr>
              <w:spacing w:after="160" w:line="276" w:lineRule="auto"/>
              <w:rPr>
                <w:rFonts w:ascii="Arial" w:hAnsi="Arial" w:cs="Arial"/>
              </w:rPr>
            </w:pPr>
            <w:r w:rsidRPr="00093A14">
              <w:rPr>
                <w:rFonts w:ascii="Arial" w:hAnsi="Arial" w:cs="Arial"/>
              </w:rPr>
              <w:t xml:space="preserve">Yes </w:t>
            </w: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BB16723" w14:textId="77777777" w:rsidR="002E44CB" w:rsidRPr="00093A14" w:rsidRDefault="002E44CB" w:rsidP="003472FD">
            <w:pPr>
              <w:spacing w:after="160" w:line="276" w:lineRule="auto"/>
              <w:rPr>
                <w:rFonts w:ascii="Arial" w:hAnsi="Arial" w:cs="Arial"/>
              </w:rPr>
            </w:pPr>
          </w:p>
        </w:tc>
        <w:tc>
          <w:tcPr>
            <w:tcW w:w="104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3FCE93F7" w14:textId="77777777" w:rsidR="002E44CB" w:rsidRPr="00093A14" w:rsidRDefault="002E44CB" w:rsidP="003472FD">
            <w:pPr>
              <w:spacing w:after="160" w:line="276" w:lineRule="auto"/>
              <w:rPr>
                <w:rFonts w:ascii="Arial" w:hAnsi="Arial" w:cs="Arial"/>
              </w:rPr>
            </w:pPr>
            <w:r w:rsidRPr="00093A14">
              <w:rPr>
                <w:rFonts w:ascii="Arial" w:hAnsi="Arial" w:cs="Arial"/>
              </w:rPr>
              <w:t xml:space="preserve">No </w:t>
            </w: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730F33EF" w14:textId="77777777" w:rsidR="002E44CB" w:rsidRPr="00093A14" w:rsidRDefault="002E44CB" w:rsidP="003472FD">
            <w:pPr>
              <w:spacing w:after="160" w:line="276" w:lineRule="auto"/>
              <w:rPr>
                <w:rFonts w:ascii="Arial" w:hAnsi="Arial" w:cs="Arial"/>
              </w:rPr>
            </w:pP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2948436C" w14:textId="28C2D75B" w:rsidR="002E44CB" w:rsidRPr="00093A14" w:rsidRDefault="002E44CB" w:rsidP="003472FD">
            <w:pPr>
              <w:spacing w:after="160" w:line="276" w:lineRule="auto"/>
              <w:rPr>
                <w:rFonts w:ascii="Arial" w:hAnsi="Arial" w:cs="Arial"/>
              </w:rPr>
            </w:pPr>
            <w:r w:rsidRPr="00093A14">
              <w:rPr>
                <w:rFonts w:ascii="Arial" w:hAnsi="Arial" w:cs="Arial"/>
              </w:rPr>
              <w:t xml:space="preserve">No </w:t>
            </w:r>
            <w:r w:rsidR="004A7AC0">
              <w:rPr>
                <w:rFonts w:ascii="Arial" w:hAnsi="Arial" w:cs="Arial"/>
              </w:rPr>
              <w:t>Opinion</w:t>
            </w:r>
          </w:p>
        </w:tc>
        <w:tc>
          <w:tcPr>
            <w:tcW w:w="104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44F59C7" w14:textId="77777777" w:rsidR="002E44CB" w:rsidRPr="00093A14" w:rsidRDefault="002E44CB" w:rsidP="003472FD">
            <w:pPr>
              <w:spacing w:after="160" w:line="276" w:lineRule="auto"/>
              <w:rPr>
                <w:rFonts w:ascii="Arial" w:hAnsi="Arial" w:cs="Arial"/>
              </w:rPr>
            </w:pPr>
          </w:p>
        </w:tc>
        <w:tc>
          <w:tcPr>
            <w:tcW w:w="104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03341571" w14:textId="77777777" w:rsidR="002E44CB" w:rsidRPr="00093A14" w:rsidRDefault="002E44CB" w:rsidP="003472FD">
            <w:pPr>
              <w:spacing w:after="160" w:line="276" w:lineRule="auto"/>
              <w:rPr>
                <w:rFonts w:ascii="Arial" w:hAnsi="Arial" w:cs="Arial"/>
              </w:rPr>
            </w:pPr>
            <w:r w:rsidRPr="00093A14">
              <w:rPr>
                <w:rFonts w:ascii="Arial" w:hAnsi="Arial" w:cs="Arial"/>
              </w:rPr>
              <w:t>Don’t Know</w:t>
            </w:r>
          </w:p>
        </w:tc>
        <w:tc>
          <w:tcPr>
            <w:tcW w:w="104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02743FB" w14:textId="77777777" w:rsidR="002E44CB" w:rsidRPr="00093A14" w:rsidRDefault="002E44CB" w:rsidP="003472FD">
            <w:pPr>
              <w:spacing w:after="160" w:line="276" w:lineRule="auto"/>
              <w:rPr>
                <w:rFonts w:ascii="Arial" w:hAnsi="Arial" w:cs="Arial"/>
              </w:rPr>
            </w:pPr>
          </w:p>
        </w:tc>
      </w:tr>
    </w:tbl>
    <w:p w14:paraId="17342835" w14:textId="77777777" w:rsidR="002E44CB" w:rsidRPr="00093A14" w:rsidRDefault="002E44CB" w:rsidP="003472FD">
      <w:pPr>
        <w:spacing w:line="276" w:lineRule="auto"/>
        <w:rPr>
          <w:rFonts w:ascii="Arial" w:hAnsi="Arial" w:cs="Arial"/>
          <w:b/>
          <w:bCs/>
        </w:rPr>
      </w:pPr>
    </w:p>
    <w:p w14:paraId="0089D69B" w14:textId="77777777" w:rsidR="00EB2DE8" w:rsidRDefault="00EB2DE8" w:rsidP="00426947">
      <w:pPr>
        <w:spacing w:line="276" w:lineRule="auto"/>
        <w:ind w:left="720" w:hanging="720"/>
        <w:rPr>
          <w:rFonts w:ascii="Arial" w:hAnsi="Arial" w:cs="Arial"/>
          <w:b/>
          <w:bCs/>
        </w:rPr>
      </w:pPr>
    </w:p>
    <w:p w14:paraId="257A913F" w14:textId="77777777" w:rsidR="00EB2DE8" w:rsidRDefault="00EB2DE8" w:rsidP="00426947">
      <w:pPr>
        <w:spacing w:line="276" w:lineRule="auto"/>
        <w:ind w:left="720" w:hanging="720"/>
        <w:rPr>
          <w:rFonts w:ascii="Arial" w:hAnsi="Arial" w:cs="Arial"/>
          <w:b/>
          <w:bCs/>
        </w:rPr>
      </w:pPr>
    </w:p>
    <w:p w14:paraId="5816A84E" w14:textId="77777777" w:rsidR="00EB2DE8" w:rsidRDefault="00EB2DE8" w:rsidP="00426947">
      <w:pPr>
        <w:spacing w:line="276" w:lineRule="auto"/>
        <w:ind w:left="720" w:hanging="720"/>
        <w:rPr>
          <w:rFonts w:ascii="Arial" w:hAnsi="Arial" w:cs="Arial"/>
          <w:b/>
          <w:bCs/>
        </w:rPr>
      </w:pPr>
    </w:p>
    <w:p w14:paraId="5503663B" w14:textId="77777777" w:rsidR="00EB2DE8" w:rsidRDefault="00EB2DE8" w:rsidP="00426947">
      <w:pPr>
        <w:spacing w:line="276" w:lineRule="auto"/>
        <w:ind w:left="720" w:hanging="720"/>
        <w:rPr>
          <w:rFonts w:ascii="Arial" w:hAnsi="Arial" w:cs="Arial"/>
          <w:b/>
          <w:bCs/>
        </w:rPr>
      </w:pPr>
    </w:p>
    <w:p w14:paraId="09680D60" w14:textId="77777777" w:rsidR="00EB2DE8" w:rsidRDefault="00EB2DE8" w:rsidP="00426947">
      <w:pPr>
        <w:spacing w:line="276" w:lineRule="auto"/>
        <w:ind w:left="720" w:hanging="720"/>
        <w:rPr>
          <w:rFonts w:ascii="Arial" w:hAnsi="Arial" w:cs="Arial"/>
          <w:b/>
          <w:bCs/>
        </w:rPr>
      </w:pPr>
    </w:p>
    <w:p w14:paraId="12BB3C46" w14:textId="7E75D48C" w:rsidR="002E44CB" w:rsidRPr="00093A14" w:rsidRDefault="002E44CB" w:rsidP="00426947">
      <w:pPr>
        <w:spacing w:line="276" w:lineRule="auto"/>
        <w:ind w:left="720" w:hanging="720"/>
        <w:rPr>
          <w:rFonts w:ascii="Arial" w:hAnsi="Arial" w:cs="Arial"/>
          <w:b/>
          <w:bCs/>
        </w:rPr>
      </w:pPr>
      <w:r w:rsidRPr="00093A14">
        <w:rPr>
          <w:rFonts w:ascii="Arial" w:hAnsi="Arial" w:cs="Arial"/>
          <w:b/>
          <w:bCs/>
        </w:rPr>
        <w:lastRenderedPageBreak/>
        <w:t>Q.8.</w:t>
      </w:r>
      <w:r w:rsidRPr="00093A14">
        <w:rPr>
          <w:rFonts w:ascii="Arial" w:hAnsi="Arial" w:cs="Arial"/>
          <w:b/>
          <w:bCs/>
        </w:rPr>
        <w:tab/>
        <w:t>Are the levels of reductions that can currently be applied correct in your view</w:t>
      </w:r>
      <w:r w:rsidR="00E000EF" w:rsidRPr="00093A14">
        <w:rPr>
          <w:rFonts w:ascii="Arial" w:hAnsi="Arial" w:cs="Arial"/>
          <w:b/>
          <w:bCs/>
        </w:rPr>
        <w:t xml:space="preserve"> (</w:t>
      </w:r>
      <w:r w:rsidR="004A7AC0">
        <w:rPr>
          <w:rFonts w:ascii="Arial" w:hAnsi="Arial" w:cs="Arial"/>
          <w:b/>
          <w:bCs/>
        </w:rPr>
        <w:t xml:space="preserve">please </w:t>
      </w:r>
      <w:r w:rsidR="00E000EF" w:rsidRPr="00093A14">
        <w:rPr>
          <w:rFonts w:ascii="Arial" w:hAnsi="Arial" w:cs="Arial"/>
          <w:b/>
          <w:bCs/>
        </w:rPr>
        <w:t xml:space="preserve">see </w:t>
      </w:r>
      <w:r w:rsidR="004A7AC0">
        <w:rPr>
          <w:rFonts w:ascii="Arial" w:hAnsi="Arial" w:cs="Arial"/>
          <w:b/>
          <w:bCs/>
        </w:rPr>
        <w:t>t</w:t>
      </w:r>
      <w:r w:rsidR="00E000EF" w:rsidRPr="00093A14">
        <w:rPr>
          <w:rFonts w:ascii="Arial" w:hAnsi="Arial" w:cs="Arial"/>
          <w:b/>
          <w:bCs/>
        </w:rPr>
        <w:t>able</w:t>
      </w:r>
      <w:r w:rsidR="004A7AC0">
        <w:rPr>
          <w:rFonts w:ascii="Arial" w:hAnsi="Arial" w:cs="Arial"/>
          <w:b/>
          <w:bCs/>
        </w:rPr>
        <w:t xml:space="preserve"> above</w:t>
      </w:r>
      <w:r w:rsidR="00E000EF" w:rsidRPr="00093A14">
        <w:rPr>
          <w:rFonts w:ascii="Arial" w:hAnsi="Arial" w:cs="Arial"/>
          <w:b/>
          <w:bCs/>
        </w:rPr>
        <w:t>)</w:t>
      </w:r>
      <w:r w:rsidRPr="00093A14">
        <w:rPr>
          <w:rFonts w:ascii="Arial" w:hAnsi="Arial" w:cs="Arial"/>
          <w:b/>
          <w:bCs/>
        </w:rPr>
        <w:t xml:space="preserve">? </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74"/>
        <w:gridCol w:w="1074"/>
        <w:gridCol w:w="1075"/>
        <w:gridCol w:w="1074"/>
        <w:gridCol w:w="1074"/>
        <w:gridCol w:w="1075"/>
        <w:gridCol w:w="1074"/>
        <w:gridCol w:w="1075"/>
      </w:tblGrid>
      <w:tr w:rsidR="002E44CB" w:rsidRPr="00093A14" w14:paraId="7F584303" w14:textId="77777777" w:rsidTr="002E44CB">
        <w:trPr>
          <w:trHeight w:val="433"/>
        </w:trPr>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34040406" w14:textId="77777777" w:rsidR="002E44CB" w:rsidRPr="00093A14" w:rsidRDefault="002E44CB" w:rsidP="003472FD">
            <w:pPr>
              <w:spacing w:after="160" w:line="276" w:lineRule="auto"/>
              <w:rPr>
                <w:rFonts w:ascii="Arial" w:hAnsi="Arial" w:cs="Arial"/>
              </w:rPr>
            </w:pPr>
            <w:r w:rsidRPr="00093A14">
              <w:rPr>
                <w:rFonts w:ascii="Arial" w:hAnsi="Arial" w:cs="Arial"/>
              </w:rPr>
              <w:t>Yes</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191B35AB" w14:textId="77777777" w:rsidR="002E44CB" w:rsidRPr="00093A14" w:rsidRDefault="002E44CB" w:rsidP="003472FD">
            <w:pPr>
              <w:spacing w:after="160" w:line="276" w:lineRule="auto"/>
              <w:rPr>
                <w:rFonts w:ascii="Arial" w:hAnsi="Arial" w:cs="Arial"/>
              </w:rPr>
            </w:pP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43E6B2A5" w14:textId="77777777" w:rsidR="002E44CB" w:rsidRPr="00093A14" w:rsidRDefault="002E44CB" w:rsidP="003472FD">
            <w:pPr>
              <w:spacing w:after="160" w:line="276" w:lineRule="auto"/>
              <w:rPr>
                <w:rFonts w:ascii="Arial" w:hAnsi="Arial" w:cs="Arial"/>
              </w:rPr>
            </w:pPr>
            <w:r w:rsidRPr="00093A14">
              <w:rPr>
                <w:rFonts w:ascii="Arial" w:hAnsi="Arial" w:cs="Arial"/>
              </w:rPr>
              <w:t>No</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4602F66" w14:textId="77777777" w:rsidR="002E44CB" w:rsidRPr="00093A14" w:rsidRDefault="002E44CB" w:rsidP="003472FD">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79070C28" w14:textId="18F0F47B" w:rsidR="002E44CB" w:rsidRPr="00093A14" w:rsidRDefault="002E44CB" w:rsidP="003472FD">
            <w:pPr>
              <w:spacing w:after="160" w:line="276" w:lineRule="auto"/>
              <w:rPr>
                <w:rFonts w:ascii="Arial" w:hAnsi="Arial" w:cs="Arial"/>
              </w:rPr>
            </w:pPr>
            <w:r w:rsidRPr="00093A14">
              <w:rPr>
                <w:rFonts w:ascii="Arial" w:hAnsi="Arial" w:cs="Arial"/>
              </w:rPr>
              <w:t xml:space="preserve">No </w:t>
            </w:r>
            <w:r w:rsidR="004A7AC0">
              <w:rPr>
                <w:rFonts w:ascii="Arial" w:hAnsi="Arial" w:cs="Arial"/>
              </w:rPr>
              <w:t>Opinion</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1E6A4BE6" w14:textId="77777777" w:rsidR="002E44CB" w:rsidRPr="00093A14" w:rsidRDefault="002E44CB" w:rsidP="003472FD">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6EEE89A6" w14:textId="77777777" w:rsidR="002E44CB" w:rsidRPr="00093A14" w:rsidRDefault="002E44CB" w:rsidP="003472FD">
            <w:pPr>
              <w:spacing w:after="160" w:line="276" w:lineRule="auto"/>
              <w:rPr>
                <w:rFonts w:ascii="Arial" w:hAnsi="Arial" w:cs="Arial"/>
              </w:rPr>
            </w:pPr>
            <w:r w:rsidRPr="00093A14">
              <w:rPr>
                <w:rFonts w:ascii="Arial" w:hAnsi="Arial" w:cs="Arial"/>
              </w:rPr>
              <w:t>Don’t Know</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0239000" w14:textId="77777777" w:rsidR="002E44CB" w:rsidRPr="00093A14" w:rsidRDefault="002E44CB" w:rsidP="003472FD">
            <w:pPr>
              <w:spacing w:after="160" w:line="276" w:lineRule="auto"/>
              <w:rPr>
                <w:rFonts w:ascii="Arial" w:hAnsi="Arial" w:cs="Arial"/>
              </w:rPr>
            </w:pPr>
          </w:p>
        </w:tc>
      </w:tr>
    </w:tbl>
    <w:p w14:paraId="2DEA9CF6" w14:textId="77777777" w:rsidR="004A7AC0" w:rsidRDefault="004A7AC0" w:rsidP="00426947">
      <w:pPr>
        <w:spacing w:line="276" w:lineRule="auto"/>
        <w:ind w:left="720" w:hanging="720"/>
        <w:rPr>
          <w:rFonts w:ascii="Arial" w:hAnsi="Arial" w:cs="Arial"/>
          <w:b/>
          <w:bCs/>
        </w:rPr>
      </w:pPr>
    </w:p>
    <w:tbl>
      <w:tblPr>
        <w:tblStyle w:val="TableGrid"/>
        <w:tblW w:w="0" w:type="auto"/>
        <w:tblInd w:w="421" w:type="dxa"/>
        <w:tblLook w:val="04A0" w:firstRow="1" w:lastRow="0" w:firstColumn="1" w:lastColumn="0" w:noHBand="0" w:noVBand="1"/>
      </w:tblPr>
      <w:tblGrid>
        <w:gridCol w:w="8595"/>
      </w:tblGrid>
      <w:tr w:rsidR="00EB2DE8" w14:paraId="50CB05A0" w14:textId="77777777" w:rsidTr="00550CE7">
        <w:trPr>
          <w:trHeight w:val="2552"/>
        </w:trPr>
        <w:tc>
          <w:tcPr>
            <w:tcW w:w="8595" w:type="dxa"/>
          </w:tcPr>
          <w:p w14:paraId="0FB601C7" w14:textId="5F233304" w:rsidR="00EB2DE8" w:rsidRDefault="00EB2DE8" w:rsidP="00426947">
            <w:pPr>
              <w:spacing w:line="276" w:lineRule="auto"/>
              <w:rPr>
                <w:rFonts w:ascii="Arial" w:hAnsi="Arial" w:cs="Arial"/>
              </w:rPr>
            </w:pPr>
            <w:r w:rsidRPr="00EB2DE8">
              <w:rPr>
                <w:rFonts w:ascii="Arial" w:hAnsi="Arial" w:cs="Arial"/>
              </w:rPr>
              <w:t xml:space="preserve">If </w:t>
            </w:r>
            <w:proofErr w:type="gramStart"/>
            <w:r w:rsidRPr="00EB2DE8">
              <w:rPr>
                <w:rFonts w:ascii="Arial" w:hAnsi="Arial" w:cs="Arial"/>
              </w:rPr>
              <w:t>No</w:t>
            </w:r>
            <w:proofErr w:type="gramEnd"/>
            <w:r w:rsidRPr="00EB2DE8">
              <w:rPr>
                <w:rFonts w:ascii="Arial" w:hAnsi="Arial" w:cs="Arial"/>
              </w:rPr>
              <w:t xml:space="preserve"> </w:t>
            </w:r>
            <w:r>
              <w:rPr>
                <w:rFonts w:ascii="Arial" w:hAnsi="Arial" w:cs="Arial"/>
              </w:rPr>
              <w:t>p</w:t>
            </w:r>
            <w:r w:rsidRPr="00EB2DE8">
              <w:rPr>
                <w:rFonts w:ascii="Arial" w:hAnsi="Arial" w:cs="Arial"/>
              </w:rPr>
              <w:t xml:space="preserve">lease provide </w:t>
            </w:r>
            <w:r>
              <w:rPr>
                <w:rFonts w:ascii="Arial" w:hAnsi="Arial" w:cs="Arial"/>
              </w:rPr>
              <w:t>c</w:t>
            </w:r>
            <w:r w:rsidRPr="00EB2DE8">
              <w:rPr>
                <w:rFonts w:ascii="Arial" w:hAnsi="Arial" w:cs="Arial"/>
              </w:rPr>
              <w:t>omments:</w:t>
            </w:r>
          </w:p>
          <w:p w14:paraId="35CB3C09" w14:textId="68CCC217" w:rsidR="00EB2DE8" w:rsidRPr="00EB2DE8" w:rsidRDefault="00EB2DE8" w:rsidP="00426947">
            <w:pPr>
              <w:spacing w:line="276" w:lineRule="auto"/>
              <w:rPr>
                <w:rFonts w:ascii="Arial" w:hAnsi="Arial" w:cs="Arial"/>
              </w:rPr>
            </w:pPr>
          </w:p>
        </w:tc>
      </w:tr>
    </w:tbl>
    <w:p w14:paraId="2653098D" w14:textId="77777777" w:rsidR="00EB2DE8" w:rsidRDefault="00EB2DE8" w:rsidP="00426947">
      <w:pPr>
        <w:spacing w:line="276" w:lineRule="auto"/>
        <w:ind w:left="720" w:hanging="720"/>
        <w:rPr>
          <w:rFonts w:ascii="Arial" w:hAnsi="Arial" w:cs="Arial"/>
          <w:b/>
          <w:bCs/>
        </w:rPr>
      </w:pPr>
    </w:p>
    <w:p w14:paraId="77982842" w14:textId="7B7761A9" w:rsidR="002E44CB" w:rsidRPr="00093A14" w:rsidRDefault="002E44CB" w:rsidP="00426947">
      <w:pPr>
        <w:spacing w:line="276" w:lineRule="auto"/>
        <w:ind w:left="720" w:hanging="720"/>
        <w:rPr>
          <w:rFonts w:ascii="Arial" w:hAnsi="Arial" w:cs="Arial"/>
          <w:b/>
          <w:bCs/>
        </w:rPr>
      </w:pPr>
      <w:r w:rsidRPr="00093A14">
        <w:rPr>
          <w:rFonts w:ascii="Arial" w:hAnsi="Arial" w:cs="Arial"/>
          <w:b/>
          <w:bCs/>
        </w:rPr>
        <w:t>Q.9.</w:t>
      </w:r>
      <w:r w:rsidRPr="00093A14">
        <w:rPr>
          <w:rFonts w:ascii="Arial" w:hAnsi="Arial" w:cs="Arial"/>
          <w:b/>
          <w:bCs/>
        </w:rPr>
        <w:tab/>
        <w:t>Are the current points in time when differing reduction levels apply appropriate</w:t>
      </w:r>
      <w:r w:rsidR="00E000EF" w:rsidRPr="00093A14">
        <w:rPr>
          <w:rFonts w:ascii="Arial" w:hAnsi="Arial" w:cs="Arial"/>
          <w:b/>
          <w:bCs/>
        </w:rPr>
        <w:t xml:space="preserve"> (</w:t>
      </w:r>
      <w:r w:rsidR="004A7AC0">
        <w:rPr>
          <w:rFonts w:ascii="Arial" w:hAnsi="Arial" w:cs="Arial"/>
          <w:b/>
          <w:bCs/>
        </w:rPr>
        <w:t xml:space="preserve">please </w:t>
      </w:r>
      <w:r w:rsidR="00E000EF" w:rsidRPr="00093A14">
        <w:rPr>
          <w:rFonts w:ascii="Arial" w:hAnsi="Arial" w:cs="Arial"/>
          <w:b/>
          <w:bCs/>
        </w:rPr>
        <w:t xml:space="preserve">see </w:t>
      </w:r>
      <w:r w:rsidR="004A7AC0">
        <w:rPr>
          <w:rFonts w:ascii="Arial" w:hAnsi="Arial" w:cs="Arial"/>
          <w:b/>
          <w:bCs/>
        </w:rPr>
        <w:t>t</w:t>
      </w:r>
      <w:r w:rsidR="00E000EF" w:rsidRPr="00093A14">
        <w:rPr>
          <w:rFonts w:ascii="Arial" w:hAnsi="Arial" w:cs="Arial"/>
          <w:b/>
          <w:bCs/>
        </w:rPr>
        <w:t xml:space="preserve">able </w:t>
      </w:r>
      <w:r w:rsidR="004A7AC0">
        <w:rPr>
          <w:rFonts w:ascii="Arial" w:hAnsi="Arial" w:cs="Arial"/>
          <w:b/>
          <w:bCs/>
        </w:rPr>
        <w:t>above</w:t>
      </w:r>
      <w:r w:rsidR="00E000EF" w:rsidRPr="00093A14">
        <w:rPr>
          <w:rFonts w:ascii="Arial" w:hAnsi="Arial" w:cs="Arial"/>
          <w:b/>
          <w:bCs/>
        </w:rPr>
        <w:t>)</w:t>
      </w:r>
      <w:r w:rsidRPr="00093A14">
        <w:rPr>
          <w:rFonts w:ascii="Arial" w:hAnsi="Arial" w:cs="Arial"/>
          <w:b/>
          <w:bCs/>
        </w:rPr>
        <w:t xml:space="preserve">?   </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74"/>
        <w:gridCol w:w="1074"/>
        <w:gridCol w:w="1075"/>
        <w:gridCol w:w="1074"/>
        <w:gridCol w:w="1074"/>
        <w:gridCol w:w="1075"/>
        <w:gridCol w:w="1074"/>
        <w:gridCol w:w="1075"/>
      </w:tblGrid>
      <w:tr w:rsidR="002E44CB" w:rsidRPr="00093A14" w14:paraId="36BBF2A5" w14:textId="77777777" w:rsidTr="002E44CB">
        <w:trPr>
          <w:trHeight w:val="433"/>
        </w:trPr>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234D5CD2" w14:textId="77777777" w:rsidR="002E44CB" w:rsidRPr="00093A14" w:rsidRDefault="002E44CB" w:rsidP="003472FD">
            <w:pPr>
              <w:spacing w:after="160" w:line="276" w:lineRule="auto"/>
              <w:rPr>
                <w:rFonts w:ascii="Arial" w:hAnsi="Arial" w:cs="Arial"/>
              </w:rPr>
            </w:pPr>
            <w:r w:rsidRPr="00093A14">
              <w:rPr>
                <w:rFonts w:ascii="Arial" w:hAnsi="Arial" w:cs="Arial"/>
              </w:rPr>
              <w:t>Yes</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69EEAD0B" w14:textId="77777777" w:rsidR="002E44CB" w:rsidRPr="00093A14" w:rsidRDefault="002E44CB" w:rsidP="003472FD">
            <w:pPr>
              <w:spacing w:after="160" w:line="276" w:lineRule="auto"/>
              <w:rPr>
                <w:rFonts w:ascii="Arial" w:hAnsi="Arial" w:cs="Arial"/>
              </w:rPr>
            </w:pP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04716726" w14:textId="77777777" w:rsidR="002E44CB" w:rsidRPr="00093A14" w:rsidRDefault="002E44CB" w:rsidP="003472FD">
            <w:pPr>
              <w:spacing w:after="160" w:line="276" w:lineRule="auto"/>
              <w:rPr>
                <w:rFonts w:ascii="Arial" w:hAnsi="Arial" w:cs="Arial"/>
              </w:rPr>
            </w:pPr>
            <w:r w:rsidRPr="00093A14">
              <w:rPr>
                <w:rFonts w:ascii="Arial" w:hAnsi="Arial" w:cs="Arial"/>
              </w:rPr>
              <w:t>No</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D8EE2B7" w14:textId="77777777" w:rsidR="002E44CB" w:rsidRPr="00093A14" w:rsidRDefault="002E44CB" w:rsidP="003472FD">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3D9C4C04" w14:textId="214277AA" w:rsidR="002E44CB" w:rsidRPr="00093A14" w:rsidRDefault="002E44CB" w:rsidP="003472FD">
            <w:pPr>
              <w:spacing w:after="160" w:line="276" w:lineRule="auto"/>
              <w:rPr>
                <w:rFonts w:ascii="Arial" w:hAnsi="Arial" w:cs="Arial"/>
              </w:rPr>
            </w:pPr>
            <w:r w:rsidRPr="00093A14">
              <w:rPr>
                <w:rFonts w:ascii="Arial" w:hAnsi="Arial" w:cs="Arial"/>
              </w:rPr>
              <w:t xml:space="preserve">No </w:t>
            </w:r>
            <w:r w:rsidR="004A7AC0">
              <w:rPr>
                <w:rFonts w:ascii="Arial" w:hAnsi="Arial" w:cs="Arial"/>
              </w:rPr>
              <w:t>Opinion</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301CFE82" w14:textId="77777777" w:rsidR="002E44CB" w:rsidRPr="00093A14" w:rsidRDefault="002E44CB" w:rsidP="003472FD">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635C9EE3" w14:textId="77777777" w:rsidR="002E44CB" w:rsidRPr="00093A14" w:rsidRDefault="002E44CB" w:rsidP="003472FD">
            <w:pPr>
              <w:spacing w:after="160" w:line="276" w:lineRule="auto"/>
              <w:rPr>
                <w:rFonts w:ascii="Arial" w:hAnsi="Arial" w:cs="Arial"/>
              </w:rPr>
            </w:pPr>
            <w:r w:rsidRPr="00093A14">
              <w:rPr>
                <w:rFonts w:ascii="Arial" w:hAnsi="Arial" w:cs="Arial"/>
              </w:rPr>
              <w:t>Don’t Know</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73484640" w14:textId="77777777" w:rsidR="002E44CB" w:rsidRPr="00093A14" w:rsidRDefault="002E44CB" w:rsidP="003472FD">
            <w:pPr>
              <w:spacing w:after="160" w:line="276" w:lineRule="auto"/>
              <w:rPr>
                <w:rFonts w:ascii="Arial" w:hAnsi="Arial" w:cs="Arial"/>
              </w:rPr>
            </w:pPr>
          </w:p>
        </w:tc>
      </w:tr>
    </w:tbl>
    <w:p w14:paraId="4A0297E1" w14:textId="77777777" w:rsidR="002E44CB" w:rsidRDefault="002E44CB" w:rsidP="003472FD">
      <w:pPr>
        <w:spacing w:line="276" w:lineRule="auto"/>
        <w:rPr>
          <w:rFonts w:ascii="Arial" w:hAnsi="Arial" w:cs="Arial"/>
          <w:b/>
          <w:bCs/>
        </w:rPr>
      </w:pPr>
    </w:p>
    <w:tbl>
      <w:tblPr>
        <w:tblStyle w:val="TableGrid"/>
        <w:tblW w:w="0" w:type="auto"/>
        <w:tblInd w:w="421" w:type="dxa"/>
        <w:tblLook w:val="04A0" w:firstRow="1" w:lastRow="0" w:firstColumn="1" w:lastColumn="0" w:noHBand="0" w:noVBand="1"/>
      </w:tblPr>
      <w:tblGrid>
        <w:gridCol w:w="8595"/>
      </w:tblGrid>
      <w:tr w:rsidR="00EB2DE8" w14:paraId="677241A6" w14:textId="77777777" w:rsidTr="00550CE7">
        <w:trPr>
          <w:trHeight w:val="2552"/>
        </w:trPr>
        <w:tc>
          <w:tcPr>
            <w:tcW w:w="8595" w:type="dxa"/>
          </w:tcPr>
          <w:p w14:paraId="1CE89ED4" w14:textId="46D19D18" w:rsidR="00EB2DE8" w:rsidRDefault="00EB2DE8" w:rsidP="00D46348">
            <w:pPr>
              <w:spacing w:line="276" w:lineRule="auto"/>
              <w:rPr>
                <w:rFonts w:ascii="Arial" w:hAnsi="Arial" w:cs="Arial"/>
              </w:rPr>
            </w:pPr>
            <w:r w:rsidRPr="00EB2DE8">
              <w:rPr>
                <w:rFonts w:ascii="Arial" w:hAnsi="Arial" w:cs="Arial"/>
              </w:rPr>
              <w:t xml:space="preserve">If </w:t>
            </w:r>
            <w:proofErr w:type="gramStart"/>
            <w:r w:rsidRPr="00EB2DE8">
              <w:rPr>
                <w:rFonts w:ascii="Arial" w:hAnsi="Arial" w:cs="Arial"/>
              </w:rPr>
              <w:t>No</w:t>
            </w:r>
            <w:proofErr w:type="gramEnd"/>
            <w:r w:rsidRPr="00EB2DE8">
              <w:rPr>
                <w:rFonts w:ascii="Arial" w:hAnsi="Arial" w:cs="Arial"/>
              </w:rPr>
              <w:t xml:space="preserve"> </w:t>
            </w:r>
            <w:r>
              <w:rPr>
                <w:rFonts w:ascii="Arial" w:hAnsi="Arial" w:cs="Arial"/>
              </w:rPr>
              <w:t>p</w:t>
            </w:r>
            <w:r w:rsidRPr="00EB2DE8">
              <w:rPr>
                <w:rFonts w:ascii="Arial" w:hAnsi="Arial" w:cs="Arial"/>
              </w:rPr>
              <w:t xml:space="preserve">lease provide </w:t>
            </w:r>
            <w:r>
              <w:rPr>
                <w:rFonts w:ascii="Arial" w:hAnsi="Arial" w:cs="Arial"/>
              </w:rPr>
              <w:t>c</w:t>
            </w:r>
            <w:r w:rsidRPr="00EB2DE8">
              <w:rPr>
                <w:rFonts w:ascii="Arial" w:hAnsi="Arial" w:cs="Arial"/>
              </w:rPr>
              <w:t>omments:</w:t>
            </w:r>
          </w:p>
          <w:p w14:paraId="2321EC48" w14:textId="77777777" w:rsidR="00EB2DE8" w:rsidRPr="00EB2DE8" w:rsidRDefault="00EB2DE8" w:rsidP="00D46348">
            <w:pPr>
              <w:spacing w:line="276" w:lineRule="auto"/>
              <w:rPr>
                <w:rFonts w:ascii="Arial" w:hAnsi="Arial" w:cs="Arial"/>
              </w:rPr>
            </w:pPr>
          </w:p>
        </w:tc>
      </w:tr>
    </w:tbl>
    <w:p w14:paraId="534B3D14" w14:textId="77777777" w:rsidR="00EB2DE8" w:rsidRPr="00093A14" w:rsidRDefault="00EB2DE8" w:rsidP="003472FD">
      <w:pPr>
        <w:spacing w:line="276" w:lineRule="auto"/>
        <w:rPr>
          <w:rFonts w:ascii="Arial" w:hAnsi="Arial" w:cs="Arial"/>
          <w:b/>
          <w:bCs/>
        </w:rPr>
      </w:pPr>
    </w:p>
    <w:p w14:paraId="7A695216" w14:textId="77777777" w:rsidR="00B62226" w:rsidRDefault="00B62226">
      <w:pPr>
        <w:rPr>
          <w:rFonts w:ascii="Arial" w:hAnsi="Arial" w:cs="Arial"/>
          <w:b/>
        </w:rPr>
      </w:pPr>
      <w:r>
        <w:rPr>
          <w:rFonts w:ascii="Arial" w:hAnsi="Arial" w:cs="Arial"/>
          <w:b/>
        </w:rPr>
        <w:br w:type="page"/>
      </w:r>
    </w:p>
    <w:p w14:paraId="0D22C320" w14:textId="4DB38104" w:rsidR="002E44CB" w:rsidRPr="00093A14" w:rsidRDefault="002E44CB" w:rsidP="003472FD">
      <w:pPr>
        <w:spacing w:line="276" w:lineRule="auto"/>
        <w:rPr>
          <w:rFonts w:ascii="Arial" w:hAnsi="Arial" w:cs="Arial"/>
          <w:b/>
        </w:rPr>
      </w:pPr>
      <w:r w:rsidRPr="00093A14">
        <w:rPr>
          <w:rFonts w:ascii="Arial" w:hAnsi="Arial" w:cs="Arial"/>
          <w:b/>
        </w:rPr>
        <w:lastRenderedPageBreak/>
        <w:t>Statutory Guidance</w:t>
      </w:r>
      <w:r w:rsidR="00C84D7C">
        <w:rPr>
          <w:rFonts w:ascii="Arial" w:hAnsi="Arial" w:cs="Arial"/>
          <w:b/>
        </w:rPr>
        <w:t>-</w:t>
      </w:r>
      <w:r w:rsidRPr="00093A14">
        <w:rPr>
          <w:rFonts w:ascii="Arial" w:hAnsi="Arial" w:cs="Arial"/>
          <w:b/>
        </w:rPr>
        <w:t>Based Approach</w:t>
      </w:r>
    </w:p>
    <w:p w14:paraId="1D9871EE" w14:textId="7471944A" w:rsidR="002E44CB" w:rsidRPr="00093A14" w:rsidRDefault="002E44CB" w:rsidP="003472FD">
      <w:pPr>
        <w:spacing w:line="276" w:lineRule="auto"/>
        <w:rPr>
          <w:rFonts w:ascii="Arial" w:hAnsi="Arial" w:cs="Arial"/>
          <w:b/>
          <w:bCs/>
        </w:rPr>
      </w:pPr>
      <w:r w:rsidRPr="00093A14">
        <w:rPr>
          <w:rFonts w:ascii="Arial" w:hAnsi="Arial" w:cs="Arial"/>
          <w:b/>
          <w:bCs/>
        </w:rPr>
        <w:t>Q.1</w:t>
      </w:r>
      <w:r w:rsidR="00C84D7C">
        <w:rPr>
          <w:rFonts w:ascii="Arial" w:hAnsi="Arial" w:cs="Arial"/>
          <w:b/>
          <w:bCs/>
        </w:rPr>
        <w:t>0</w:t>
      </w:r>
      <w:r w:rsidRPr="00093A14">
        <w:rPr>
          <w:rFonts w:ascii="Arial" w:hAnsi="Arial" w:cs="Arial"/>
          <w:b/>
          <w:bCs/>
        </w:rPr>
        <w:t>.</w:t>
      </w:r>
      <w:r w:rsidRPr="00093A14">
        <w:rPr>
          <w:rFonts w:ascii="Arial" w:hAnsi="Arial" w:cs="Arial"/>
          <w:b/>
          <w:bCs/>
        </w:rPr>
        <w:tab/>
      </w:r>
      <w:r w:rsidR="00C84D7C">
        <w:rPr>
          <w:rFonts w:ascii="Arial" w:hAnsi="Arial" w:cs="Arial"/>
          <w:b/>
          <w:bCs/>
        </w:rPr>
        <w:t>S</w:t>
      </w:r>
      <w:r w:rsidRPr="00093A14">
        <w:rPr>
          <w:rFonts w:ascii="Arial" w:hAnsi="Arial" w:cs="Arial"/>
          <w:b/>
          <w:bCs/>
        </w:rPr>
        <w:t>hould there be a statutory requirement for guidance</w:t>
      </w:r>
      <w:r w:rsidR="00C84D7C">
        <w:rPr>
          <w:rFonts w:ascii="Arial" w:hAnsi="Arial" w:cs="Arial"/>
          <w:b/>
          <w:bCs/>
        </w:rPr>
        <w:t xml:space="preserve"> on sentence reductions for guilty pleas</w:t>
      </w:r>
      <w:r w:rsidRPr="00093A14">
        <w:rPr>
          <w:rFonts w:ascii="Arial" w:hAnsi="Arial" w:cs="Arial"/>
          <w:b/>
          <w:bCs/>
        </w:rPr>
        <w:t>?</w:t>
      </w:r>
      <w:r w:rsidR="004A7AC0">
        <w:rPr>
          <w:rFonts w:ascii="Arial" w:hAnsi="Arial" w:cs="Arial"/>
          <w:b/>
          <w:bCs/>
        </w:rPr>
        <w:t xml:space="preserve"> (If </w:t>
      </w:r>
      <w:proofErr w:type="gramStart"/>
      <w:r w:rsidR="004A7AC0">
        <w:rPr>
          <w:rFonts w:ascii="Arial" w:hAnsi="Arial" w:cs="Arial"/>
          <w:b/>
          <w:bCs/>
        </w:rPr>
        <w:t>No</w:t>
      </w:r>
      <w:proofErr w:type="gramEnd"/>
      <w:r w:rsidR="004A7AC0">
        <w:rPr>
          <w:rFonts w:ascii="Arial" w:hAnsi="Arial" w:cs="Arial"/>
          <w:b/>
          <w:bCs/>
        </w:rPr>
        <w:t xml:space="preserve"> please go to Question 12)</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74"/>
        <w:gridCol w:w="1074"/>
        <w:gridCol w:w="1075"/>
        <w:gridCol w:w="1074"/>
        <w:gridCol w:w="1074"/>
        <w:gridCol w:w="1075"/>
        <w:gridCol w:w="1074"/>
        <w:gridCol w:w="1075"/>
      </w:tblGrid>
      <w:tr w:rsidR="00550CE7" w:rsidRPr="00093A14" w14:paraId="3EC92848" w14:textId="77777777" w:rsidTr="00D46348">
        <w:trPr>
          <w:trHeight w:val="433"/>
        </w:trPr>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36459C03" w14:textId="77777777" w:rsidR="00550CE7" w:rsidRPr="00093A14" w:rsidRDefault="00550CE7" w:rsidP="00D46348">
            <w:pPr>
              <w:spacing w:after="160" w:line="276" w:lineRule="auto"/>
              <w:rPr>
                <w:rFonts w:ascii="Arial" w:hAnsi="Arial" w:cs="Arial"/>
              </w:rPr>
            </w:pPr>
            <w:bookmarkStart w:id="40" w:name="_Hlk198193520"/>
            <w:r w:rsidRPr="00093A14">
              <w:rPr>
                <w:rFonts w:ascii="Arial" w:hAnsi="Arial" w:cs="Arial"/>
              </w:rPr>
              <w:t>Yes</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277EF389" w14:textId="77777777" w:rsidR="00550CE7" w:rsidRPr="00093A14" w:rsidRDefault="00550CE7" w:rsidP="00D46348">
            <w:pPr>
              <w:spacing w:after="160" w:line="276" w:lineRule="auto"/>
              <w:rPr>
                <w:rFonts w:ascii="Arial" w:hAnsi="Arial" w:cs="Arial"/>
              </w:rPr>
            </w:pP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4C519D72" w14:textId="77777777" w:rsidR="00550CE7" w:rsidRPr="00093A14" w:rsidRDefault="00550CE7" w:rsidP="00D46348">
            <w:pPr>
              <w:spacing w:after="160" w:line="276" w:lineRule="auto"/>
              <w:rPr>
                <w:rFonts w:ascii="Arial" w:hAnsi="Arial" w:cs="Arial"/>
              </w:rPr>
            </w:pPr>
            <w:r w:rsidRPr="00093A14">
              <w:rPr>
                <w:rFonts w:ascii="Arial" w:hAnsi="Arial" w:cs="Arial"/>
              </w:rPr>
              <w:t>No</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7211ED9C" w14:textId="77777777" w:rsidR="00550CE7" w:rsidRPr="00093A14" w:rsidRDefault="00550CE7" w:rsidP="00D46348">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34D579A7" w14:textId="77777777" w:rsidR="00550CE7" w:rsidRPr="00093A14" w:rsidRDefault="00550CE7" w:rsidP="00D46348">
            <w:pPr>
              <w:spacing w:after="160" w:line="276" w:lineRule="auto"/>
              <w:rPr>
                <w:rFonts w:ascii="Arial" w:hAnsi="Arial" w:cs="Arial"/>
              </w:rPr>
            </w:pPr>
            <w:r w:rsidRPr="00093A14">
              <w:rPr>
                <w:rFonts w:ascii="Arial" w:hAnsi="Arial" w:cs="Arial"/>
              </w:rPr>
              <w:t xml:space="preserve">No </w:t>
            </w:r>
            <w:r>
              <w:rPr>
                <w:rFonts w:ascii="Arial" w:hAnsi="Arial" w:cs="Arial"/>
              </w:rPr>
              <w:t>Opinion</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7CA8B86E" w14:textId="77777777" w:rsidR="00550CE7" w:rsidRPr="00093A14" w:rsidRDefault="00550CE7" w:rsidP="00D46348">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6FB86013" w14:textId="77777777" w:rsidR="00550CE7" w:rsidRPr="00093A14" w:rsidRDefault="00550CE7" w:rsidP="00D46348">
            <w:pPr>
              <w:spacing w:after="160" w:line="276" w:lineRule="auto"/>
              <w:rPr>
                <w:rFonts w:ascii="Arial" w:hAnsi="Arial" w:cs="Arial"/>
              </w:rPr>
            </w:pPr>
            <w:r w:rsidRPr="00093A14">
              <w:rPr>
                <w:rFonts w:ascii="Arial" w:hAnsi="Arial" w:cs="Arial"/>
              </w:rPr>
              <w:t>Don’t Know</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F4AAC85" w14:textId="77777777" w:rsidR="00550CE7" w:rsidRPr="00093A14" w:rsidRDefault="00550CE7" w:rsidP="00D46348">
            <w:pPr>
              <w:spacing w:after="160" w:line="276" w:lineRule="auto"/>
              <w:rPr>
                <w:rFonts w:ascii="Arial" w:hAnsi="Arial" w:cs="Arial"/>
              </w:rPr>
            </w:pPr>
          </w:p>
        </w:tc>
      </w:tr>
      <w:bookmarkEnd w:id="40"/>
    </w:tbl>
    <w:p w14:paraId="6B83B1B7" w14:textId="77777777" w:rsidR="00550CE7" w:rsidRDefault="00550CE7" w:rsidP="003472FD">
      <w:pPr>
        <w:spacing w:line="276" w:lineRule="auto"/>
        <w:rPr>
          <w:rFonts w:ascii="Arial" w:hAnsi="Arial" w:cs="Arial"/>
          <w:b/>
          <w:bCs/>
        </w:rPr>
      </w:pPr>
    </w:p>
    <w:tbl>
      <w:tblPr>
        <w:tblStyle w:val="TableGrid"/>
        <w:tblW w:w="0" w:type="auto"/>
        <w:tblInd w:w="421" w:type="dxa"/>
        <w:tblLook w:val="04A0" w:firstRow="1" w:lastRow="0" w:firstColumn="1" w:lastColumn="0" w:noHBand="0" w:noVBand="1"/>
      </w:tblPr>
      <w:tblGrid>
        <w:gridCol w:w="8595"/>
      </w:tblGrid>
      <w:tr w:rsidR="00550CE7" w14:paraId="1AE0B502" w14:textId="77777777" w:rsidTr="00550CE7">
        <w:trPr>
          <w:trHeight w:val="2552"/>
        </w:trPr>
        <w:tc>
          <w:tcPr>
            <w:tcW w:w="8595" w:type="dxa"/>
          </w:tcPr>
          <w:p w14:paraId="27EB650D" w14:textId="695226CE" w:rsidR="00550CE7" w:rsidRDefault="00550CE7" w:rsidP="00D46348">
            <w:pPr>
              <w:spacing w:line="276" w:lineRule="auto"/>
              <w:rPr>
                <w:rFonts w:ascii="Arial" w:hAnsi="Arial" w:cs="Arial"/>
              </w:rPr>
            </w:pPr>
            <w:r>
              <w:rPr>
                <w:rFonts w:ascii="Arial" w:hAnsi="Arial" w:cs="Arial"/>
              </w:rPr>
              <w:t>Please explain your answer:</w:t>
            </w:r>
          </w:p>
          <w:p w14:paraId="0C906789" w14:textId="77777777" w:rsidR="00550CE7" w:rsidRPr="00EB2DE8" w:rsidRDefault="00550CE7" w:rsidP="00D46348">
            <w:pPr>
              <w:spacing w:line="276" w:lineRule="auto"/>
              <w:rPr>
                <w:rFonts w:ascii="Arial" w:hAnsi="Arial" w:cs="Arial"/>
              </w:rPr>
            </w:pPr>
          </w:p>
        </w:tc>
      </w:tr>
    </w:tbl>
    <w:p w14:paraId="242AAEE9" w14:textId="77777777" w:rsidR="00EB2DE8" w:rsidRPr="00093A14" w:rsidRDefault="00EB2DE8" w:rsidP="003472FD">
      <w:pPr>
        <w:spacing w:line="276" w:lineRule="auto"/>
        <w:rPr>
          <w:rFonts w:ascii="Arial" w:hAnsi="Arial" w:cs="Arial"/>
          <w:b/>
          <w:bCs/>
        </w:rPr>
      </w:pPr>
    </w:p>
    <w:p w14:paraId="28CDD1E4" w14:textId="00B5B6DC" w:rsidR="002E44CB" w:rsidRPr="00093A14" w:rsidRDefault="002E44CB" w:rsidP="003472FD">
      <w:pPr>
        <w:spacing w:line="276" w:lineRule="auto"/>
        <w:rPr>
          <w:rFonts w:ascii="Arial" w:hAnsi="Arial" w:cs="Arial"/>
          <w:b/>
          <w:bCs/>
        </w:rPr>
      </w:pPr>
      <w:r w:rsidRPr="00093A14">
        <w:rPr>
          <w:rFonts w:ascii="Arial" w:hAnsi="Arial" w:cs="Arial"/>
          <w:b/>
          <w:bCs/>
        </w:rPr>
        <w:t>Q.1</w:t>
      </w:r>
      <w:r w:rsidR="00C84D7C">
        <w:rPr>
          <w:rFonts w:ascii="Arial" w:hAnsi="Arial" w:cs="Arial"/>
          <w:b/>
          <w:bCs/>
        </w:rPr>
        <w:t>1</w:t>
      </w:r>
      <w:r w:rsidRPr="00093A14">
        <w:rPr>
          <w:rFonts w:ascii="Arial" w:hAnsi="Arial" w:cs="Arial"/>
          <w:b/>
          <w:bCs/>
        </w:rPr>
        <w:t xml:space="preserve">. If </w:t>
      </w:r>
      <w:r w:rsidR="004A7AC0">
        <w:rPr>
          <w:rFonts w:ascii="Arial" w:hAnsi="Arial" w:cs="Arial"/>
          <w:b/>
          <w:bCs/>
        </w:rPr>
        <w:t xml:space="preserve">you answered </w:t>
      </w:r>
      <w:r w:rsidRPr="00093A14">
        <w:rPr>
          <w:rFonts w:ascii="Arial" w:hAnsi="Arial" w:cs="Arial"/>
          <w:b/>
          <w:bCs/>
        </w:rPr>
        <w:t>Yes to Q</w:t>
      </w:r>
      <w:r w:rsidR="00F7090F">
        <w:rPr>
          <w:rFonts w:ascii="Arial" w:hAnsi="Arial" w:cs="Arial"/>
          <w:b/>
          <w:bCs/>
        </w:rPr>
        <w:t xml:space="preserve">uestion </w:t>
      </w:r>
      <w:r w:rsidRPr="00093A14">
        <w:rPr>
          <w:rFonts w:ascii="Arial" w:hAnsi="Arial" w:cs="Arial"/>
          <w:b/>
          <w:bCs/>
        </w:rPr>
        <w:t>1</w:t>
      </w:r>
      <w:r w:rsidR="00C84D7C">
        <w:rPr>
          <w:rFonts w:ascii="Arial" w:hAnsi="Arial" w:cs="Arial"/>
          <w:b/>
          <w:bCs/>
        </w:rPr>
        <w:t>0</w:t>
      </w:r>
      <w:r w:rsidR="00E000EF" w:rsidRPr="00093A14">
        <w:rPr>
          <w:rFonts w:ascii="Arial" w:hAnsi="Arial" w:cs="Arial"/>
          <w:b/>
          <w:bCs/>
        </w:rPr>
        <w:t>, w</w:t>
      </w:r>
      <w:r w:rsidRPr="00093A14">
        <w:rPr>
          <w:rFonts w:ascii="Arial" w:hAnsi="Arial" w:cs="Arial"/>
          <w:b/>
          <w:bCs/>
        </w:rPr>
        <w:t>ho should be responsible for issuing this guidance?</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3827"/>
        <w:gridCol w:w="4536"/>
      </w:tblGrid>
      <w:tr w:rsidR="002E44CB" w:rsidRPr="00093A14" w14:paraId="7DB14B3F"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7AF9E54D" w14:textId="77777777" w:rsidR="002E44CB" w:rsidRPr="00093A14" w:rsidRDefault="002E44CB" w:rsidP="003472FD">
            <w:pPr>
              <w:spacing w:after="160" w:line="276" w:lineRule="auto"/>
              <w:rPr>
                <w:rFonts w:ascii="Arial" w:hAnsi="Arial" w:cs="Arial"/>
              </w:rPr>
            </w:pPr>
            <w:r w:rsidRPr="00093A14">
              <w:rPr>
                <w:rFonts w:ascii="Arial" w:hAnsi="Arial" w:cs="Arial"/>
              </w:rPr>
              <w:t>Judiciary</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FDEB421" w14:textId="77777777" w:rsidR="002E44CB" w:rsidRPr="00093A14" w:rsidRDefault="002E44CB" w:rsidP="003472FD">
            <w:pPr>
              <w:spacing w:after="160" w:line="276" w:lineRule="auto"/>
              <w:rPr>
                <w:rFonts w:ascii="Arial" w:hAnsi="Arial" w:cs="Arial"/>
              </w:rPr>
            </w:pPr>
          </w:p>
        </w:tc>
      </w:tr>
      <w:tr w:rsidR="002E44CB" w:rsidRPr="00093A14" w14:paraId="4AD774F4"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15A0BA5B" w14:textId="77777777" w:rsidR="002E44CB" w:rsidRPr="00093A14" w:rsidRDefault="002E44CB" w:rsidP="003472FD">
            <w:pPr>
              <w:spacing w:after="160" w:line="276" w:lineRule="auto"/>
              <w:rPr>
                <w:rFonts w:ascii="Arial" w:hAnsi="Arial" w:cs="Arial"/>
              </w:rPr>
            </w:pPr>
            <w:r w:rsidRPr="00093A14">
              <w:rPr>
                <w:rFonts w:ascii="Arial" w:hAnsi="Arial" w:cs="Arial"/>
              </w:rPr>
              <w:t>Government</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21A024F" w14:textId="77777777" w:rsidR="002E44CB" w:rsidRPr="00093A14" w:rsidRDefault="002E44CB" w:rsidP="003472FD">
            <w:pPr>
              <w:spacing w:after="160" w:line="276" w:lineRule="auto"/>
              <w:rPr>
                <w:rFonts w:ascii="Arial" w:hAnsi="Arial" w:cs="Arial"/>
              </w:rPr>
            </w:pPr>
          </w:p>
        </w:tc>
      </w:tr>
      <w:tr w:rsidR="004A7AC0" w:rsidRPr="00093A14" w14:paraId="1E8A1E34"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22997BD" w14:textId="315B26F1" w:rsidR="004A7AC0" w:rsidRPr="00093A14" w:rsidRDefault="004A7AC0" w:rsidP="003472FD">
            <w:pPr>
              <w:spacing w:line="276" w:lineRule="auto"/>
              <w:rPr>
                <w:rFonts w:ascii="Arial" w:hAnsi="Arial" w:cs="Arial"/>
              </w:rPr>
            </w:pPr>
            <w:r>
              <w:rPr>
                <w:rFonts w:ascii="Arial" w:hAnsi="Arial" w:cs="Arial"/>
              </w:rPr>
              <w:t>Other</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10AED766" w14:textId="77777777" w:rsidR="004A7AC0" w:rsidRPr="00093A14" w:rsidRDefault="004A7AC0" w:rsidP="003472FD">
            <w:pPr>
              <w:spacing w:line="276" w:lineRule="auto"/>
              <w:rPr>
                <w:rFonts w:ascii="Arial" w:hAnsi="Arial" w:cs="Arial"/>
              </w:rPr>
            </w:pPr>
          </w:p>
        </w:tc>
      </w:tr>
    </w:tbl>
    <w:p w14:paraId="1C5942C3" w14:textId="77777777" w:rsidR="002E44CB" w:rsidRDefault="002E44CB" w:rsidP="003472FD">
      <w:pPr>
        <w:spacing w:line="276" w:lineRule="auto"/>
        <w:rPr>
          <w:rFonts w:ascii="Arial" w:hAnsi="Arial" w:cs="Arial"/>
          <w:b/>
          <w:bCs/>
        </w:rPr>
      </w:pPr>
    </w:p>
    <w:tbl>
      <w:tblPr>
        <w:tblStyle w:val="TableGrid"/>
        <w:tblW w:w="0" w:type="auto"/>
        <w:tblInd w:w="421" w:type="dxa"/>
        <w:tblLook w:val="04A0" w:firstRow="1" w:lastRow="0" w:firstColumn="1" w:lastColumn="0" w:noHBand="0" w:noVBand="1"/>
      </w:tblPr>
      <w:tblGrid>
        <w:gridCol w:w="8595"/>
      </w:tblGrid>
      <w:tr w:rsidR="00550CE7" w14:paraId="5436E54A" w14:textId="77777777" w:rsidTr="00550CE7">
        <w:trPr>
          <w:trHeight w:val="2552"/>
        </w:trPr>
        <w:tc>
          <w:tcPr>
            <w:tcW w:w="8595" w:type="dxa"/>
          </w:tcPr>
          <w:p w14:paraId="4E79C9C8" w14:textId="624FBBFB" w:rsidR="00550CE7" w:rsidRDefault="00550CE7" w:rsidP="00D46348">
            <w:pPr>
              <w:spacing w:line="276" w:lineRule="auto"/>
              <w:rPr>
                <w:rFonts w:ascii="Arial" w:hAnsi="Arial" w:cs="Arial"/>
              </w:rPr>
            </w:pPr>
            <w:r w:rsidRPr="00EB2DE8">
              <w:rPr>
                <w:rFonts w:ascii="Arial" w:hAnsi="Arial" w:cs="Arial"/>
              </w:rPr>
              <w:t xml:space="preserve">If </w:t>
            </w:r>
            <w:proofErr w:type="gramStart"/>
            <w:r>
              <w:rPr>
                <w:rFonts w:ascii="Arial" w:hAnsi="Arial" w:cs="Arial"/>
              </w:rPr>
              <w:t>Other</w:t>
            </w:r>
            <w:proofErr w:type="gramEnd"/>
            <w:r w:rsidRPr="00EB2DE8">
              <w:rPr>
                <w:rFonts w:ascii="Arial" w:hAnsi="Arial" w:cs="Arial"/>
              </w:rPr>
              <w:t xml:space="preserve"> </w:t>
            </w:r>
            <w:r>
              <w:rPr>
                <w:rFonts w:ascii="Arial" w:hAnsi="Arial" w:cs="Arial"/>
              </w:rPr>
              <w:t>p</w:t>
            </w:r>
            <w:r w:rsidRPr="00EB2DE8">
              <w:rPr>
                <w:rFonts w:ascii="Arial" w:hAnsi="Arial" w:cs="Arial"/>
              </w:rPr>
              <w:t xml:space="preserve">lease </w:t>
            </w:r>
            <w:r>
              <w:rPr>
                <w:rFonts w:ascii="Arial" w:hAnsi="Arial" w:cs="Arial"/>
              </w:rPr>
              <w:t>explain:</w:t>
            </w:r>
          </w:p>
          <w:p w14:paraId="313EE07D" w14:textId="77777777" w:rsidR="00550CE7" w:rsidRPr="00EB2DE8" w:rsidRDefault="00550CE7" w:rsidP="00D46348">
            <w:pPr>
              <w:spacing w:line="276" w:lineRule="auto"/>
              <w:rPr>
                <w:rFonts w:ascii="Arial" w:hAnsi="Arial" w:cs="Arial"/>
              </w:rPr>
            </w:pPr>
          </w:p>
        </w:tc>
      </w:tr>
    </w:tbl>
    <w:p w14:paraId="5F0A74C9" w14:textId="77777777" w:rsidR="00550CE7" w:rsidRPr="00093A14" w:rsidRDefault="00550CE7" w:rsidP="003472FD">
      <w:pPr>
        <w:spacing w:line="276" w:lineRule="auto"/>
        <w:rPr>
          <w:rFonts w:ascii="Arial" w:hAnsi="Arial" w:cs="Arial"/>
          <w:b/>
          <w:bCs/>
        </w:rPr>
      </w:pPr>
    </w:p>
    <w:p w14:paraId="685AE449" w14:textId="77777777" w:rsidR="00B62226" w:rsidRDefault="00B62226" w:rsidP="00426947">
      <w:pPr>
        <w:spacing w:line="276" w:lineRule="auto"/>
        <w:ind w:left="720" w:hanging="720"/>
        <w:rPr>
          <w:rFonts w:ascii="Arial" w:hAnsi="Arial" w:cs="Arial"/>
          <w:b/>
          <w:bCs/>
        </w:rPr>
      </w:pPr>
    </w:p>
    <w:p w14:paraId="221E0D91" w14:textId="77777777" w:rsidR="00B62226" w:rsidRDefault="00B62226" w:rsidP="00426947">
      <w:pPr>
        <w:spacing w:line="276" w:lineRule="auto"/>
        <w:ind w:left="720" w:hanging="720"/>
        <w:rPr>
          <w:rFonts w:ascii="Arial" w:hAnsi="Arial" w:cs="Arial"/>
          <w:b/>
          <w:bCs/>
        </w:rPr>
      </w:pPr>
    </w:p>
    <w:p w14:paraId="43839905" w14:textId="77777777" w:rsidR="00B62226" w:rsidRDefault="00B62226" w:rsidP="00426947">
      <w:pPr>
        <w:spacing w:line="276" w:lineRule="auto"/>
        <w:ind w:left="720" w:hanging="720"/>
        <w:rPr>
          <w:rFonts w:ascii="Arial" w:hAnsi="Arial" w:cs="Arial"/>
          <w:b/>
          <w:bCs/>
        </w:rPr>
      </w:pPr>
    </w:p>
    <w:p w14:paraId="426E5339" w14:textId="77777777" w:rsidR="00B62226" w:rsidRDefault="00B62226" w:rsidP="00426947">
      <w:pPr>
        <w:spacing w:line="276" w:lineRule="auto"/>
        <w:ind w:left="720" w:hanging="720"/>
        <w:rPr>
          <w:rFonts w:ascii="Arial" w:hAnsi="Arial" w:cs="Arial"/>
          <w:b/>
          <w:bCs/>
        </w:rPr>
      </w:pPr>
    </w:p>
    <w:p w14:paraId="7DE62F13" w14:textId="77777777" w:rsidR="00B62226" w:rsidRDefault="00B62226" w:rsidP="00426947">
      <w:pPr>
        <w:spacing w:line="276" w:lineRule="auto"/>
        <w:ind w:left="720" w:hanging="720"/>
        <w:rPr>
          <w:rFonts w:ascii="Arial" w:hAnsi="Arial" w:cs="Arial"/>
          <w:b/>
          <w:bCs/>
        </w:rPr>
      </w:pPr>
    </w:p>
    <w:p w14:paraId="3BD3FB1D" w14:textId="4028F25A" w:rsidR="002E44CB" w:rsidRPr="00093A14" w:rsidRDefault="002E44CB" w:rsidP="00426947">
      <w:pPr>
        <w:spacing w:line="276" w:lineRule="auto"/>
        <w:ind w:left="720" w:hanging="720"/>
        <w:rPr>
          <w:rFonts w:ascii="Arial" w:hAnsi="Arial" w:cs="Arial"/>
          <w:b/>
          <w:bCs/>
        </w:rPr>
      </w:pPr>
      <w:r w:rsidRPr="00093A14">
        <w:rPr>
          <w:rFonts w:ascii="Arial" w:hAnsi="Arial" w:cs="Arial"/>
          <w:b/>
          <w:bCs/>
        </w:rPr>
        <w:lastRenderedPageBreak/>
        <w:t>Q.1</w:t>
      </w:r>
      <w:r w:rsidR="00C84D7C">
        <w:rPr>
          <w:rFonts w:ascii="Arial" w:hAnsi="Arial" w:cs="Arial"/>
          <w:b/>
          <w:bCs/>
        </w:rPr>
        <w:t>2</w:t>
      </w:r>
      <w:r w:rsidRPr="00093A14">
        <w:rPr>
          <w:rFonts w:ascii="Arial" w:hAnsi="Arial" w:cs="Arial"/>
          <w:b/>
          <w:bCs/>
        </w:rPr>
        <w:t xml:space="preserve">.  </w:t>
      </w:r>
      <w:r w:rsidR="00426947">
        <w:rPr>
          <w:rFonts w:ascii="Arial" w:hAnsi="Arial" w:cs="Arial"/>
          <w:b/>
          <w:bCs/>
        </w:rPr>
        <w:tab/>
      </w:r>
      <w:r w:rsidRPr="00093A14">
        <w:rPr>
          <w:rFonts w:ascii="Arial" w:hAnsi="Arial" w:cs="Arial"/>
          <w:b/>
          <w:bCs/>
        </w:rPr>
        <w:t>Would statutory guidance assist with any of the following – please select all that apply.</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3827"/>
        <w:gridCol w:w="4536"/>
      </w:tblGrid>
      <w:tr w:rsidR="002E44CB" w:rsidRPr="00093A14" w14:paraId="531EBE65"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4E555024" w14:textId="77777777" w:rsidR="002E44CB" w:rsidRPr="00093A14" w:rsidRDefault="002E44CB" w:rsidP="003472FD">
            <w:pPr>
              <w:spacing w:after="160" w:line="276" w:lineRule="auto"/>
              <w:rPr>
                <w:rFonts w:ascii="Arial" w:hAnsi="Arial" w:cs="Arial"/>
              </w:rPr>
            </w:pPr>
            <w:r w:rsidRPr="00093A14">
              <w:rPr>
                <w:rFonts w:ascii="Arial" w:hAnsi="Arial" w:cs="Arial"/>
              </w:rPr>
              <w:t>Timing of guilty plea</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39F04F4B" w14:textId="77777777" w:rsidR="002E44CB" w:rsidRPr="00093A14" w:rsidRDefault="002E44CB" w:rsidP="003472FD">
            <w:pPr>
              <w:spacing w:after="160" w:line="276" w:lineRule="auto"/>
              <w:rPr>
                <w:rFonts w:ascii="Arial" w:hAnsi="Arial" w:cs="Arial"/>
              </w:rPr>
            </w:pPr>
          </w:p>
        </w:tc>
      </w:tr>
      <w:tr w:rsidR="002E44CB" w:rsidRPr="00093A14" w14:paraId="19497E67"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5D7B13D6" w14:textId="77777777" w:rsidR="002E44CB" w:rsidRPr="00093A14" w:rsidRDefault="002E44CB" w:rsidP="003472FD">
            <w:pPr>
              <w:spacing w:after="160" w:line="276" w:lineRule="auto"/>
              <w:rPr>
                <w:rFonts w:ascii="Arial" w:hAnsi="Arial" w:cs="Arial"/>
              </w:rPr>
            </w:pPr>
            <w:r w:rsidRPr="00093A14">
              <w:rPr>
                <w:rFonts w:ascii="Arial" w:hAnsi="Arial" w:cs="Arial"/>
              </w:rPr>
              <w:t>Public Confidence in Sentencing</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5B4EF34" w14:textId="77777777" w:rsidR="002E44CB" w:rsidRPr="00093A14" w:rsidRDefault="002E44CB" w:rsidP="003472FD">
            <w:pPr>
              <w:spacing w:after="160" w:line="276" w:lineRule="auto"/>
              <w:rPr>
                <w:rFonts w:ascii="Arial" w:hAnsi="Arial" w:cs="Arial"/>
              </w:rPr>
            </w:pPr>
          </w:p>
        </w:tc>
      </w:tr>
      <w:tr w:rsidR="002E44CB" w:rsidRPr="00093A14" w14:paraId="52CF8C4C"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3382E719" w14:textId="77777777" w:rsidR="002E44CB" w:rsidRPr="00093A14" w:rsidRDefault="002E44CB" w:rsidP="003472FD">
            <w:pPr>
              <w:spacing w:after="160" w:line="276" w:lineRule="auto"/>
              <w:rPr>
                <w:rFonts w:ascii="Arial" w:hAnsi="Arial" w:cs="Arial"/>
              </w:rPr>
            </w:pPr>
            <w:r w:rsidRPr="00093A14">
              <w:rPr>
                <w:rFonts w:ascii="Arial" w:hAnsi="Arial" w:cs="Arial"/>
              </w:rPr>
              <w:t xml:space="preserve">Clarity in Sentencing </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3FE86DF8" w14:textId="77777777" w:rsidR="002E44CB" w:rsidRPr="00093A14" w:rsidRDefault="002E44CB" w:rsidP="003472FD">
            <w:pPr>
              <w:spacing w:after="160" w:line="276" w:lineRule="auto"/>
              <w:rPr>
                <w:rFonts w:ascii="Arial" w:hAnsi="Arial" w:cs="Arial"/>
              </w:rPr>
            </w:pPr>
          </w:p>
        </w:tc>
      </w:tr>
      <w:tr w:rsidR="00EB2DE8" w:rsidRPr="00093A14" w14:paraId="566CFEAD"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5562E71" w14:textId="5920974B" w:rsidR="00EB2DE8" w:rsidRPr="00093A14" w:rsidRDefault="00EB2DE8" w:rsidP="003472FD">
            <w:pPr>
              <w:spacing w:line="276" w:lineRule="auto"/>
              <w:rPr>
                <w:rFonts w:ascii="Arial" w:hAnsi="Arial" w:cs="Arial"/>
              </w:rPr>
            </w:pPr>
            <w:r>
              <w:rPr>
                <w:rFonts w:ascii="Arial" w:hAnsi="Arial" w:cs="Arial"/>
              </w:rPr>
              <w:t>Other</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664093A5" w14:textId="77777777" w:rsidR="00EB2DE8" w:rsidRPr="00093A14" w:rsidRDefault="00EB2DE8" w:rsidP="003472FD">
            <w:pPr>
              <w:spacing w:line="276" w:lineRule="auto"/>
              <w:rPr>
                <w:rFonts w:ascii="Arial" w:hAnsi="Arial" w:cs="Arial"/>
              </w:rPr>
            </w:pPr>
          </w:p>
        </w:tc>
      </w:tr>
    </w:tbl>
    <w:p w14:paraId="66DD433B" w14:textId="77777777" w:rsidR="00426947" w:rsidRDefault="00426947" w:rsidP="003472FD">
      <w:pPr>
        <w:spacing w:line="276" w:lineRule="auto"/>
        <w:rPr>
          <w:rFonts w:ascii="Arial" w:hAnsi="Arial" w:cs="Arial"/>
          <w:b/>
        </w:rPr>
      </w:pPr>
    </w:p>
    <w:tbl>
      <w:tblPr>
        <w:tblStyle w:val="TableGrid"/>
        <w:tblW w:w="0" w:type="auto"/>
        <w:tblInd w:w="421" w:type="dxa"/>
        <w:tblLook w:val="04A0" w:firstRow="1" w:lastRow="0" w:firstColumn="1" w:lastColumn="0" w:noHBand="0" w:noVBand="1"/>
      </w:tblPr>
      <w:tblGrid>
        <w:gridCol w:w="8595"/>
      </w:tblGrid>
      <w:tr w:rsidR="00EB2DE8" w14:paraId="1693E9B2" w14:textId="77777777" w:rsidTr="00550CE7">
        <w:trPr>
          <w:trHeight w:val="2552"/>
        </w:trPr>
        <w:tc>
          <w:tcPr>
            <w:tcW w:w="8595" w:type="dxa"/>
          </w:tcPr>
          <w:p w14:paraId="52590DCF" w14:textId="674E275A" w:rsidR="00EB2DE8" w:rsidRDefault="00EB2DE8" w:rsidP="00D46348">
            <w:pPr>
              <w:spacing w:line="276" w:lineRule="auto"/>
              <w:rPr>
                <w:rFonts w:ascii="Arial" w:hAnsi="Arial" w:cs="Arial"/>
              </w:rPr>
            </w:pPr>
            <w:r w:rsidRPr="00EB2DE8">
              <w:rPr>
                <w:rFonts w:ascii="Arial" w:hAnsi="Arial" w:cs="Arial"/>
              </w:rPr>
              <w:t xml:space="preserve">If </w:t>
            </w:r>
            <w:proofErr w:type="gramStart"/>
            <w:r>
              <w:rPr>
                <w:rFonts w:ascii="Arial" w:hAnsi="Arial" w:cs="Arial"/>
              </w:rPr>
              <w:t>Other</w:t>
            </w:r>
            <w:proofErr w:type="gramEnd"/>
            <w:r w:rsidRPr="00EB2DE8">
              <w:rPr>
                <w:rFonts w:ascii="Arial" w:hAnsi="Arial" w:cs="Arial"/>
              </w:rPr>
              <w:t xml:space="preserve"> </w:t>
            </w:r>
            <w:r>
              <w:rPr>
                <w:rFonts w:ascii="Arial" w:hAnsi="Arial" w:cs="Arial"/>
              </w:rPr>
              <w:t>p</w:t>
            </w:r>
            <w:r w:rsidRPr="00EB2DE8">
              <w:rPr>
                <w:rFonts w:ascii="Arial" w:hAnsi="Arial" w:cs="Arial"/>
              </w:rPr>
              <w:t xml:space="preserve">lease </w:t>
            </w:r>
            <w:r>
              <w:rPr>
                <w:rFonts w:ascii="Arial" w:hAnsi="Arial" w:cs="Arial"/>
              </w:rPr>
              <w:t>specify:</w:t>
            </w:r>
          </w:p>
          <w:p w14:paraId="3D7397D0" w14:textId="77777777" w:rsidR="00EB2DE8" w:rsidRPr="00EB2DE8" w:rsidRDefault="00EB2DE8" w:rsidP="00D46348">
            <w:pPr>
              <w:spacing w:line="276" w:lineRule="auto"/>
              <w:rPr>
                <w:rFonts w:ascii="Arial" w:hAnsi="Arial" w:cs="Arial"/>
              </w:rPr>
            </w:pPr>
          </w:p>
        </w:tc>
      </w:tr>
    </w:tbl>
    <w:p w14:paraId="6AB5DADA" w14:textId="77777777" w:rsidR="00491931" w:rsidRDefault="00491931" w:rsidP="003472FD">
      <w:pPr>
        <w:spacing w:line="276" w:lineRule="auto"/>
        <w:rPr>
          <w:rFonts w:ascii="Arial" w:hAnsi="Arial" w:cs="Arial"/>
          <w:b/>
        </w:rPr>
      </w:pPr>
    </w:p>
    <w:p w14:paraId="35143981" w14:textId="339EDC4A" w:rsidR="002E44CB" w:rsidRPr="00093A14" w:rsidRDefault="002E44CB" w:rsidP="003472FD">
      <w:pPr>
        <w:spacing w:line="276" w:lineRule="auto"/>
        <w:rPr>
          <w:rFonts w:ascii="Arial" w:hAnsi="Arial" w:cs="Arial"/>
          <w:b/>
        </w:rPr>
      </w:pPr>
      <w:r w:rsidRPr="00093A14">
        <w:rPr>
          <w:rFonts w:ascii="Arial" w:hAnsi="Arial" w:cs="Arial"/>
          <w:b/>
        </w:rPr>
        <w:t>Statutory Scheme</w:t>
      </w:r>
    </w:p>
    <w:p w14:paraId="5A6972B0" w14:textId="4EA801C4" w:rsidR="002E44CB" w:rsidRPr="00093A14" w:rsidRDefault="002E44CB" w:rsidP="00426947">
      <w:pPr>
        <w:spacing w:line="276" w:lineRule="auto"/>
        <w:ind w:left="720" w:hanging="720"/>
        <w:rPr>
          <w:rFonts w:ascii="Arial" w:hAnsi="Arial" w:cs="Arial"/>
          <w:b/>
          <w:bCs/>
        </w:rPr>
      </w:pPr>
      <w:r w:rsidRPr="00093A14">
        <w:rPr>
          <w:rFonts w:ascii="Arial" w:hAnsi="Arial" w:cs="Arial"/>
          <w:b/>
          <w:bCs/>
        </w:rPr>
        <w:t>Q.1</w:t>
      </w:r>
      <w:r w:rsidR="00C84D7C">
        <w:rPr>
          <w:rFonts w:ascii="Arial" w:hAnsi="Arial" w:cs="Arial"/>
          <w:b/>
          <w:bCs/>
        </w:rPr>
        <w:t>3</w:t>
      </w:r>
      <w:r w:rsidRPr="00093A14">
        <w:rPr>
          <w:rFonts w:ascii="Arial" w:hAnsi="Arial" w:cs="Arial"/>
          <w:b/>
          <w:bCs/>
        </w:rPr>
        <w:t>.</w:t>
      </w:r>
      <w:r w:rsidRPr="00093A14">
        <w:rPr>
          <w:rFonts w:ascii="Arial" w:hAnsi="Arial" w:cs="Arial"/>
          <w:b/>
          <w:bCs/>
        </w:rPr>
        <w:tab/>
        <w:t>Should specific reduction rates and the points in time when they might apply be specified in legislation?</w:t>
      </w:r>
      <w:r w:rsidRPr="00093A14">
        <w:rPr>
          <w:rFonts w:ascii="Arial" w:hAnsi="Arial" w:cs="Arial"/>
        </w:rPr>
        <w:t>  </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74"/>
        <w:gridCol w:w="1074"/>
        <w:gridCol w:w="1075"/>
        <w:gridCol w:w="1074"/>
        <w:gridCol w:w="1074"/>
        <w:gridCol w:w="1075"/>
        <w:gridCol w:w="1074"/>
        <w:gridCol w:w="1075"/>
      </w:tblGrid>
      <w:tr w:rsidR="00550CE7" w:rsidRPr="00093A14" w14:paraId="5BB94FCE" w14:textId="77777777" w:rsidTr="00D46348">
        <w:trPr>
          <w:trHeight w:val="433"/>
        </w:trPr>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5AC05242" w14:textId="77777777" w:rsidR="00550CE7" w:rsidRPr="00093A14" w:rsidRDefault="00550CE7" w:rsidP="00D46348">
            <w:pPr>
              <w:spacing w:after="160" w:line="276" w:lineRule="auto"/>
              <w:rPr>
                <w:rFonts w:ascii="Arial" w:hAnsi="Arial" w:cs="Arial"/>
              </w:rPr>
            </w:pPr>
            <w:r w:rsidRPr="00093A14">
              <w:rPr>
                <w:rFonts w:ascii="Arial" w:hAnsi="Arial" w:cs="Arial"/>
              </w:rPr>
              <w:t>Yes</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1F208771" w14:textId="77777777" w:rsidR="00550CE7" w:rsidRPr="00093A14" w:rsidRDefault="00550CE7" w:rsidP="00D46348">
            <w:pPr>
              <w:spacing w:after="160" w:line="276" w:lineRule="auto"/>
              <w:rPr>
                <w:rFonts w:ascii="Arial" w:hAnsi="Arial" w:cs="Arial"/>
              </w:rPr>
            </w:pP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3DF8CF3F" w14:textId="77777777" w:rsidR="00550CE7" w:rsidRPr="00093A14" w:rsidRDefault="00550CE7" w:rsidP="00D46348">
            <w:pPr>
              <w:spacing w:after="160" w:line="276" w:lineRule="auto"/>
              <w:rPr>
                <w:rFonts w:ascii="Arial" w:hAnsi="Arial" w:cs="Arial"/>
              </w:rPr>
            </w:pPr>
            <w:r w:rsidRPr="00093A14">
              <w:rPr>
                <w:rFonts w:ascii="Arial" w:hAnsi="Arial" w:cs="Arial"/>
              </w:rPr>
              <w:t>No</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D336B86" w14:textId="77777777" w:rsidR="00550CE7" w:rsidRPr="00093A14" w:rsidRDefault="00550CE7" w:rsidP="00D46348">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08B099AC" w14:textId="77777777" w:rsidR="00550CE7" w:rsidRPr="00093A14" w:rsidRDefault="00550CE7" w:rsidP="00D46348">
            <w:pPr>
              <w:spacing w:after="160" w:line="276" w:lineRule="auto"/>
              <w:rPr>
                <w:rFonts w:ascii="Arial" w:hAnsi="Arial" w:cs="Arial"/>
              </w:rPr>
            </w:pPr>
            <w:r w:rsidRPr="00093A14">
              <w:rPr>
                <w:rFonts w:ascii="Arial" w:hAnsi="Arial" w:cs="Arial"/>
              </w:rPr>
              <w:t xml:space="preserve">No </w:t>
            </w:r>
            <w:r>
              <w:rPr>
                <w:rFonts w:ascii="Arial" w:hAnsi="Arial" w:cs="Arial"/>
              </w:rPr>
              <w:t>Opinion</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7A04127B" w14:textId="77777777" w:rsidR="00550CE7" w:rsidRPr="00093A14" w:rsidRDefault="00550CE7" w:rsidP="00D46348">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0945DEF7" w14:textId="77777777" w:rsidR="00550CE7" w:rsidRPr="00093A14" w:rsidRDefault="00550CE7" w:rsidP="00D46348">
            <w:pPr>
              <w:spacing w:after="160" w:line="276" w:lineRule="auto"/>
              <w:rPr>
                <w:rFonts w:ascii="Arial" w:hAnsi="Arial" w:cs="Arial"/>
              </w:rPr>
            </w:pPr>
            <w:r w:rsidRPr="00093A14">
              <w:rPr>
                <w:rFonts w:ascii="Arial" w:hAnsi="Arial" w:cs="Arial"/>
              </w:rPr>
              <w:t>Don’t Know</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8875AF5" w14:textId="77777777" w:rsidR="00550CE7" w:rsidRPr="00093A14" w:rsidRDefault="00550CE7" w:rsidP="00D46348">
            <w:pPr>
              <w:spacing w:after="160" w:line="276" w:lineRule="auto"/>
              <w:rPr>
                <w:rFonts w:ascii="Arial" w:hAnsi="Arial" w:cs="Arial"/>
              </w:rPr>
            </w:pPr>
          </w:p>
        </w:tc>
      </w:tr>
    </w:tbl>
    <w:p w14:paraId="35CB7E7D" w14:textId="77777777" w:rsidR="00550CE7" w:rsidRDefault="00550CE7" w:rsidP="003472FD">
      <w:pPr>
        <w:spacing w:line="276" w:lineRule="auto"/>
        <w:rPr>
          <w:rFonts w:ascii="Arial" w:hAnsi="Arial" w:cs="Arial"/>
        </w:rPr>
      </w:pPr>
    </w:p>
    <w:tbl>
      <w:tblPr>
        <w:tblStyle w:val="TableGrid"/>
        <w:tblW w:w="0" w:type="auto"/>
        <w:tblInd w:w="421" w:type="dxa"/>
        <w:tblLook w:val="04A0" w:firstRow="1" w:lastRow="0" w:firstColumn="1" w:lastColumn="0" w:noHBand="0" w:noVBand="1"/>
      </w:tblPr>
      <w:tblGrid>
        <w:gridCol w:w="8595"/>
      </w:tblGrid>
      <w:tr w:rsidR="00EB2DE8" w14:paraId="3B89D4FC" w14:textId="77777777" w:rsidTr="00550CE7">
        <w:trPr>
          <w:trHeight w:val="2552"/>
        </w:trPr>
        <w:tc>
          <w:tcPr>
            <w:tcW w:w="8595" w:type="dxa"/>
          </w:tcPr>
          <w:p w14:paraId="7AF31B8F" w14:textId="7D85C71C" w:rsidR="00EB2DE8" w:rsidRDefault="00EB2DE8" w:rsidP="00D46348">
            <w:pPr>
              <w:spacing w:line="276" w:lineRule="auto"/>
              <w:rPr>
                <w:rFonts w:ascii="Arial" w:hAnsi="Arial" w:cs="Arial"/>
              </w:rPr>
            </w:pPr>
            <w:r w:rsidRPr="00EB2DE8">
              <w:rPr>
                <w:rFonts w:ascii="Arial" w:hAnsi="Arial" w:cs="Arial"/>
              </w:rPr>
              <w:t xml:space="preserve">Please provide </w:t>
            </w:r>
            <w:r>
              <w:rPr>
                <w:rFonts w:ascii="Arial" w:hAnsi="Arial" w:cs="Arial"/>
              </w:rPr>
              <w:t>c</w:t>
            </w:r>
            <w:r w:rsidRPr="00EB2DE8">
              <w:rPr>
                <w:rFonts w:ascii="Arial" w:hAnsi="Arial" w:cs="Arial"/>
              </w:rPr>
              <w:t>omments:</w:t>
            </w:r>
          </w:p>
          <w:p w14:paraId="5B753BF4" w14:textId="77777777" w:rsidR="00EB2DE8" w:rsidRPr="00EB2DE8" w:rsidRDefault="00EB2DE8" w:rsidP="00D46348">
            <w:pPr>
              <w:spacing w:line="276" w:lineRule="auto"/>
              <w:rPr>
                <w:rFonts w:ascii="Arial" w:hAnsi="Arial" w:cs="Arial"/>
              </w:rPr>
            </w:pPr>
          </w:p>
        </w:tc>
      </w:tr>
    </w:tbl>
    <w:p w14:paraId="6FC530EE" w14:textId="77777777" w:rsidR="00EB2DE8" w:rsidRPr="00093A14" w:rsidRDefault="00EB2DE8" w:rsidP="003472FD">
      <w:pPr>
        <w:spacing w:line="276" w:lineRule="auto"/>
        <w:rPr>
          <w:rFonts w:ascii="Arial" w:hAnsi="Arial" w:cs="Arial"/>
        </w:rPr>
      </w:pPr>
    </w:p>
    <w:p w14:paraId="2262FCFE" w14:textId="77777777" w:rsidR="00B62226" w:rsidRDefault="00B62226" w:rsidP="00426947">
      <w:pPr>
        <w:spacing w:line="276" w:lineRule="auto"/>
        <w:ind w:left="720" w:hanging="720"/>
        <w:rPr>
          <w:rFonts w:ascii="Arial" w:hAnsi="Arial" w:cs="Arial"/>
          <w:b/>
          <w:bCs/>
        </w:rPr>
      </w:pPr>
    </w:p>
    <w:p w14:paraId="20C89977" w14:textId="77777777" w:rsidR="00B62226" w:rsidRDefault="00B62226" w:rsidP="00426947">
      <w:pPr>
        <w:spacing w:line="276" w:lineRule="auto"/>
        <w:ind w:left="720" w:hanging="720"/>
        <w:rPr>
          <w:rFonts w:ascii="Arial" w:hAnsi="Arial" w:cs="Arial"/>
          <w:b/>
          <w:bCs/>
        </w:rPr>
      </w:pPr>
    </w:p>
    <w:p w14:paraId="7E1A956F" w14:textId="77777777" w:rsidR="00B62226" w:rsidRDefault="00B62226" w:rsidP="00426947">
      <w:pPr>
        <w:spacing w:line="276" w:lineRule="auto"/>
        <w:ind w:left="720" w:hanging="720"/>
        <w:rPr>
          <w:rFonts w:ascii="Arial" w:hAnsi="Arial" w:cs="Arial"/>
          <w:b/>
          <w:bCs/>
        </w:rPr>
      </w:pPr>
    </w:p>
    <w:p w14:paraId="2A57D234" w14:textId="77777777" w:rsidR="00B62226" w:rsidRDefault="00B62226" w:rsidP="00426947">
      <w:pPr>
        <w:spacing w:line="276" w:lineRule="auto"/>
        <w:ind w:left="720" w:hanging="720"/>
        <w:rPr>
          <w:rFonts w:ascii="Arial" w:hAnsi="Arial" w:cs="Arial"/>
          <w:b/>
          <w:bCs/>
        </w:rPr>
      </w:pPr>
    </w:p>
    <w:p w14:paraId="3B40FADC" w14:textId="5CE3CDB7" w:rsidR="002E44CB" w:rsidRPr="00093A14" w:rsidRDefault="002E44CB" w:rsidP="00426947">
      <w:pPr>
        <w:spacing w:line="276" w:lineRule="auto"/>
        <w:ind w:left="720" w:hanging="720"/>
        <w:rPr>
          <w:rFonts w:ascii="Arial" w:hAnsi="Arial" w:cs="Arial"/>
          <w:b/>
          <w:bCs/>
        </w:rPr>
      </w:pPr>
      <w:r w:rsidRPr="00093A14">
        <w:rPr>
          <w:rFonts w:ascii="Arial" w:hAnsi="Arial" w:cs="Arial"/>
          <w:b/>
          <w:bCs/>
        </w:rPr>
        <w:lastRenderedPageBreak/>
        <w:t>Q.1</w:t>
      </w:r>
      <w:r w:rsidR="00C84D7C">
        <w:rPr>
          <w:rFonts w:ascii="Arial" w:hAnsi="Arial" w:cs="Arial"/>
          <w:b/>
          <w:bCs/>
        </w:rPr>
        <w:t>4</w:t>
      </w:r>
      <w:r w:rsidRPr="00093A14">
        <w:rPr>
          <w:rFonts w:ascii="Arial" w:hAnsi="Arial" w:cs="Arial"/>
          <w:b/>
          <w:bCs/>
        </w:rPr>
        <w:t>.</w:t>
      </w:r>
      <w:r w:rsidRPr="00093A14">
        <w:rPr>
          <w:rFonts w:ascii="Arial" w:hAnsi="Arial" w:cs="Arial"/>
          <w:b/>
          <w:bCs/>
        </w:rPr>
        <w:tab/>
        <w:t>Would such a legislation-based scheme address any of the following</w:t>
      </w:r>
      <w:r w:rsidR="00E000EF" w:rsidRPr="00093A14">
        <w:rPr>
          <w:rFonts w:ascii="Arial" w:hAnsi="Arial" w:cs="Arial"/>
          <w:b/>
          <w:bCs/>
        </w:rPr>
        <w:t>?  P</w:t>
      </w:r>
      <w:r w:rsidRPr="00093A14">
        <w:rPr>
          <w:rFonts w:ascii="Arial" w:hAnsi="Arial" w:cs="Arial"/>
          <w:b/>
          <w:bCs/>
        </w:rPr>
        <w:t>lease select all that apply.</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3827"/>
        <w:gridCol w:w="4536"/>
      </w:tblGrid>
      <w:tr w:rsidR="002E44CB" w:rsidRPr="00093A14" w14:paraId="2E810D8D"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46E49659" w14:textId="77777777" w:rsidR="002E44CB" w:rsidRPr="00093A14" w:rsidRDefault="002E44CB" w:rsidP="003472FD">
            <w:pPr>
              <w:spacing w:after="160" w:line="276" w:lineRule="auto"/>
              <w:rPr>
                <w:rFonts w:ascii="Arial" w:hAnsi="Arial" w:cs="Arial"/>
              </w:rPr>
            </w:pPr>
            <w:r w:rsidRPr="00093A14">
              <w:rPr>
                <w:rFonts w:ascii="Arial" w:hAnsi="Arial" w:cs="Arial"/>
              </w:rPr>
              <w:t>Timing of guilty plea</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4A68B8A9" w14:textId="77777777" w:rsidR="002E44CB" w:rsidRPr="00093A14" w:rsidRDefault="002E44CB" w:rsidP="003472FD">
            <w:pPr>
              <w:spacing w:after="160" w:line="276" w:lineRule="auto"/>
              <w:rPr>
                <w:rFonts w:ascii="Arial" w:hAnsi="Arial" w:cs="Arial"/>
              </w:rPr>
            </w:pPr>
          </w:p>
        </w:tc>
      </w:tr>
      <w:tr w:rsidR="002E44CB" w:rsidRPr="00093A14" w14:paraId="1953FC48"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27F1B21E" w14:textId="77777777" w:rsidR="002E44CB" w:rsidRPr="00093A14" w:rsidRDefault="002E44CB" w:rsidP="003472FD">
            <w:pPr>
              <w:spacing w:after="160" w:line="276" w:lineRule="auto"/>
              <w:rPr>
                <w:rFonts w:ascii="Arial" w:hAnsi="Arial" w:cs="Arial"/>
              </w:rPr>
            </w:pPr>
            <w:r w:rsidRPr="00093A14">
              <w:rPr>
                <w:rFonts w:ascii="Arial" w:hAnsi="Arial" w:cs="Arial"/>
              </w:rPr>
              <w:t>Public Confidence in sentencing</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7E4ADED8" w14:textId="77777777" w:rsidR="002E44CB" w:rsidRPr="00093A14" w:rsidRDefault="002E44CB" w:rsidP="003472FD">
            <w:pPr>
              <w:spacing w:after="160" w:line="276" w:lineRule="auto"/>
              <w:rPr>
                <w:rFonts w:ascii="Arial" w:hAnsi="Arial" w:cs="Arial"/>
              </w:rPr>
            </w:pPr>
          </w:p>
        </w:tc>
      </w:tr>
      <w:tr w:rsidR="002E44CB" w:rsidRPr="00093A14" w14:paraId="5F1F0624"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46021AB7" w14:textId="77777777" w:rsidR="002E44CB" w:rsidRPr="00093A14" w:rsidRDefault="002E44CB" w:rsidP="003472FD">
            <w:pPr>
              <w:spacing w:after="160" w:line="276" w:lineRule="auto"/>
              <w:rPr>
                <w:rFonts w:ascii="Arial" w:hAnsi="Arial" w:cs="Arial"/>
              </w:rPr>
            </w:pPr>
            <w:r w:rsidRPr="00093A14">
              <w:rPr>
                <w:rFonts w:ascii="Arial" w:hAnsi="Arial" w:cs="Arial"/>
              </w:rPr>
              <w:t>Clarity in sentencing</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9C7C009" w14:textId="77777777" w:rsidR="002E44CB" w:rsidRPr="00093A14" w:rsidRDefault="002E44CB" w:rsidP="003472FD">
            <w:pPr>
              <w:spacing w:after="160" w:line="276" w:lineRule="auto"/>
              <w:rPr>
                <w:rFonts w:ascii="Arial" w:hAnsi="Arial" w:cs="Arial"/>
              </w:rPr>
            </w:pPr>
          </w:p>
        </w:tc>
      </w:tr>
      <w:tr w:rsidR="00550CE7" w:rsidRPr="00093A14" w14:paraId="77DC07C3" w14:textId="77777777" w:rsidTr="002E44CB">
        <w:trPr>
          <w:trHeight w:val="574"/>
        </w:trPr>
        <w:tc>
          <w:tcPr>
            <w:tcW w:w="382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2A42FE16" w14:textId="7899FBC8" w:rsidR="00550CE7" w:rsidRPr="00093A14" w:rsidRDefault="00550CE7" w:rsidP="003472FD">
            <w:pPr>
              <w:spacing w:line="276" w:lineRule="auto"/>
              <w:rPr>
                <w:rFonts w:ascii="Arial" w:hAnsi="Arial" w:cs="Arial"/>
              </w:rPr>
            </w:pPr>
            <w:r>
              <w:rPr>
                <w:rFonts w:ascii="Arial" w:hAnsi="Arial" w:cs="Arial"/>
              </w:rPr>
              <w:t>Other</w:t>
            </w:r>
          </w:p>
        </w:tc>
        <w:tc>
          <w:tcPr>
            <w:tcW w:w="4536"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671A5281" w14:textId="77777777" w:rsidR="00550CE7" w:rsidRPr="00093A14" w:rsidRDefault="00550CE7" w:rsidP="003472FD">
            <w:pPr>
              <w:spacing w:line="276" w:lineRule="auto"/>
              <w:rPr>
                <w:rFonts w:ascii="Arial" w:hAnsi="Arial" w:cs="Arial"/>
              </w:rPr>
            </w:pPr>
          </w:p>
        </w:tc>
      </w:tr>
    </w:tbl>
    <w:p w14:paraId="5609F829" w14:textId="77777777" w:rsidR="002E44CB" w:rsidRDefault="002E44CB" w:rsidP="003472FD">
      <w:pPr>
        <w:spacing w:line="276" w:lineRule="auto"/>
        <w:rPr>
          <w:rFonts w:ascii="Arial" w:hAnsi="Arial" w:cs="Arial"/>
          <w:b/>
          <w:bCs/>
        </w:rPr>
      </w:pPr>
    </w:p>
    <w:tbl>
      <w:tblPr>
        <w:tblStyle w:val="TableGrid"/>
        <w:tblW w:w="0" w:type="auto"/>
        <w:tblInd w:w="421" w:type="dxa"/>
        <w:tblLook w:val="04A0" w:firstRow="1" w:lastRow="0" w:firstColumn="1" w:lastColumn="0" w:noHBand="0" w:noVBand="1"/>
      </w:tblPr>
      <w:tblGrid>
        <w:gridCol w:w="8595"/>
      </w:tblGrid>
      <w:tr w:rsidR="00550CE7" w14:paraId="635D6AF3" w14:textId="77777777" w:rsidTr="00550CE7">
        <w:trPr>
          <w:trHeight w:val="2552"/>
        </w:trPr>
        <w:tc>
          <w:tcPr>
            <w:tcW w:w="8595" w:type="dxa"/>
          </w:tcPr>
          <w:p w14:paraId="70BB4E5B" w14:textId="264868A4" w:rsidR="00550CE7" w:rsidRDefault="00550CE7" w:rsidP="00D46348">
            <w:pPr>
              <w:spacing w:line="276" w:lineRule="auto"/>
              <w:rPr>
                <w:rFonts w:ascii="Arial" w:hAnsi="Arial" w:cs="Arial"/>
              </w:rPr>
            </w:pPr>
            <w:r w:rsidRPr="00EB2DE8">
              <w:rPr>
                <w:rFonts w:ascii="Arial" w:hAnsi="Arial" w:cs="Arial"/>
              </w:rPr>
              <w:t xml:space="preserve">If </w:t>
            </w:r>
            <w:proofErr w:type="gramStart"/>
            <w:r>
              <w:rPr>
                <w:rFonts w:ascii="Arial" w:hAnsi="Arial" w:cs="Arial"/>
              </w:rPr>
              <w:t>Other</w:t>
            </w:r>
            <w:proofErr w:type="gramEnd"/>
            <w:r w:rsidRPr="00EB2DE8">
              <w:rPr>
                <w:rFonts w:ascii="Arial" w:hAnsi="Arial" w:cs="Arial"/>
              </w:rPr>
              <w:t xml:space="preserve"> </w:t>
            </w:r>
            <w:r>
              <w:rPr>
                <w:rFonts w:ascii="Arial" w:hAnsi="Arial" w:cs="Arial"/>
              </w:rPr>
              <w:t>p</w:t>
            </w:r>
            <w:r w:rsidRPr="00EB2DE8">
              <w:rPr>
                <w:rFonts w:ascii="Arial" w:hAnsi="Arial" w:cs="Arial"/>
              </w:rPr>
              <w:t xml:space="preserve">lease </w:t>
            </w:r>
            <w:r>
              <w:rPr>
                <w:rFonts w:ascii="Arial" w:hAnsi="Arial" w:cs="Arial"/>
              </w:rPr>
              <w:t>specify:</w:t>
            </w:r>
          </w:p>
          <w:p w14:paraId="5CB9EA46" w14:textId="77777777" w:rsidR="00550CE7" w:rsidRPr="00EB2DE8" w:rsidRDefault="00550CE7" w:rsidP="00D46348">
            <w:pPr>
              <w:spacing w:line="276" w:lineRule="auto"/>
              <w:rPr>
                <w:rFonts w:ascii="Arial" w:hAnsi="Arial" w:cs="Arial"/>
              </w:rPr>
            </w:pPr>
          </w:p>
        </w:tc>
      </w:tr>
    </w:tbl>
    <w:p w14:paraId="2288AF57" w14:textId="77777777" w:rsidR="00550CE7" w:rsidRPr="00093A14" w:rsidRDefault="00550CE7" w:rsidP="003472FD">
      <w:pPr>
        <w:spacing w:line="276" w:lineRule="auto"/>
        <w:rPr>
          <w:rFonts w:ascii="Arial" w:hAnsi="Arial" w:cs="Arial"/>
          <w:b/>
          <w:bCs/>
        </w:rPr>
      </w:pPr>
    </w:p>
    <w:p w14:paraId="380D552C" w14:textId="77777777" w:rsidR="002E44CB" w:rsidRPr="00093A14" w:rsidRDefault="002E44CB" w:rsidP="003472FD">
      <w:pPr>
        <w:spacing w:line="276" w:lineRule="auto"/>
        <w:rPr>
          <w:rFonts w:ascii="Arial" w:hAnsi="Arial" w:cs="Arial"/>
          <w:b/>
          <w:bCs/>
        </w:rPr>
      </w:pPr>
      <w:r w:rsidRPr="00093A14">
        <w:rPr>
          <w:rFonts w:ascii="Arial" w:hAnsi="Arial" w:cs="Arial"/>
          <w:b/>
        </w:rPr>
        <w:t>Gillen Recommendation:</w:t>
      </w:r>
    </w:p>
    <w:p w14:paraId="17DC8A1B" w14:textId="5EF2B56D" w:rsidR="002E44CB" w:rsidRPr="00093A14" w:rsidRDefault="002E44CB" w:rsidP="003472FD">
      <w:pPr>
        <w:spacing w:line="276" w:lineRule="auto"/>
        <w:rPr>
          <w:rFonts w:ascii="Arial" w:hAnsi="Arial" w:cs="Arial"/>
          <w:b/>
          <w:bCs/>
        </w:rPr>
      </w:pPr>
      <w:r w:rsidRPr="00093A14">
        <w:rPr>
          <w:rFonts w:ascii="Arial" w:hAnsi="Arial" w:cs="Arial"/>
          <w:b/>
          <w:bCs/>
        </w:rPr>
        <w:t>Q.</w:t>
      </w:r>
      <w:r w:rsidR="00C84D7C">
        <w:rPr>
          <w:rFonts w:ascii="Arial" w:hAnsi="Arial" w:cs="Arial"/>
          <w:b/>
          <w:bCs/>
        </w:rPr>
        <w:t>15</w:t>
      </w:r>
      <w:r w:rsidRPr="00093A14">
        <w:rPr>
          <w:rFonts w:ascii="Arial" w:hAnsi="Arial" w:cs="Arial"/>
          <w:b/>
          <w:bCs/>
        </w:rPr>
        <w:t>. Should there be special reductions for “really early” guilty pleas?</w:t>
      </w:r>
      <w:r w:rsidR="00785B88">
        <w:rPr>
          <w:rFonts w:ascii="Arial" w:hAnsi="Arial" w:cs="Arial"/>
          <w:b/>
          <w:bCs/>
        </w:rPr>
        <w:t xml:space="preserve"> (If </w:t>
      </w:r>
      <w:proofErr w:type="gramStart"/>
      <w:r w:rsidR="00785B88">
        <w:rPr>
          <w:rFonts w:ascii="Arial" w:hAnsi="Arial" w:cs="Arial"/>
          <w:b/>
          <w:bCs/>
        </w:rPr>
        <w:t>No</w:t>
      </w:r>
      <w:proofErr w:type="gramEnd"/>
      <w:r w:rsidR="00785B88">
        <w:rPr>
          <w:rFonts w:ascii="Arial" w:hAnsi="Arial" w:cs="Arial"/>
          <w:b/>
          <w:bCs/>
        </w:rPr>
        <w:t xml:space="preserve"> please go to Question 19)</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74"/>
        <w:gridCol w:w="1074"/>
        <w:gridCol w:w="1075"/>
        <w:gridCol w:w="1074"/>
        <w:gridCol w:w="1074"/>
        <w:gridCol w:w="1075"/>
        <w:gridCol w:w="1074"/>
        <w:gridCol w:w="1075"/>
      </w:tblGrid>
      <w:tr w:rsidR="00550CE7" w:rsidRPr="00093A14" w14:paraId="595B61A8" w14:textId="77777777" w:rsidTr="00D46348">
        <w:trPr>
          <w:trHeight w:val="433"/>
        </w:trPr>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0D6B66E6" w14:textId="77777777" w:rsidR="00550CE7" w:rsidRPr="00093A14" w:rsidRDefault="00550CE7" w:rsidP="00D46348">
            <w:pPr>
              <w:spacing w:after="160" w:line="276" w:lineRule="auto"/>
              <w:rPr>
                <w:rFonts w:ascii="Arial" w:hAnsi="Arial" w:cs="Arial"/>
              </w:rPr>
            </w:pPr>
            <w:r w:rsidRPr="00093A14">
              <w:rPr>
                <w:rFonts w:ascii="Arial" w:hAnsi="Arial" w:cs="Arial"/>
              </w:rPr>
              <w:t>Yes</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6C573475" w14:textId="77777777" w:rsidR="00550CE7" w:rsidRPr="00093A14" w:rsidRDefault="00550CE7" w:rsidP="00D46348">
            <w:pPr>
              <w:spacing w:after="160" w:line="276" w:lineRule="auto"/>
              <w:rPr>
                <w:rFonts w:ascii="Arial" w:hAnsi="Arial" w:cs="Arial"/>
              </w:rPr>
            </w:pP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68846177" w14:textId="77777777" w:rsidR="00550CE7" w:rsidRPr="00093A14" w:rsidRDefault="00550CE7" w:rsidP="00D46348">
            <w:pPr>
              <w:spacing w:after="160" w:line="276" w:lineRule="auto"/>
              <w:rPr>
                <w:rFonts w:ascii="Arial" w:hAnsi="Arial" w:cs="Arial"/>
              </w:rPr>
            </w:pPr>
            <w:r w:rsidRPr="00093A14">
              <w:rPr>
                <w:rFonts w:ascii="Arial" w:hAnsi="Arial" w:cs="Arial"/>
              </w:rPr>
              <w:t>No</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399C00E6" w14:textId="77777777" w:rsidR="00550CE7" w:rsidRPr="00093A14" w:rsidRDefault="00550CE7" w:rsidP="00D46348">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30DB5C42" w14:textId="77777777" w:rsidR="00550CE7" w:rsidRPr="00093A14" w:rsidRDefault="00550CE7" w:rsidP="00D46348">
            <w:pPr>
              <w:spacing w:after="160" w:line="276" w:lineRule="auto"/>
              <w:rPr>
                <w:rFonts w:ascii="Arial" w:hAnsi="Arial" w:cs="Arial"/>
              </w:rPr>
            </w:pPr>
            <w:r w:rsidRPr="00093A14">
              <w:rPr>
                <w:rFonts w:ascii="Arial" w:hAnsi="Arial" w:cs="Arial"/>
              </w:rPr>
              <w:t xml:space="preserve">No </w:t>
            </w:r>
            <w:r>
              <w:rPr>
                <w:rFonts w:ascii="Arial" w:hAnsi="Arial" w:cs="Arial"/>
              </w:rPr>
              <w:t>Opinion</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6A6F2E9C" w14:textId="77777777" w:rsidR="00550CE7" w:rsidRPr="00093A14" w:rsidRDefault="00550CE7" w:rsidP="00D46348">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465C0052" w14:textId="77777777" w:rsidR="00550CE7" w:rsidRPr="00093A14" w:rsidRDefault="00550CE7" w:rsidP="00D46348">
            <w:pPr>
              <w:spacing w:after="160" w:line="276" w:lineRule="auto"/>
              <w:rPr>
                <w:rFonts w:ascii="Arial" w:hAnsi="Arial" w:cs="Arial"/>
              </w:rPr>
            </w:pPr>
            <w:r w:rsidRPr="00093A14">
              <w:rPr>
                <w:rFonts w:ascii="Arial" w:hAnsi="Arial" w:cs="Arial"/>
              </w:rPr>
              <w:t>Don’t Know</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28527F9" w14:textId="77777777" w:rsidR="00550CE7" w:rsidRPr="00093A14" w:rsidRDefault="00550CE7" w:rsidP="00D46348">
            <w:pPr>
              <w:spacing w:after="160" w:line="276" w:lineRule="auto"/>
              <w:rPr>
                <w:rFonts w:ascii="Arial" w:hAnsi="Arial" w:cs="Arial"/>
              </w:rPr>
            </w:pPr>
          </w:p>
        </w:tc>
      </w:tr>
    </w:tbl>
    <w:p w14:paraId="2F6D4135" w14:textId="77777777" w:rsidR="00550CE7" w:rsidRDefault="00550CE7" w:rsidP="003472FD">
      <w:pPr>
        <w:spacing w:line="276" w:lineRule="auto"/>
        <w:rPr>
          <w:rFonts w:ascii="Arial" w:hAnsi="Arial" w:cs="Arial"/>
        </w:rPr>
      </w:pPr>
    </w:p>
    <w:tbl>
      <w:tblPr>
        <w:tblStyle w:val="TableGrid"/>
        <w:tblW w:w="0" w:type="auto"/>
        <w:tblInd w:w="421" w:type="dxa"/>
        <w:tblLook w:val="04A0" w:firstRow="1" w:lastRow="0" w:firstColumn="1" w:lastColumn="0" w:noHBand="0" w:noVBand="1"/>
      </w:tblPr>
      <w:tblGrid>
        <w:gridCol w:w="8595"/>
      </w:tblGrid>
      <w:tr w:rsidR="00550CE7" w14:paraId="221E6368" w14:textId="77777777" w:rsidTr="00550CE7">
        <w:trPr>
          <w:trHeight w:val="2552"/>
        </w:trPr>
        <w:tc>
          <w:tcPr>
            <w:tcW w:w="8595" w:type="dxa"/>
          </w:tcPr>
          <w:p w14:paraId="15EB2A07" w14:textId="16D28257" w:rsidR="00550CE7" w:rsidRDefault="00550CE7" w:rsidP="00D46348">
            <w:pPr>
              <w:spacing w:line="276" w:lineRule="auto"/>
              <w:rPr>
                <w:rFonts w:ascii="Arial" w:hAnsi="Arial" w:cs="Arial"/>
              </w:rPr>
            </w:pPr>
            <w:r w:rsidRPr="00EB2DE8">
              <w:rPr>
                <w:rFonts w:ascii="Arial" w:hAnsi="Arial" w:cs="Arial"/>
              </w:rPr>
              <w:t xml:space="preserve">Please provide </w:t>
            </w:r>
            <w:r>
              <w:rPr>
                <w:rFonts w:ascii="Arial" w:hAnsi="Arial" w:cs="Arial"/>
              </w:rPr>
              <w:t>c</w:t>
            </w:r>
            <w:r w:rsidRPr="00EB2DE8">
              <w:rPr>
                <w:rFonts w:ascii="Arial" w:hAnsi="Arial" w:cs="Arial"/>
              </w:rPr>
              <w:t>omments:</w:t>
            </w:r>
          </w:p>
          <w:p w14:paraId="79B7FAD3" w14:textId="77777777" w:rsidR="00550CE7" w:rsidRPr="00EB2DE8" w:rsidRDefault="00550CE7" w:rsidP="00D46348">
            <w:pPr>
              <w:spacing w:line="276" w:lineRule="auto"/>
              <w:rPr>
                <w:rFonts w:ascii="Arial" w:hAnsi="Arial" w:cs="Arial"/>
              </w:rPr>
            </w:pPr>
          </w:p>
        </w:tc>
      </w:tr>
    </w:tbl>
    <w:p w14:paraId="016B8C1F" w14:textId="77777777" w:rsidR="00550CE7" w:rsidRPr="00093A14" w:rsidRDefault="00550CE7" w:rsidP="003472FD">
      <w:pPr>
        <w:spacing w:line="276" w:lineRule="auto"/>
        <w:rPr>
          <w:rFonts w:ascii="Arial" w:hAnsi="Arial" w:cs="Arial"/>
        </w:rPr>
      </w:pPr>
    </w:p>
    <w:p w14:paraId="42778AB4" w14:textId="77777777" w:rsidR="00B62226" w:rsidRDefault="00B62226" w:rsidP="003472FD">
      <w:pPr>
        <w:spacing w:line="276" w:lineRule="auto"/>
        <w:rPr>
          <w:rFonts w:ascii="Arial" w:hAnsi="Arial" w:cs="Arial"/>
          <w:b/>
          <w:bCs/>
        </w:rPr>
      </w:pPr>
    </w:p>
    <w:p w14:paraId="49857FA1" w14:textId="77777777" w:rsidR="00B62226" w:rsidRDefault="00B62226" w:rsidP="003472FD">
      <w:pPr>
        <w:spacing w:line="276" w:lineRule="auto"/>
        <w:rPr>
          <w:rFonts w:ascii="Arial" w:hAnsi="Arial" w:cs="Arial"/>
          <w:b/>
          <w:bCs/>
        </w:rPr>
      </w:pPr>
    </w:p>
    <w:p w14:paraId="7FE15E0B" w14:textId="77777777" w:rsidR="00B62226" w:rsidRDefault="00B62226" w:rsidP="003472FD">
      <w:pPr>
        <w:spacing w:line="276" w:lineRule="auto"/>
        <w:rPr>
          <w:rFonts w:ascii="Arial" w:hAnsi="Arial" w:cs="Arial"/>
          <w:b/>
          <w:bCs/>
        </w:rPr>
      </w:pPr>
    </w:p>
    <w:p w14:paraId="08E7CC54" w14:textId="77777777" w:rsidR="00B62226" w:rsidRDefault="00B62226" w:rsidP="003472FD">
      <w:pPr>
        <w:spacing w:line="276" w:lineRule="auto"/>
        <w:rPr>
          <w:rFonts w:ascii="Arial" w:hAnsi="Arial" w:cs="Arial"/>
          <w:b/>
          <w:bCs/>
        </w:rPr>
      </w:pPr>
    </w:p>
    <w:p w14:paraId="5F7D78F8" w14:textId="03E1CFA6" w:rsidR="002E44CB" w:rsidRPr="00F7090F" w:rsidRDefault="002E44CB" w:rsidP="003472FD">
      <w:pPr>
        <w:spacing w:line="276" w:lineRule="auto"/>
        <w:rPr>
          <w:rFonts w:ascii="Arial" w:hAnsi="Arial" w:cs="Arial"/>
          <w:b/>
          <w:bCs/>
        </w:rPr>
      </w:pPr>
      <w:r w:rsidRPr="00F7090F">
        <w:rPr>
          <w:rFonts w:ascii="Arial" w:hAnsi="Arial" w:cs="Arial"/>
          <w:b/>
          <w:bCs/>
        </w:rPr>
        <w:lastRenderedPageBreak/>
        <w:t>Q.1</w:t>
      </w:r>
      <w:r w:rsidR="00C84D7C" w:rsidRPr="00F7090F">
        <w:rPr>
          <w:rFonts w:ascii="Arial" w:hAnsi="Arial" w:cs="Arial"/>
          <w:b/>
          <w:bCs/>
        </w:rPr>
        <w:t>6</w:t>
      </w:r>
      <w:r w:rsidRPr="00F7090F">
        <w:rPr>
          <w:rFonts w:ascii="Arial" w:hAnsi="Arial" w:cs="Arial"/>
          <w:b/>
          <w:bCs/>
        </w:rPr>
        <w:t xml:space="preserve">. </w:t>
      </w:r>
      <w:r w:rsidRPr="00F7090F">
        <w:rPr>
          <w:rFonts w:ascii="Arial" w:hAnsi="Arial" w:cs="Arial"/>
          <w:b/>
          <w:bCs/>
        </w:rPr>
        <w:tab/>
        <w:t xml:space="preserve">If </w:t>
      </w:r>
      <w:r w:rsidR="00785B88">
        <w:rPr>
          <w:rFonts w:ascii="Arial" w:hAnsi="Arial" w:cs="Arial"/>
          <w:b/>
          <w:bCs/>
        </w:rPr>
        <w:t>you answered Y</w:t>
      </w:r>
      <w:r w:rsidRPr="00F7090F">
        <w:rPr>
          <w:rFonts w:ascii="Arial" w:hAnsi="Arial" w:cs="Arial"/>
          <w:b/>
          <w:bCs/>
        </w:rPr>
        <w:t>es to Q</w:t>
      </w:r>
      <w:r w:rsidR="00426947" w:rsidRPr="00F7090F">
        <w:rPr>
          <w:rFonts w:ascii="Arial" w:hAnsi="Arial" w:cs="Arial"/>
          <w:b/>
          <w:bCs/>
        </w:rPr>
        <w:t xml:space="preserve">uestion </w:t>
      </w:r>
      <w:r w:rsidRPr="00F7090F">
        <w:rPr>
          <w:rFonts w:ascii="Arial" w:hAnsi="Arial" w:cs="Arial"/>
          <w:b/>
          <w:bCs/>
        </w:rPr>
        <w:t>1</w:t>
      </w:r>
      <w:r w:rsidR="00A3791E" w:rsidRPr="00F7090F">
        <w:rPr>
          <w:rFonts w:ascii="Arial" w:hAnsi="Arial" w:cs="Arial"/>
          <w:b/>
          <w:bCs/>
        </w:rPr>
        <w:t>5</w:t>
      </w:r>
      <w:r w:rsidR="00367CD9" w:rsidRPr="00F7090F">
        <w:rPr>
          <w:rFonts w:ascii="Arial" w:hAnsi="Arial" w:cs="Arial"/>
          <w:b/>
          <w:bCs/>
        </w:rPr>
        <w:t>, w</w:t>
      </w:r>
      <w:r w:rsidRPr="00F7090F">
        <w:rPr>
          <w:rFonts w:ascii="Arial" w:hAnsi="Arial" w:cs="Arial"/>
          <w:b/>
          <w:bCs/>
        </w:rPr>
        <w:t xml:space="preserve">hich offences should this apply to? </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8363"/>
      </w:tblGrid>
      <w:tr w:rsidR="002E44CB" w:rsidRPr="00F7090F" w14:paraId="76197EED" w14:textId="77777777" w:rsidTr="00B62226">
        <w:trPr>
          <w:trHeight w:val="2552"/>
        </w:trPr>
        <w:tc>
          <w:tcPr>
            <w:tcW w:w="8363"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6C32DB71" w14:textId="6683298B" w:rsidR="002E44CB" w:rsidRPr="00F7090F" w:rsidRDefault="002E44CB" w:rsidP="003472FD">
            <w:pPr>
              <w:spacing w:after="160" w:line="276" w:lineRule="auto"/>
              <w:rPr>
                <w:rFonts w:ascii="Arial" w:hAnsi="Arial" w:cs="Arial"/>
              </w:rPr>
            </w:pPr>
            <w:r w:rsidRPr="00F7090F">
              <w:rPr>
                <w:rFonts w:ascii="Arial" w:hAnsi="Arial" w:cs="Arial"/>
              </w:rPr>
              <w:t>Please provide comments:</w:t>
            </w:r>
          </w:p>
        </w:tc>
      </w:tr>
    </w:tbl>
    <w:p w14:paraId="4B27341F" w14:textId="77777777" w:rsidR="002E44CB" w:rsidRPr="00F7090F" w:rsidRDefault="002E44CB" w:rsidP="003472FD">
      <w:pPr>
        <w:spacing w:line="276" w:lineRule="auto"/>
        <w:rPr>
          <w:rFonts w:ascii="Arial" w:hAnsi="Arial" w:cs="Arial"/>
        </w:rPr>
      </w:pPr>
    </w:p>
    <w:p w14:paraId="777E84F9" w14:textId="0B97DBD2" w:rsidR="002E44CB" w:rsidRPr="00F7090F" w:rsidRDefault="002E44CB" w:rsidP="00426947">
      <w:pPr>
        <w:spacing w:line="276" w:lineRule="auto"/>
        <w:ind w:left="720" w:hanging="720"/>
        <w:rPr>
          <w:rFonts w:ascii="Arial" w:hAnsi="Arial" w:cs="Arial"/>
          <w:b/>
          <w:bCs/>
        </w:rPr>
      </w:pPr>
      <w:r w:rsidRPr="00F7090F">
        <w:rPr>
          <w:rFonts w:ascii="Arial" w:hAnsi="Arial" w:cs="Arial"/>
          <w:b/>
          <w:bCs/>
        </w:rPr>
        <w:t>Q.1</w:t>
      </w:r>
      <w:r w:rsidR="00C84D7C" w:rsidRPr="00F7090F">
        <w:rPr>
          <w:rFonts w:ascii="Arial" w:hAnsi="Arial" w:cs="Arial"/>
          <w:b/>
          <w:bCs/>
        </w:rPr>
        <w:t>7</w:t>
      </w:r>
      <w:r w:rsidRPr="00F7090F">
        <w:rPr>
          <w:rFonts w:ascii="Arial" w:hAnsi="Arial" w:cs="Arial"/>
          <w:b/>
          <w:bCs/>
        </w:rPr>
        <w:t>.</w:t>
      </w:r>
      <w:r w:rsidR="00426947" w:rsidRPr="00F7090F">
        <w:rPr>
          <w:rFonts w:ascii="Arial" w:hAnsi="Arial" w:cs="Arial"/>
          <w:b/>
          <w:bCs/>
        </w:rPr>
        <w:tab/>
      </w:r>
      <w:r w:rsidRPr="00F7090F">
        <w:rPr>
          <w:rFonts w:ascii="Arial" w:hAnsi="Arial" w:cs="Arial"/>
          <w:b/>
          <w:bCs/>
        </w:rPr>
        <w:t xml:space="preserve"> If </w:t>
      </w:r>
      <w:r w:rsidR="00785B88">
        <w:rPr>
          <w:rFonts w:ascii="Arial" w:hAnsi="Arial" w:cs="Arial"/>
          <w:b/>
          <w:bCs/>
        </w:rPr>
        <w:t>you answered Y</w:t>
      </w:r>
      <w:r w:rsidRPr="00F7090F">
        <w:rPr>
          <w:rFonts w:ascii="Arial" w:hAnsi="Arial" w:cs="Arial"/>
          <w:b/>
          <w:bCs/>
        </w:rPr>
        <w:t>es to Q</w:t>
      </w:r>
      <w:r w:rsidR="00426947" w:rsidRPr="00F7090F">
        <w:rPr>
          <w:rFonts w:ascii="Arial" w:hAnsi="Arial" w:cs="Arial"/>
          <w:b/>
          <w:bCs/>
        </w:rPr>
        <w:t xml:space="preserve">uestion </w:t>
      </w:r>
      <w:r w:rsidRPr="00F7090F">
        <w:rPr>
          <w:rFonts w:ascii="Arial" w:hAnsi="Arial" w:cs="Arial"/>
          <w:b/>
          <w:bCs/>
        </w:rPr>
        <w:t>1</w:t>
      </w:r>
      <w:r w:rsidR="00A3791E" w:rsidRPr="00F7090F">
        <w:rPr>
          <w:rFonts w:ascii="Arial" w:hAnsi="Arial" w:cs="Arial"/>
          <w:b/>
          <w:bCs/>
        </w:rPr>
        <w:t>5</w:t>
      </w:r>
      <w:r w:rsidR="00367CD9" w:rsidRPr="00F7090F">
        <w:rPr>
          <w:rFonts w:ascii="Arial" w:hAnsi="Arial" w:cs="Arial"/>
          <w:b/>
          <w:bCs/>
        </w:rPr>
        <w:t>, w</w:t>
      </w:r>
      <w:r w:rsidRPr="00F7090F">
        <w:rPr>
          <w:rFonts w:ascii="Arial" w:hAnsi="Arial" w:cs="Arial"/>
          <w:b/>
          <w:bCs/>
        </w:rPr>
        <w:t xml:space="preserve">hat </w:t>
      </w:r>
      <w:r w:rsidR="00367CD9" w:rsidRPr="00F7090F">
        <w:rPr>
          <w:rFonts w:ascii="Arial" w:hAnsi="Arial" w:cs="Arial"/>
          <w:b/>
          <w:bCs/>
        </w:rPr>
        <w:t xml:space="preserve">point in the proceedings do </w:t>
      </w:r>
      <w:r w:rsidRPr="00F7090F">
        <w:rPr>
          <w:rFonts w:ascii="Arial" w:hAnsi="Arial" w:cs="Arial"/>
          <w:b/>
          <w:bCs/>
        </w:rPr>
        <w:t xml:space="preserve">you consider </w:t>
      </w:r>
      <w:r w:rsidR="00367CD9" w:rsidRPr="00F7090F">
        <w:rPr>
          <w:rFonts w:ascii="Arial" w:hAnsi="Arial" w:cs="Arial"/>
          <w:b/>
          <w:bCs/>
        </w:rPr>
        <w:t xml:space="preserve">to be </w:t>
      </w:r>
      <w:r w:rsidRPr="00F7090F">
        <w:rPr>
          <w:rFonts w:ascii="Arial" w:hAnsi="Arial" w:cs="Arial"/>
          <w:b/>
          <w:bCs/>
        </w:rPr>
        <w:t>“really early”?</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8363"/>
      </w:tblGrid>
      <w:tr w:rsidR="002E44CB" w:rsidRPr="00F7090F" w14:paraId="508BD7A3" w14:textId="77777777" w:rsidTr="00B62226">
        <w:trPr>
          <w:trHeight w:val="2552"/>
        </w:trPr>
        <w:tc>
          <w:tcPr>
            <w:tcW w:w="8363"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D70EEF3" w14:textId="6964D538" w:rsidR="002E44CB" w:rsidRPr="00F7090F" w:rsidRDefault="002E44CB" w:rsidP="003472FD">
            <w:pPr>
              <w:spacing w:after="160" w:line="276" w:lineRule="auto"/>
              <w:rPr>
                <w:rFonts w:ascii="Arial" w:hAnsi="Arial" w:cs="Arial"/>
              </w:rPr>
            </w:pPr>
            <w:r w:rsidRPr="00F7090F">
              <w:rPr>
                <w:rFonts w:ascii="Arial" w:hAnsi="Arial" w:cs="Arial"/>
              </w:rPr>
              <w:t>Please provide comments:</w:t>
            </w:r>
          </w:p>
        </w:tc>
      </w:tr>
    </w:tbl>
    <w:p w14:paraId="1FDC6F9E" w14:textId="77777777" w:rsidR="002E44CB" w:rsidRPr="00F7090F" w:rsidRDefault="002E44CB" w:rsidP="003472FD">
      <w:pPr>
        <w:spacing w:line="276" w:lineRule="auto"/>
        <w:rPr>
          <w:rFonts w:ascii="Arial" w:hAnsi="Arial" w:cs="Arial"/>
          <w:b/>
          <w:bCs/>
        </w:rPr>
      </w:pPr>
    </w:p>
    <w:p w14:paraId="747CBE13" w14:textId="65221C82" w:rsidR="002E44CB" w:rsidRPr="00093A14" w:rsidRDefault="002E44CB" w:rsidP="00426947">
      <w:pPr>
        <w:spacing w:line="276" w:lineRule="auto"/>
        <w:ind w:left="720" w:hanging="720"/>
        <w:rPr>
          <w:rFonts w:ascii="Arial" w:hAnsi="Arial" w:cs="Arial"/>
          <w:b/>
          <w:bCs/>
        </w:rPr>
      </w:pPr>
      <w:r w:rsidRPr="00F7090F">
        <w:rPr>
          <w:rFonts w:ascii="Arial" w:hAnsi="Arial" w:cs="Arial"/>
          <w:b/>
          <w:bCs/>
        </w:rPr>
        <w:t>Q.1</w:t>
      </w:r>
      <w:r w:rsidR="00C84D7C" w:rsidRPr="00F7090F">
        <w:rPr>
          <w:rFonts w:ascii="Arial" w:hAnsi="Arial" w:cs="Arial"/>
          <w:b/>
          <w:bCs/>
        </w:rPr>
        <w:t>8</w:t>
      </w:r>
      <w:r w:rsidRPr="00F7090F">
        <w:rPr>
          <w:rFonts w:ascii="Arial" w:hAnsi="Arial" w:cs="Arial"/>
          <w:b/>
          <w:bCs/>
        </w:rPr>
        <w:t xml:space="preserve">. </w:t>
      </w:r>
      <w:r w:rsidR="00426947" w:rsidRPr="00F7090F">
        <w:rPr>
          <w:rFonts w:ascii="Arial" w:hAnsi="Arial" w:cs="Arial"/>
          <w:b/>
          <w:bCs/>
        </w:rPr>
        <w:tab/>
      </w:r>
      <w:r w:rsidRPr="00F7090F">
        <w:rPr>
          <w:rFonts w:ascii="Arial" w:hAnsi="Arial" w:cs="Arial"/>
          <w:b/>
          <w:bCs/>
        </w:rPr>
        <w:t>If</w:t>
      </w:r>
      <w:r w:rsidR="00785B88">
        <w:rPr>
          <w:rFonts w:ascii="Arial" w:hAnsi="Arial" w:cs="Arial"/>
          <w:b/>
          <w:bCs/>
        </w:rPr>
        <w:t xml:space="preserve"> you answered</w:t>
      </w:r>
      <w:r w:rsidRPr="00F7090F">
        <w:rPr>
          <w:rFonts w:ascii="Arial" w:hAnsi="Arial" w:cs="Arial"/>
          <w:b/>
          <w:bCs/>
        </w:rPr>
        <w:t xml:space="preserve"> Yes to Q</w:t>
      </w:r>
      <w:r w:rsidR="00426947" w:rsidRPr="00F7090F">
        <w:rPr>
          <w:rFonts w:ascii="Arial" w:hAnsi="Arial" w:cs="Arial"/>
          <w:b/>
          <w:bCs/>
        </w:rPr>
        <w:t xml:space="preserve">uestion </w:t>
      </w:r>
      <w:r w:rsidRPr="00F7090F">
        <w:rPr>
          <w:rFonts w:ascii="Arial" w:hAnsi="Arial" w:cs="Arial"/>
          <w:b/>
          <w:bCs/>
        </w:rPr>
        <w:t>1</w:t>
      </w:r>
      <w:r w:rsidR="00A3791E" w:rsidRPr="00F7090F">
        <w:rPr>
          <w:rFonts w:ascii="Arial" w:hAnsi="Arial" w:cs="Arial"/>
          <w:b/>
          <w:bCs/>
        </w:rPr>
        <w:t>5</w:t>
      </w:r>
      <w:r w:rsidR="00367CD9" w:rsidRPr="00F7090F">
        <w:rPr>
          <w:rFonts w:ascii="Arial" w:hAnsi="Arial" w:cs="Arial"/>
          <w:b/>
          <w:bCs/>
        </w:rPr>
        <w:t>, d</w:t>
      </w:r>
      <w:r w:rsidRPr="00F7090F">
        <w:rPr>
          <w:rFonts w:ascii="Arial" w:hAnsi="Arial" w:cs="Arial"/>
          <w:b/>
          <w:bCs/>
        </w:rPr>
        <w:t>o you have a view on what the sentence reduction for a “really early” guilty plea should be?</w:t>
      </w:r>
    </w:p>
    <w:p w14:paraId="7094CA92" w14:textId="77777777" w:rsidR="002E44CB" w:rsidRPr="00093A14" w:rsidRDefault="002E44CB" w:rsidP="003472FD">
      <w:pPr>
        <w:spacing w:line="276" w:lineRule="auto"/>
        <w:rPr>
          <w:rFonts w:ascii="Arial" w:hAnsi="Arial" w:cs="Arial"/>
          <w:b/>
          <w:bCs/>
        </w:rPr>
      </w:pP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074"/>
        <w:gridCol w:w="1074"/>
        <w:gridCol w:w="1075"/>
        <w:gridCol w:w="1074"/>
        <w:gridCol w:w="1074"/>
        <w:gridCol w:w="1075"/>
        <w:gridCol w:w="1074"/>
        <w:gridCol w:w="1075"/>
      </w:tblGrid>
      <w:tr w:rsidR="00550CE7" w:rsidRPr="00093A14" w14:paraId="743221C2" w14:textId="77777777" w:rsidTr="00D46348">
        <w:trPr>
          <w:trHeight w:val="433"/>
        </w:trPr>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553C1589" w14:textId="77777777" w:rsidR="00550CE7" w:rsidRPr="00093A14" w:rsidRDefault="00550CE7" w:rsidP="00D46348">
            <w:pPr>
              <w:spacing w:after="160" w:line="276" w:lineRule="auto"/>
              <w:rPr>
                <w:rFonts w:ascii="Arial" w:hAnsi="Arial" w:cs="Arial"/>
              </w:rPr>
            </w:pPr>
            <w:r w:rsidRPr="00093A14">
              <w:rPr>
                <w:rFonts w:ascii="Arial" w:hAnsi="Arial" w:cs="Arial"/>
              </w:rPr>
              <w:t>Yes</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7D131C15" w14:textId="77777777" w:rsidR="00550CE7" w:rsidRPr="00093A14" w:rsidRDefault="00550CE7" w:rsidP="00D46348">
            <w:pPr>
              <w:spacing w:after="160" w:line="276" w:lineRule="auto"/>
              <w:rPr>
                <w:rFonts w:ascii="Arial" w:hAnsi="Arial" w:cs="Arial"/>
              </w:rPr>
            </w:pP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6129405F" w14:textId="77777777" w:rsidR="00550CE7" w:rsidRPr="00093A14" w:rsidRDefault="00550CE7" w:rsidP="00D46348">
            <w:pPr>
              <w:spacing w:after="160" w:line="276" w:lineRule="auto"/>
              <w:rPr>
                <w:rFonts w:ascii="Arial" w:hAnsi="Arial" w:cs="Arial"/>
              </w:rPr>
            </w:pPr>
            <w:r w:rsidRPr="00093A14">
              <w:rPr>
                <w:rFonts w:ascii="Arial" w:hAnsi="Arial" w:cs="Arial"/>
              </w:rPr>
              <w:t>No</w:t>
            </w: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6976856" w14:textId="77777777" w:rsidR="00550CE7" w:rsidRPr="00093A14" w:rsidRDefault="00550CE7" w:rsidP="00D46348">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798A6D53" w14:textId="77777777" w:rsidR="00550CE7" w:rsidRPr="00093A14" w:rsidRDefault="00550CE7" w:rsidP="00D46348">
            <w:pPr>
              <w:spacing w:after="160" w:line="276" w:lineRule="auto"/>
              <w:rPr>
                <w:rFonts w:ascii="Arial" w:hAnsi="Arial" w:cs="Arial"/>
              </w:rPr>
            </w:pPr>
            <w:r w:rsidRPr="00093A14">
              <w:rPr>
                <w:rFonts w:ascii="Arial" w:hAnsi="Arial" w:cs="Arial"/>
              </w:rPr>
              <w:t xml:space="preserve">No </w:t>
            </w:r>
            <w:r>
              <w:rPr>
                <w:rFonts w:ascii="Arial" w:hAnsi="Arial" w:cs="Arial"/>
              </w:rPr>
              <w:t>Opinion</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4E91114C" w14:textId="77777777" w:rsidR="00550CE7" w:rsidRPr="00093A14" w:rsidRDefault="00550CE7" w:rsidP="00D46348">
            <w:pPr>
              <w:spacing w:after="160" w:line="276" w:lineRule="auto"/>
              <w:rPr>
                <w:rFonts w:ascii="Arial" w:hAnsi="Arial" w:cs="Arial"/>
              </w:rPr>
            </w:pPr>
          </w:p>
        </w:tc>
        <w:tc>
          <w:tcPr>
            <w:tcW w:w="107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2E516C19" w14:textId="77777777" w:rsidR="00550CE7" w:rsidRPr="00093A14" w:rsidRDefault="00550CE7" w:rsidP="00D46348">
            <w:pPr>
              <w:spacing w:after="160" w:line="276" w:lineRule="auto"/>
              <w:rPr>
                <w:rFonts w:ascii="Arial" w:hAnsi="Arial" w:cs="Arial"/>
              </w:rPr>
            </w:pPr>
            <w:r w:rsidRPr="00093A14">
              <w:rPr>
                <w:rFonts w:ascii="Arial" w:hAnsi="Arial" w:cs="Arial"/>
              </w:rPr>
              <w:t>Don’t Know</w:t>
            </w:r>
          </w:p>
        </w:tc>
        <w:tc>
          <w:tcPr>
            <w:tcW w:w="1075"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4ACCC9C" w14:textId="77777777" w:rsidR="00550CE7" w:rsidRPr="00093A14" w:rsidRDefault="00550CE7" w:rsidP="00D46348">
            <w:pPr>
              <w:spacing w:after="160" w:line="276" w:lineRule="auto"/>
              <w:rPr>
                <w:rFonts w:ascii="Arial" w:hAnsi="Arial" w:cs="Arial"/>
              </w:rPr>
            </w:pPr>
          </w:p>
        </w:tc>
      </w:tr>
    </w:tbl>
    <w:p w14:paraId="4FBE5E7F" w14:textId="77777777" w:rsidR="00550CE7" w:rsidRDefault="00550CE7" w:rsidP="003472FD">
      <w:pPr>
        <w:spacing w:line="276" w:lineRule="auto"/>
        <w:rPr>
          <w:rFonts w:ascii="Arial" w:hAnsi="Arial" w:cs="Arial"/>
        </w:rPr>
      </w:pPr>
    </w:p>
    <w:tbl>
      <w:tblPr>
        <w:tblStyle w:val="TableGrid"/>
        <w:tblW w:w="0" w:type="auto"/>
        <w:tblInd w:w="421" w:type="dxa"/>
        <w:tblLook w:val="04A0" w:firstRow="1" w:lastRow="0" w:firstColumn="1" w:lastColumn="0" w:noHBand="0" w:noVBand="1"/>
      </w:tblPr>
      <w:tblGrid>
        <w:gridCol w:w="8595"/>
      </w:tblGrid>
      <w:tr w:rsidR="00550CE7" w14:paraId="65FA5A2D" w14:textId="77777777" w:rsidTr="00550CE7">
        <w:trPr>
          <w:trHeight w:val="2552"/>
        </w:trPr>
        <w:tc>
          <w:tcPr>
            <w:tcW w:w="8595" w:type="dxa"/>
          </w:tcPr>
          <w:p w14:paraId="441CFBDB" w14:textId="7C884B97" w:rsidR="00550CE7" w:rsidRDefault="00550CE7" w:rsidP="00D46348">
            <w:pPr>
              <w:spacing w:line="276" w:lineRule="auto"/>
              <w:rPr>
                <w:rFonts w:ascii="Arial" w:hAnsi="Arial" w:cs="Arial"/>
              </w:rPr>
            </w:pPr>
            <w:r w:rsidRPr="00EB2DE8">
              <w:rPr>
                <w:rFonts w:ascii="Arial" w:hAnsi="Arial" w:cs="Arial"/>
              </w:rPr>
              <w:t xml:space="preserve">Please provide </w:t>
            </w:r>
            <w:r>
              <w:rPr>
                <w:rFonts w:ascii="Arial" w:hAnsi="Arial" w:cs="Arial"/>
              </w:rPr>
              <w:t>c</w:t>
            </w:r>
            <w:r w:rsidRPr="00EB2DE8">
              <w:rPr>
                <w:rFonts w:ascii="Arial" w:hAnsi="Arial" w:cs="Arial"/>
              </w:rPr>
              <w:t>omments:</w:t>
            </w:r>
          </w:p>
          <w:p w14:paraId="26F6D29B" w14:textId="77777777" w:rsidR="00550CE7" w:rsidRPr="00EB2DE8" w:rsidRDefault="00550CE7" w:rsidP="00D46348">
            <w:pPr>
              <w:spacing w:line="276" w:lineRule="auto"/>
              <w:rPr>
                <w:rFonts w:ascii="Arial" w:hAnsi="Arial" w:cs="Arial"/>
              </w:rPr>
            </w:pPr>
          </w:p>
        </w:tc>
      </w:tr>
    </w:tbl>
    <w:p w14:paraId="1B23B680" w14:textId="77777777" w:rsidR="00550CE7" w:rsidRPr="00093A14" w:rsidRDefault="00550CE7" w:rsidP="003472FD">
      <w:pPr>
        <w:spacing w:line="276" w:lineRule="auto"/>
        <w:rPr>
          <w:rFonts w:ascii="Arial" w:hAnsi="Arial" w:cs="Arial"/>
        </w:rPr>
      </w:pPr>
    </w:p>
    <w:p w14:paraId="0923E3D1" w14:textId="77777777" w:rsidR="00B62226" w:rsidRDefault="00B62226" w:rsidP="003472FD">
      <w:pPr>
        <w:spacing w:line="276" w:lineRule="auto"/>
        <w:rPr>
          <w:rFonts w:ascii="Arial" w:hAnsi="Arial" w:cs="Arial"/>
          <w:b/>
        </w:rPr>
      </w:pPr>
    </w:p>
    <w:p w14:paraId="0E06514A" w14:textId="77777777" w:rsidR="00B62226" w:rsidRDefault="00B62226" w:rsidP="003472FD">
      <w:pPr>
        <w:spacing w:line="276" w:lineRule="auto"/>
        <w:rPr>
          <w:rFonts w:ascii="Arial" w:hAnsi="Arial" w:cs="Arial"/>
          <w:b/>
        </w:rPr>
      </w:pPr>
    </w:p>
    <w:p w14:paraId="15DF7D36" w14:textId="77777777" w:rsidR="00B62226" w:rsidRDefault="00B62226" w:rsidP="003472FD">
      <w:pPr>
        <w:spacing w:line="276" w:lineRule="auto"/>
        <w:rPr>
          <w:rFonts w:ascii="Arial" w:hAnsi="Arial" w:cs="Arial"/>
          <w:b/>
        </w:rPr>
      </w:pPr>
    </w:p>
    <w:p w14:paraId="33EEA99C" w14:textId="2369333D" w:rsidR="002E44CB" w:rsidRPr="00093A14" w:rsidRDefault="002E44CB" w:rsidP="003472FD">
      <w:pPr>
        <w:spacing w:line="276" w:lineRule="auto"/>
        <w:rPr>
          <w:rFonts w:ascii="Arial" w:hAnsi="Arial" w:cs="Arial"/>
          <w:b/>
          <w:bCs/>
        </w:rPr>
      </w:pPr>
      <w:r w:rsidRPr="00093A14">
        <w:rPr>
          <w:rFonts w:ascii="Arial" w:hAnsi="Arial" w:cs="Arial"/>
          <w:b/>
        </w:rPr>
        <w:lastRenderedPageBreak/>
        <w:t>Raising Awareness</w:t>
      </w:r>
    </w:p>
    <w:p w14:paraId="65ED953E" w14:textId="39D3301F" w:rsidR="002E44CB" w:rsidRPr="00093A14" w:rsidRDefault="002E44CB" w:rsidP="00426947">
      <w:pPr>
        <w:spacing w:line="276" w:lineRule="auto"/>
        <w:ind w:left="720" w:hanging="720"/>
        <w:rPr>
          <w:rFonts w:ascii="Arial" w:hAnsi="Arial" w:cs="Arial"/>
          <w:b/>
          <w:bCs/>
        </w:rPr>
      </w:pPr>
      <w:r w:rsidRPr="00093A14">
        <w:rPr>
          <w:rFonts w:ascii="Arial" w:hAnsi="Arial" w:cs="Arial"/>
          <w:b/>
          <w:bCs/>
        </w:rPr>
        <w:t>Q.</w:t>
      </w:r>
      <w:r w:rsidR="00C84D7C">
        <w:rPr>
          <w:rFonts w:ascii="Arial" w:hAnsi="Arial" w:cs="Arial"/>
          <w:b/>
          <w:bCs/>
        </w:rPr>
        <w:t>19</w:t>
      </w:r>
      <w:r w:rsidRPr="00093A14">
        <w:rPr>
          <w:rFonts w:ascii="Arial" w:hAnsi="Arial" w:cs="Arial"/>
          <w:b/>
          <w:bCs/>
        </w:rPr>
        <w:t xml:space="preserve">.  </w:t>
      </w:r>
      <w:r w:rsidR="00426947">
        <w:rPr>
          <w:rFonts w:ascii="Arial" w:hAnsi="Arial" w:cs="Arial"/>
          <w:b/>
          <w:bCs/>
        </w:rPr>
        <w:tab/>
      </w:r>
      <w:r w:rsidRPr="00093A14">
        <w:rPr>
          <w:rFonts w:ascii="Arial" w:hAnsi="Arial" w:cs="Arial"/>
          <w:b/>
          <w:bCs/>
        </w:rPr>
        <w:t>Do you think raising awareness of the sentence reduction arrangements is needed?</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1230"/>
        <w:gridCol w:w="1007"/>
        <w:gridCol w:w="1230"/>
        <w:gridCol w:w="1008"/>
        <w:gridCol w:w="1048"/>
        <w:gridCol w:w="1009"/>
        <w:gridCol w:w="1054"/>
        <w:gridCol w:w="1009"/>
      </w:tblGrid>
      <w:tr w:rsidR="002E44CB" w:rsidRPr="00093A14" w14:paraId="19D06EBA" w14:textId="77777777" w:rsidTr="002E44CB">
        <w:trPr>
          <w:trHeight w:val="433"/>
        </w:trPr>
        <w:tc>
          <w:tcPr>
            <w:tcW w:w="1230"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668367FA" w14:textId="77777777" w:rsidR="002E44CB" w:rsidRPr="00093A14" w:rsidRDefault="002E44CB" w:rsidP="003472FD">
            <w:pPr>
              <w:spacing w:after="160" w:line="276" w:lineRule="auto"/>
              <w:rPr>
                <w:rFonts w:ascii="Arial" w:hAnsi="Arial" w:cs="Arial"/>
              </w:rPr>
            </w:pPr>
            <w:r w:rsidRPr="00093A14">
              <w:rPr>
                <w:rFonts w:ascii="Arial" w:hAnsi="Arial" w:cs="Arial"/>
              </w:rPr>
              <w:t>Very Important</w:t>
            </w:r>
          </w:p>
        </w:tc>
        <w:tc>
          <w:tcPr>
            <w:tcW w:w="1007"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5A38D6B5" w14:textId="77777777" w:rsidR="002E44CB" w:rsidRPr="00093A14" w:rsidRDefault="002E44CB" w:rsidP="003472FD">
            <w:pPr>
              <w:spacing w:after="160" w:line="276" w:lineRule="auto"/>
              <w:rPr>
                <w:rFonts w:ascii="Arial" w:hAnsi="Arial" w:cs="Arial"/>
              </w:rPr>
            </w:pPr>
          </w:p>
        </w:tc>
        <w:tc>
          <w:tcPr>
            <w:tcW w:w="1230"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5191C561" w14:textId="77777777" w:rsidR="002E44CB" w:rsidRPr="00093A14" w:rsidRDefault="002E44CB" w:rsidP="003472FD">
            <w:pPr>
              <w:spacing w:after="160" w:line="276" w:lineRule="auto"/>
              <w:rPr>
                <w:rFonts w:ascii="Arial" w:hAnsi="Arial" w:cs="Arial"/>
              </w:rPr>
            </w:pPr>
            <w:r w:rsidRPr="00093A14">
              <w:rPr>
                <w:rFonts w:ascii="Arial" w:hAnsi="Arial" w:cs="Arial"/>
              </w:rPr>
              <w:t>Not</w:t>
            </w:r>
          </w:p>
          <w:p w14:paraId="604DFC18" w14:textId="77777777" w:rsidR="002E44CB" w:rsidRPr="00093A14" w:rsidRDefault="002E44CB" w:rsidP="003472FD">
            <w:pPr>
              <w:spacing w:after="160" w:line="276" w:lineRule="auto"/>
              <w:rPr>
                <w:rFonts w:ascii="Arial" w:hAnsi="Arial" w:cs="Arial"/>
              </w:rPr>
            </w:pPr>
            <w:r w:rsidRPr="00093A14">
              <w:rPr>
                <w:rFonts w:ascii="Arial" w:hAnsi="Arial" w:cs="Arial"/>
              </w:rPr>
              <w:t>Important</w:t>
            </w:r>
          </w:p>
        </w:tc>
        <w:tc>
          <w:tcPr>
            <w:tcW w:w="1008"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2ACD071A" w14:textId="77777777" w:rsidR="002E44CB" w:rsidRPr="00093A14" w:rsidRDefault="002E44CB" w:rsidP="003472FD">
            <w:pPr>
              <w:spacing w:after="160" w:line="276" w:lineRule="auto"/>
              <w:rPr>
                <w:rFonts w:ascii="Arial" w:hAnsi="Arial" w:cs="Arial"/>
              </w:rPr>
            </w:pPr>
          </w:p>
        </w:tc>
        <w:tc>
          <w:tcPr>
            <w:tcW w:w="1048"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169636E1" w14:textId="0F796604" w:rsidR="002E44CB" w:rsidRPr="00093A14" w:rsidRDefault="002E44CB" w:rsidP="003472FD">
            <w:pPr>
              <w:spacing w:after="160" w:line="276" w:lineRule="auto"/>
              <w:rPr>
                <w:rFonts w:ascii="Arial" w:hAnsi="Arial" w:cs="Arial"/>
              </w:rPr>
            </w:pPr>
            <w:r w:rsidRPr="00093A14">
              <w:rPr>
                <w:rFonts w:ascii="Arial" w:hAnsi="Arial" w:cs="Arial"/>
              </w:rPr>
              <w:t xml:space="preserve">No </w:t>
            </w:r>
            <w:r w:rsidR="00785B88">
              <w:rPr>
                <w:rFonts w:ascii="Arial" w:hAnsi="Arial" w:cs="Arial"/>
              </w:rPr>
              <w:t>Opinion</w:t>
            </w:r>
          </w:p>
        </w:tc>
        <w:tc>
          <w:tcPr>
            <w:tcW w:w="1009"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1BC425B0" w14:textId="77777777" w:rsidR="002E44CB" w:rsidRPr="00093A14" w:rsidRDefault="002E44CB" w:rsidP="003472FD">
            <w:pPr>
              <w:spacing w:after="160" w:line="276" w:lineRule="auto"/>
              <w:rPr>
                <w:rFonts w:ascii="Arial" w:hAnsi="Arial" w:cs="Arial"/>
              </w:rPr>
            </w:pPr>
          </w:p>
        </w:tc>
        <w:tc>
          <w:tcPr>
            <w:tcW w:w="1054"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hideMark/>
          </w:tcPr>
          <w:p w14:paraId="4EE6A382" w14:textId="77777777" w:rsidR="002E44CB" w:rsidRPr="00093A14" w:rsidRDefault="002E44CB" w:rsidP="003472FD">
            <w:pPr>
              <w:spacing w:after="160" w:line="276" w:lineRule="auto"/>
              <w:rPr>
                <w:rFonts w:ascii="Arial" w:hAnsi="Arial" w:cs="Arial"/>
              </w:rPr>
            </w:pPr>
            <w:r w:rsidRPr="00093A14">
              <w:rPr>
                <w:rFonts w:ascii="Arial" w:hAnsi="Arial" w:cs="Arial"/>
              </w:rPr>
              <w:t>Don’t Know</w:t>
            </w:r>
          </w:p>
        </w:tc>
        <w:tc>
          <w:tcPr>
            <w:tcW w:w="1009"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011B9283" w14:textId="77777777" w:rsidR="002E44CB" w:rsidRPr="00093A14" w:rsidRDefault="002E44CB" w:rsidP="003472FD">
            <w:pPr>
              <w:spacing w:after="160" w:line="276" w:lineRule="auto"/>
              <w:rPr>
                <w:rFonts w:ascii="Arial" w:hAnsi="Arial" w:cs="Arial"/>
              </w:rPr>
            </w:pPr>
          </w:p>
        </w:tc>
      </w:tr>
    </w:tbl>
    <w:p w14:paraId="6C34A5D1" w14:textId="77777777" w:rsidR="002E44CB" w:rsidRPr="00093A14" w:rsidRDefault="002E44CB" w:rsidP="003472FD">
      <w:pPr>
        <w:spacing w:line="276" w:lineRule="auto"/>
        <w:rPr>
          <w:rFonts w:ascii="Arial" w:hAnsi="Arial" w:cs="Arial"/>
          <w:b/>
        </w:rPr>
      </w:pPr>
    </w:p>
    <w:p w14:paraId="3ACA3CDF" w14:textId="77777777" w:rsidR="002E44CB" w:rsidRPr="00093A14" w:rsidRDefault="002E44CB" w:rsidP="003472FD">
      <w:pPr>
        <w:spacing w:line="276" w:lineRule="auto"/>
        <w:rPr>
          <w:rFonts w:ascii="Arial" w:hAnsi="Arial" w:cs="Arial"/>
          <w:b/>
        </w:rPr>
      </w:pPr>
      <w:r w:rsidRPr="00093A14">
        <w:rPr>
          <w:rFonts w:ascii="Arial" w:hAnsi="Arial" w:cs="Arial"/>
          <w:b/>
        </w:rPr>
        <w:t>Any further comments</w:t>
      </w:r>
    </w:p>
    <w:p w14:paraId="14DB84DA" w14:textId="22432F4D" w:rsidR="002E44CB" w:rsidRPr="00093A14" w:rsidRDefault="002E44CB" w:rsidP="003472FD">
      <w:pPr>
        <w:spacing w:line="276" w:lineRule="auto"/>
        <w:rPr>
          <w:rFonts w:ascii="Arial" w:hAnsi="Arial" w:cs="Arial"/>
          <w:b/>
          <w:bCs/>
        </w:rPr>
      </w:pPr>
      <w:r w:rsidRPr="00093A14">
        <w:rPr>
          <w:rFonts w:ascii="Arial" w:hAnsi="Arial" w:cs="Arial"/>
          <w:b/>
          <w:bCs/>
        </w:rPr>
        <w:t>Q.2</w:t>
      </w:r>
      <w:r w:rsidR="00C84D7C">
        <w:rPr>
          <w:rFonts w:ascii="Arial" w:hAnsi="Arial" w:cs="Arial"/>
          <w:b/>
          <w:bCs/>
        </w:rPr>
        <w:t>0</w:t>
      </w:r>
      <w:r w:rsidRPr="00093A14">
        <w:rPr>
          <w:rFonts w:ascii="Arial" w:hAnsi="Arial" w:cs="Arial"/>
          <w:b/>
          <w:bCs/>
        </w:rPr>
        <w:t>. Is there anything else you would like to add on any aspect of this consultation?</w:t>
      </w:r>
    </w:p>
    <w:tbl>
      <w:tblPr>
        <w:tblStyle w:val="TableGrid"/>
        <w:tblW w:w="0" w:type="auto"/>
        <w:tblInd w:w="421" w:type="dxa"/>
        <w:tbl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8363"/>
      </w:tblGrid>
      <w:tr w:rsidR="002E44CB" w:rsidRPr="00093A14" w14:paraId="72AC571C" w14:textId="77777777" w:rsidTr="00B62226">
        <w:trPr>
          <w:trHeight w:val="2552"/>
        </w:trPr>
        <w:tc>
          <w:tcPr>
            <w:tcW w:w="8363" w:type="dxa"/>
            <w:tcBorders>
              <w:top w:val="single" w:sz="4" w:space="0" w:color="0A2F41" w:themeColor="accent1" w:themeShade="80"/>
              <w:left w:val="single" w:sz="4" w:space="0" w:color="0A2F41" w:themeColor="accent1" w:themeShade="80"/>
              <w:bottom w:val="single" w:sz="4" w:space="0" w:color="0A2F41" w:themeColor="accent1" w:themeShade="80"/>
              <w:right w:val="single" w:sz="4" w:space="0" w:color="0A2F41" w:themeColor="accent1" w:themeShade="80"/>
            </w:tcBorders>
          </w:tcPr>
          <w:p w14:paraId="6B31DB06" w14:textId="71C9FB75" w:rsidR="002E44CB" w:rsidRPr="00093A14" w:rsidRDefault="002E44CB" w:rsidP="003472FD">
            <w:pPr>
              <w:spacing w:after="160" w:line="276" w:lineRule="auto"/>
              <w:rPr>
                <w:rFonts w:ascii="Arial" w:hAnsi="Arial" w:cs="Arial"/>
              </w:rPr>
            </w:pPr>
            <w:r w:rsidRPr="00093A14">
              <w:rPr>
                <w:rFonts w:ascii="Arial" w:hAnsi="Arial" w:cs="Arial"/>
              </w:rPr>
              <w:t>Please provide any additional comments:</w:t>
            </w:r>
          </w:p>
        </w:tc>
      </w:tr>
    </w:tbl>
    <w:p w14:paraId="28E7D4F0" w14:textId="0EBB35E5" w:rsidR="00E101D3" w:rsidRPr="00093A14" w:rsidRDefault="00E101D3" w:rsidP="003472FD">
      <w:pPr>
        <w:spacing w:line="276" w:lineRule="auto"/>
        <w:rPr>
          <w:rFonts w:ascii="Arial" w:hAnsi="Arial" w:cs="Arial"/>
        </w:rPr>
      </w:pPr>
    </w:p>
    <w:p w14:paraId="3F0F4AD6" w14:textId="77777777" w:rsidR="00E101D3" w:rsidRPr="00093A14" w:rsidRDefault="00E101D3" w:rsidP="003472FD">
      <w:pPr>
        <w:spacing w:line="276" w:lineRule="auto"/>
        <w:rPr>
          <w:rFonts w:ascii="Arial" w:hAnsi="Arial" w:cs="Arial"/>
        </w:rPr>
      </w:pPr>
      <w:r w:rsidRPr="00093A14">
        <w:rPr>
          <w:rFonts w:ascii="Arial" w:hAnsi="Arial" w:cs="Arial"/>
        </w:rPr>
        <w:br w:type="page"/>
      </w:r>
    </w:p>
    <w:p w14:paraId="765E7004" w14:textId="72C2310F" w:rsidR="00093A14" w:rsidRPr="004C49EB" w:rsidRDefault="00093A14" w:rsidP="0076646E">
      <w:pPr>
        <w:pStyle w:val="Heading2"/>
        <w:numPr>
          <w:ilvl w:val="0"/>
          <w:numId w:val="0"/>
        </w:numPr>
        <w:ind w:left="284" w:hanging="284"/>
        <w:jc w:val="right"/>
      </w:pPr>
      <w:bookmarkStart w:id="41" w:name="_Toc198216616"/>
      <w:r w:rsidRPr="004C49EB">
        <w:lastRenderedPageBreak/>
        <w:t>Annex</w:t>
      </w:r>
      <w:r w:rsidR="003472FD" w:rsidRPr="004C49EB">
        <w:t xml:space="preserve"> B</w:t>
      </w:r>
      <w:bookmarkEnd w:id="41"/>
      <w:r w:rsidRPr="004C49EB">
        <w:t xml:space="preserve"> </w:t>
      </w:r>
    </w:p>
    <w:p w14:paraId="25BD020B" w14:textId="77777777" w:rsidR="00962DB8" w:rsidRPr="00962DB8" w:rsidRDefault="00962DB8" w:rsidP="005F3F62">
      <w:pPr>
        <w:pStyle w:val="Heading2"/>
        <w:rPr>
          <w:lang w:val="en"/>
        </w:rPr>
      </w:pPr>
      <w:r w:rsidRPr="00962DB8">
        <w:rPr>
          <w:lang w:val="en"/>
        </w:rPr>
        <w:t>Privacy Notice – Consultations (DoJ)</w:t>
      </w:r>
    </w:p>
    <w:p w14:paraId="5F0418CA" w14:textId="77777777" w:rsidR="00962DB8" w:rsidRPr="00962DB8" w:rsidRDefault="00962DB8" w:rsidP="00962DB8">
      <w:pPr>
        <w:spacing w:after="0"/>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Data Controller Name: Department of Justice (DoJ)</w:t>
      </w:r>
    </w:p>
    <w:p w14:paraId="3B37F173" w14:textId="77777777" w:rsidR="00962DB8" w:rsidRPr="00962DB8" w:rsidRDefault="00962DB8" w:rsidP="00962DB8">
      <w:pPr>
        <w:spacing w:after="0"/>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Address: Castle Buildings, Stormont, BELFAST, BT4 3SG</w:t>
      </w:r>
    </w:p>
    <w:p w14:paraId="6C368A1D" w14:textId="22008D62" w:rsidR="00962DB8" w:rsidRPr="00962DB8" w:rsidRDefault="00962DB8" w:rsidP="00962DB8">
      <w:pPr>
        <w:spacing w:after="0"/>
        <w:rPr>
          <w:rFonts w:ascii="Arial" w:eastAsia="Calibri" w:hAnsi="Arial" w:cs="Arial"/>
          <w:iCs/>
          <w:color w:val="215E99" w:themeColor="text2" w:themeTint="BF"/>
          <w:kern w:val="0"/>
          <w:sz w:val="24"/>
          <w:szCs w:val="24"/>
          <w14:ligatures w14:val="none"/>
        </w:rPr>
      </w:pPr>
      <w:r w:rsidRPr="00962DB8">
        <w:rPr>
          <w:rFonts w:ascii="Arial" w:eastAsia="Calibri" w:hAnsi="Arial" w:cs="Arial"/>
          <w:kern w:val="0"/>
          <w:sz w:val="24"/>
          <w:szCs w:val="24"/>
          <w14:ligatures w14:val="none"/>
        </w:rPr>
        <w:t xml:space="preserve">Email: </w:t>
      </w:r>
      <w:hyperlink r:id="rId15" w:history="1">
        <w:r w:rsidRPr="00A41F5A">
          <w:rPr>
            <w:rStyle w:val="Hyperlink"/>
            <w:rFonts w:ascii="Arial" w:eastAsia="Calibri" w:hAnsi="Arial" w:cs="Arial"/>
            <w:color w:val="0070C0"/>
            <w:kern w:val="0"/>
            <w:sz w:val="24"/>
            <w:szCs w:val="24"/>
            <w14:ligatures w14:val="none"/>
          </w:rPr>
          <w:t>SentenceReductionforGuiltyPleas@justice-ni.gov.uk</w:t>
        </w:r>
      </w:hyperlink>
    </w:p>
    <w:p w14:paraId="035D635D" w14:textId="1820BE4D" w:rsidR="00962DB8" w:rsidRPr="00962DB8" w:rsidRDefault="00962DB8" w:rsidP="00962DB8">
      <w:pPr>
        <w:spacing w:after="0"/>
        <w:rPr>
          <w:rFonts w:ascii="Arial" w:eastAsia="Calibri" w:hAnsi="Arial" w:cs="Arial"/>
          <w:iCs/>
          <w:kern w:val="0"/>
          <w:sz w:val="24"/>
          <w:szCs w:val="24"/>
          <w14:ligatures w14:val="none"/>
        </w:rPr>
      </w:pPr>
      <w:r w:rsidRPr="00962DB8">
        <w:rPr>
          <w:rFonts w:ascii="Arial" w:eastAsia="Calibri" w:hAnsi="Arial" w:cs="Arial"/>
          <w:kern w:val="0"/>
          <w:sz w:val="24"/>
          <w:szCs w:val="24"/>
          <w14:ligatures w14:val="none"/>
        </w:rPr>
        <w:t>Telephone: 02890 378617</w:t>
      </w:r>
    </w:p>
    <w:p w14:paraId="30B99EC2" w14:textId="77777777" w:rsidR="00962DB8" w:rsidRPr="00962DB8" w:rsidRDefault="00962DB8" w:rsidP="00962DB8">
      <w:pPr>
        <w:spacing w:after="0"/>
        <w:rPr>
          <w:rFonts w:ascii="Arial" w:eastAsia="Calibri" w:hAnsi="Arial" w:cs="Arial"/>
          <w:kern w:val="0"/>
          <w:sz w:val="24"/>
          <w:szCs w:val="24"/>
          <w14:ligatures w14:val="none"/>
        </w:rPr>
      </w:pPr>
    </w:p>
    <w:p w14:paraId="5C0C4640" w14:textId="77777777" w:rsidR="00962DB8" w:rsidRPr="00962DB8" w:rsidRDefault="00962DB8" w:rsidP="00962DB8">
      <w:pPr>
        <w:spacing w:after="0"/>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Data Protection Officer Name: DoJ Data Protection Officer</w:t>
      </w:r>
    </w:p>
    <w:p w14:paraId="5DEFF3EB" w14:textId="77777777" w:rsidR="00962DB8" w:rsidRPr="00962DB8" w:rsidRDefault="00962DB8" w:rsidP="00962DB8">
      <w:pPr>
        <w:spacing w:after="0"/>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Telephone: (028) 90378617</w:t>
      </w:r>
    </w:p>
    <w:p w14:paraId="596D6313" w14:textId="77777777" w:rsidR="00962DB8" w:rsidRPr="00962DB8" w:rsidRDefault="00962DB8" w:rsidP="00962DB8">
      <w:pPr>
        <w:spacing w:after="0"/>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Email: </w:t>
      </w:r>
      <w:hyperlink r:id="rId16" w:history="1">
        <w:r w:rsidRPr="00962DB8">
          <w:rPr>
            <w:rFonts w:ascii="Arial" w:eastAsia="Calibri" w:hAnsi="Arial" w:cs="Arial"/>
            <w:color w:val="0563C1"/>
            <w:kern w:val="0"/>
            <w:sz w:val="24"/>
            <w:szCs w:val="24"/>
            <w:u w:val="single"/>
            <w14:ligatures w14:val="none"/>
          </w:rPr>
          <w:t>DataProtectionOfficer@justice-n</w:t>
        </w:r>
        <w:r w:rsidRPr="00962DB8">
          <w:rPr>
            <w:rFonts w:ascii="Arial" w:eastAsia="Calibri" w:hAnsi="Arial" w:cs="Arial"/>
            <w:color w:val="0070C0"/>
            <w:kern w:val="0"/>
            <w:sz w:val="24"/>
            <w:szCs w:val="24"/>
            <w:u w:val="single"/>
            <w14:ligatures w14:val="none"/>
          </w:rPr>
          <w:t>i.go</w:t>
        </w:r>
        <w:r w:rsidRPr="00962DB8">
          <w:rPr>
            <w:rFonts w:ascii="Arial" w:eastAsia="Calibri" w:hAnsi="Arial" w:cs="Arial"/>
            <w:color w:val="0563C1"/>
            <w:kern w:val="0"/>
            <w:sz w:val="24"/>
            <w:szCs w:val="24"/>
            <w:u w:val="single"/>
            <w14:ligatures w14:val="none"/>
          </w:rPr>
          <w:t>v.uk</w:t>
        </w:r>
      </w:hyperlink>
    </w:p>
    <w:p w14:paraId="547EAE89" w14:textId="77777777" w:rsidR="00962DB8" w:rsidRPr="00962DB8" w:rsidRDefault="00962DB8" w:rsidP="00962DB8">
      <w:pPr>
        <w:spacing w:after="0"/>
        <w:rPr>
          <w:rFonts w:ascii="Arial" w:eastAsia="Calibri" w:hAnsi="Arial" w:cs="Arial"/>
          <w:kern w:val="0"/>
          <w:sz w:val="24"/>
          <w:szCs w:val="24"/>
          <w14:ligatures w14:val="none"/>
        </w:rPr>
      </w:pPr>
    </w:p>
    <w:p w14:paraId="1AFAA76C" w14:textId="77777777" w:rsidR="00962DB8" w:rsidRPr="00962DB8" w:rsidRDefault="00962DB8" w:rsidP="00962DB8">
      <w:pPr>
        <w:spacing w:after="0" w:line="240" w:lineRule="auto"/>
        <w:rPr>
          <w:rFonts w:ascii="Calibri" w:eastAsia="Calibri" w:hAnsi="Calibri" w:cs="Times New Roman"/>
          <w:kern w:val="0"/>
          <w14:ligatures w14:val="none"/>
        </w:rPr>
      </w:pPr>
    </w:p>
    <w:p w14:paraId="1CF5920F" w14:textId="77777777" w:rsidR="00962DB8" w:rsidRPr="00962DB8" w:rsidRDefault="00962DB8" w:rsidP="00962DB8">
      <w:pPr>
        <w:autoSpaceDE w:val="0"/>
        <w:autoSpaceDN w:val="0"/>
        <w:adjustRightInd w:val="0"/>
        <w:spacing w:after="0" w:line="240" w:lineRule="auto"/>
        <w:rPr>
          <w:rFonts w:ascii="Arial" w:eastAsia="Calibri" w:hAnsi="Arial" w:cs="Arial"/>
          <w:b/>
          <w:bCs/>
          <w:kern w:val="0"/>
          <w:sz w:val="24"/>
          <w:szCs w:val="24"/>
          <w14:ligatures w14:val="none"/>
        </w:rPr>
      </w:pPr>
      <w:r w:rsidRPr="00962DB8">
        <w:rPr>
          <w:rFonts w:ascii="Arial" w:eastAsia="Calibri" w:hAnsi="Arial" w:cs="Arial"/>
          <w:color w:val="000000"/>
          <w:kern w:val="0"/>
          <w:sz w:val="24"/>
          <w:szCs w:val="24"/>
          <w:lang w:val="en"/>
          <w14:ligatures w14:val="none"/>
        </w:rPr>
        <w:t xml:space="preserve">Being transparent and providing accessible information to individuals about how we may use personal data is a key element of the </w:t>
      </w:r>
      <w:hyperlink r:id="rId17" w:history="1">
        <w:r w:rsidRPr="00962DB8">
          <w:rPr>
            <w:rFonts w:ascii="Arial" w:eastAsia="Calibri" w:hAnsi="Arial" w:cs="Arial"/>
            <w:color w:val="0563C1"/>
            <w:kern w:val="0"/>
            <w:sz w:val="24"/>
            <w:szCs w:val="24"/>
            <w:u w:val="single"/>
            <w:lang w:val="en"/>
            <w14:ligatures w14:val="none"/>
          </w:rPr>
          <w:t>Data Protection Act (DPA)</w:t>
        </w:r>
      </w:hyperlink>
      <w:r w:rsidRPr="00962DB8">
        <w:rPr>
          <w:rFonts w:ascii="Arial" w:eastAsia="Calibri" w:hAnsi="Arial" w:cs="Arial"/>
          <w:color w:val="000000"/>
          <w:kern w:val="0"/>
          <w:sz w:val="24"/>
          <w:szCs w:val="24"/>
          <w:lang w:val="en"/>
          <w14:ligatures w14:val="none"/>
        </w:rPr>
        <w:t xml:space="preserve"> and the </w:t>
      </w:r>
      <w:hyperlink r:id="rId18" w:history="1">
        <w:r w:rsidRPr="00962DB8">
          <w:rPr>
            <w:rFonts w:ascii="Arial" w:eastAsia="Calibri" w:hAnsi="Arial" w:cs="Arial"/>
            <w:color w:val="0563C1"/>
            <w:kern w:val="0"/>
            <w:sz w:val="24"/>
            <w:szCs w:val="24"/>
            <w:u w:val="single"/>
            <w:lang w:val="en"/>
            <w14:ligatures w14:val="none"/>
          </w:rPr>
          <w:t>EU General Data Protection Regulation</w:t>
        </w:r>
      </w:hyperlink>
      <w:r w:rsidRPr="00962DB8">
        <w:rPr>
          <w:rFonts w:ascii="Arial" w:eastAsia="Calibri" w:hAnsi="Arial" w:cs="Arial"/>
          <w:color w:val="000000"/>
          <w:kern w:val="0"/>
          <w:sz w:val="24"/>
          <w:szCs w:val="24"/>
          <w:lang w:val="en"/>
          <w14:ligatures w14:val="none"/>
        </w:rPr>
        <w:t xml:space="preserve"> (GDPR). The Department of Justice (DoJ) is committed to building trust and confidence in our ability to process your personal information and protect your privacy.</w:t>
      </w:r>
    </w:p>
    <w:p w14:paraId="13F1094B" w14:textId="77777777" w:rsidR="00962DB8" w:rsidRPr="00962DB8" w:rsidRDefault="00962DB8" w:rsidP="00962DB8">
      <w:pPr>
        <w:spacing w:after="0" w:line="240" w:lineRule="auto"/>
        <w:rPr>
          <w:rFonts w:ascii="Calibri" w:eastAsia="Calibri" w:hAnsi="Calibri" w:cs="Times New Roman"/>
          <w:kern w:val="0"/>
          <w14:ligatures w14:val="none"/>
        </w:rPr>
      </w:pPr>
    </w:p>
    <w:p w14:paraId="20FE2C6F" w14:textId="77777777" w:rsidR="00962DB8" w:rsidRPr="00962DB8" w:rsidRDefault="00962DB8" w:rsidP="00962DB8">
      <w:pPr>
        <w:spacing w:after="0" w:line="240" w:lineRule="auto"/>
        <w:rPr>
          <w:rFonts w:ascii="Arial" w:eastAsia="Calibri" w:hAnsi="Arial" w:cs="Arial"/>
          <w:b/>
          <w:kern w:val="0"/>
          <w:sz w:val="24"/>
          <w:szCs w:val="24"/>
          <w14:ligatures w14:val="none"/>
        </w:rPr>
      </w:pPr>
      <w:r w:rsidRPr="00962DB8">
        <w:rPr>
          <w:rFonts w:ascii="Arial" w:eastAsia="Calibri" w:hAnsi="Arial" w:cs="Arial"/>
          <w:b/>
          <w:kern w:val="0"/>
          <w:sz w:val="24"/>
          <w:szCs w:val="24"/>
          <w14:ligatures w14:val="none"/>
        </w:rPr>
        <w:t xml:space="preserve">Purpose for processing </w:t>
      </w:r>
    </w:p>
    <w:p w14:paraId="51FB5BEA" w14:textId="77777777" w:rsidR="00962DB8" w:rsidRPr="00962DB8" w:rsidRDefault="00962DB8" w:rsidP="00962DB8">
      <w:pPr>
        <w:spacing w:after="0" w:line="240" w:lineRule="auto"/>
        <w:rPr>
          <w:rFonts w:ascii="Arial" w:eastAsia="Calibri" w:hAnsi="Arial" w:cs="Arial"/>
          <w:kern w:val="0"/>
          <w:sz w:val="24"/>
          <w:szCs w:val="24"/>
          <w14:ligatures w14:val="none"/>
        </w:rPr>
      </w:pPr>
    </w:p>
    <w:p w14:paraId="330205B0"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We will process personal data provided in response to consultations for the purpose of informing the development of our policy, guidance, or other regulatory work in the subject area of the request for views. We will publish a summary of the consultation responses and, in some cases, the responses themselves but these will not contain any personal data. We will not publish the names or contact details of </w:t>
      </w:r>
      <w:proofErr w:type="gramStart"/>
      <w:r w:rsidRPr="00962DB8">
        <w:rPr>
          <w:rFonts w:ascii="Arial" w:eastAsia="Calibri" w:hAnsi="Arial" w:cs="Arial"/>
          <w:kern w:val="0"/>
          <w:sz w:val="24"/>
          <w:szCs w:val="24"/>
          <w14:ligatures w14:val="none"/>
        </w:rPr>
        <w:t>respondents, but</w:t>
      </w:r>
      <w:proofErr w:type="gramEnd"/>
      <w:r w:rsidRPr="00962DB8">
        <w:rPr>
          <w:rFonts w:ascii="Arial" w:eastAsia="Calibri" w:hAnsi="Arial" w:cs="Arial"/>
          <w:kern w:val="0"/>
          <w:sz w:val="24"/>
          <w:szCs w:val="24"/>
          <w14:ligatures w14:val="none"/>
        </w:rPr>
        <w:t xml:space="preserve"> will include the names of organisations responding.</w:t>
      </w:r>
    </w:p>
    <w:p w14:paraId="6FA0F711"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  </w:t>
      </w:r>
    </w:p>
    <w:p w14:paraId="0D3347FB"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If you have indicated that you would be interested in contributing to further Department work on the subject matter covered by the consultation, then we might process your contact details to get in touch with you.</w:t>
      </w:r>
    </w:p>
    <w:p w14:paraId="035D24F4" w14:textId="77777777" w:rsidR="00962DB8" w:rsidRPr="00962DB8" w:rsidRDefault="00962DB8" w:rsidP="00962DB8">
      <w:pPr>
        <w:spacing w:after="0" w:line="240" w:lineRule="auto"/>
        <w:rPr>
          <w:rFonts w:ascii="Arial" w:eastAsia="Calibri" w:hAnsi="Arial" w:cs="Arial"/>
          <w:kern w:val="0"/>
          <w:sz w:val="24"/>
          <w:szCs w:val="24"/>
          <w14:ligatures w14:val="none"/>
        </w:rPr>
      </w:pPr>
    </w:p>
    <w:p w14:paraId="275F6408" w14:textId="77777777" w:rsidR="00962DB8" w:rsidRPr="00962DB8" w:rsidRDefault="00962DB8" w:rsidP="00962DB8">
      <w:pPr>
        <w:spacing w:after="0" w:line="240" w:lineRule="auto"/>
        <w:rPr>
          <w:rFonts w:ascii="Arial" w:eastAsia="Calibri" w:hAnsi="Arial" w:cs="Arial"/>
          <w:b/>
          <w:kern w:val="0"/>
          <w:sz w:val="24"/>
          <w:szCs w:val="24"/>
          <w14:ligatures w14:val="none"/>
        </w:rPr>
      </w:pPr>
      <w:r w:rsidRPr="00962DB8">
        <w:rPr>
          <w:rFonts w:ascii="Arial" w:eastAsia="Calibri" w:hAnsi="Arial" w:cs="Arial"/>
          <w:b/>
          <w:kern w:val="0"/>
          <w:sz w:val="24"/>
          <w:szCs w:val="24"/>
          <w14:ligatures w14:val="none"/>
        </w:rPr>
        <w:t xml:space="preserve">Lawful basis for processing </w:t>
      </w:r>
    </w:p>
    <w:p w14:paraId="118D5403" w14:textId="77777777" w:rsidR="00962DB8" w:rsidRPr="00962DB8" w:rsidRDefault="00962DB8" w:rsidP="00962DB8">
      <w:pPr>
        <w:spacing w:after="0" w:line="240" w:lineRule="auto"/>
        <w:rPr>
          <w:rFonts w:ascii="Arial" w:eastAsia="Calibri" w:hAnsi="Arial" w:cs="Arial"/>
          <w:kern w:val="0"/>
          <w:sz w:val="24"/>
          <w:szCs w:val="24"/>
          <w14:ligatures w14:val="none"/>
        </w:rPr>
      </w:pPr>
    </w:p>
    <w:p w14:paraId="75DCA70A"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The lawful basis we are relying on to process your personal data is Article 6(1)(e) of the GDPR, which allows us to process personal data when this is necessary for the performance of our public tasks in our capacity as a Government Department.</w:t>
      </w:r>
    </w:p>
    <w:p w14:paraId="2D01346D" w14:textId="77777777" w:rsidR="00962DB8" w:rsidRPr="00962DB8" w:rsidRDefault="00962DB8" w:rsidP="00962DB8">
      <w:pPr>
        <w:spacing w:after="0" w:line="240" w:lineRule="auto"/>
        <w:rPr>
          <w:rFonts w:ascii="Arial" w:eastAsia="Calibri" w:hAnsi="Arial" w:cs="Arial"/>
          <w:kern w:val="0"/>
          <w:sz w:val="24"/>
          <w:szCs w:val="24"/>
          <w14:ligatures w14:val="none"/>
        </w:rPr>
      </w:pPr>
    </w:p>
    <w:p w14:paraId="224514F0" w14:textId="77777777" w:rsidR="00962DB8" w:rsidRPr="00962DB8" w:rsidRDefault="00962DB8" w:rsidP="00962DB8">
      <w:pPr>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We will only process any special category personal data you provide, which reveals racial or ethnic origin, political opinions, religious belief, health or sexual life/orientation when it is necessary for reasons of substantial public interest under Article 9(2)(g) of the GDPR, in the exercise of the function of the department, and to monitor equality.</w:t>
      </w:r>
    </w:p>
    <w:p w14:paraId="4F40FEC6" w14:textId="77777777" w:rsidR="00962DB8" w:rsidRPr="00962DB8" w:rsidRDefault="00962DB8" w:rsidP="00962DB8">
      <w:pPr>
        <w:spacing w:after="0" w:line="240" w:lineRule="auto"/>
        <w:rPr>
          <w:rFonts w:ascii="Arial" w:eastAsia="Calibri" w:hAnsi="Arial" w:cs="Arial"/>
          <w:b/>
          <w:kern w:val="0"/>
          <w:sz w:val="24"/>
          <w:szCs w:val="24"/>
          <w14:ligatures w14:val="none"/>
        </w:rPr>
      </w:pPr>
      <w:r w:rsidRPr="00962DB8">
        <w:rPr>
          <w:rFonts w:ascii="Arial" w:eastAsia="Calibri" w:hAnsi="Arial" w:cs="Arial"/>
          <w:b/>
          <w:kern w:val="0"/>
          <w:sz w:val="24"/>
          <w:szCs w:val="24"/>
          <w14:ligatures w14:val="none"/>
        </w:rPr>
        <w:t>How will your information be used and shared</w:t>
      </w:r>
    </w:p>
    <w:p w14:paraId="0B7AC5A1"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 </w:t>
      </w:r>
    </w:p>
    <w:p w14:paraId="7FFC60D7"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We process the information internally for the above stated purpose. We don't intend to share your personal data with any third party. Any specific requests from a third </w:t>
      </w:r>
      <w:r w:rsidRPr="00962DB8">
        <w:rPr>
          <w:rFonts w:ascii="Arial" w:eastAsia="Calibri" w:hAnsi="Arial" w:cs="Arial"/>
          <w:kern w:val="0"/>
          <w:sz w:val="24"/>
          <w:szCs w:val="24"/>
          <w14:ligatures w14:val="none"/>
        </w:rPr>
        <w:lastRenderedPageBreak/>
        <w:t xml:space="preserve">party for us to share your personal data with them will be dealt with in accordance the provisions of the data protection laws. </w:t>
      </w:r>
    </w:p>
    <w:p w14:paraId="101C1085" w14:textId="77777777" w:rsidR="00962DB8" w:rsidRPr="00962DB8" w:rsidRDefault="00962DB8" w:rsidP="00962DB8">
      <w:pPr>
        <w:spacing w:after="0" w:line="240" w:lineRule="auto"/>
        <w:rPr>
          <w:rFonts w:ascii="Arial" w:eastAsia="Calibri" w:hAnsi="Arial" w:cs="Arial"/>
          <w:kern w:val="0"/>
          <w:sz w:val="24"/>
          <w:szCs w:val="24"/>
          <w14:ligatures w14:val="none"/>
        </w:rPr>
      </w:pPr>
    </w:p>
    <w:p w14:paraId="1FB26DE6" w14:textId="77777777" w:rsidR="00962DB8" w:rsidRPr="00962DB8" w:rsidRDefault="00962DB8" w:rsidP="00962DB8">
      <w:pPr>
        <w:spacing w:after="0" w:line="240" w:lineRule="auto"/>
        <w:rPr>
          <w:rFonts w:ascii="Arial" w:eastAsia="Calibri" w:hAnsi="Arial" w:cs="Arial"/>
          <w:b/>
          <w:kern w:val="0"/>
          <w:sz w:val="24"/>
          <w:szCs w:val="24"/>
          <w14:ligatures w14:val="none"/>
        </w:rPr>
      </w:pPr>
      <w:r w:rsidRPr="00962DB8">
        <w:rPr>
          <w:rFonts w:ascii="Arial" w:eastAsia="Calibri" w:hAnsi="Arial" w:cs="Arial"/>
          <w:b/>
          <w:kern w:val="0"/>
          <w:sz w:val="24"/>
          <w:szCs w:val="24"/>
          <w14:ligatures w14:val="none"/>
        </w:rPr>
        <w:t>How long will we keep your information?</w:t>
      </w:r>
    </w:p>
    <w:p w14:paraId="1B2ED125" w14:textId="77777777" w:rsidR="00962DB8" w:rsidRPr="00962DB8" w:rsidRDefault="00962DB8" w:rsidP="00962DB8">
      <w:pPr>
        <w:spacing w:after="0" w:line="240" w:lineRule="auto"/>
        <w:rPr>
          <w:rFonts w:ascii="Arial" w:eastAsia="Calibri" w:hAnsi="Arial" w:cs="Arial"/>
          <w:kern w:val="0"/>
          <w:sz w:val="24"/>
          <w:szCs w:val="24"/>
          <w14:ligatures w14:val="none"/>
        </w:rPr>
      </w:pPr>
    </w:p>
    <w:p w14:paraId="6E1A41F2"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We will retain consultation response information until our work on the subject matter of the consultation is complete, and in line with the Department’s approved Retention and Disposal Schedule </w:t>
      </w:r>
      <w:hyperlink r:id="rId19" w:history="1">
        <w:r w:rsidRPr="00962DB8">
          <w:rPr>
            <w:rFonts w:ascii="Arial" w:eastAsia="Calibri" w:hAnsi="Arial" w:cs="Arial"/>
            <w:color w:val="0563C1"/>
            <w:kern w:val="0"/>
            <w:sz w:val="24"/>
            <w:szCs w:val="24"/>
            <w:u w:val="single"/>
            <w14:ligatures w14:val="none"/>
          </w:rPr>
          <w:t>DoJ Retention &amp; Disposal Schedule</w:t>
        </w:r>
        <w:r w:rsidRPr="00962DB8">
          <w:rPr>
            <w:rFonts w:ascii="Calibri" w:eastAsia="Calibri" w:hAnsi="Calibri" w:cs="Times New Roman"/>
            <w:color w:val="0563C1"/>
            <w:kern w:val="0"/>
            <w:u w:val="single"/>
            <w14:ligatures w14:val="none"/>
          </w:rPr>
          <w:t xml:space="preserve"> </w:t>
        </w:r>
      </w:hyperlink>
      <w:r w:rsidRPr="00962DB8">
        <w:rPr>
          <w:rFonts w:ascii="Arial" w:eastAsia="Calibri" w:hAnsi="Arial" w:cs="Arial"/>
          <w:kern w:val="0"/>
          <w:sz w:val="24"/>
          <w:szCs w:val="24"/>
          <w14:ligatures w14:val="none"/>
        </w:rPr>
        <w:t>.</w:t>
      </w:r>
    </w:p>
    <w:p w14:paraId="0060C206"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 </w:t>
      </w:r>
    </w:p>
    <w:p w14:paraId="1B00233E" w14:textId="77777777" w:rsidR="00962DB8" w:rsidRPr="00962DB8" w:rsidRDefault="00962DB8" w:rsidP="00962DB8">
      <w:pPr>
        <w:spacing w:after="0" w:line="240" w:lineRule="auto"/>
        <w:rPr>
          <w:rFonts w:ascii="Arial" w:eastAsia="Calibri" w:hAnsi="Arial" w:cs="Arial"/>
          <w:b/>
          <w:kern w:val="0"/>
          <w:sz w:val="24"/>
          <w:szCs w:val="24"/>
          <w14:ligatures w14:val="none"/>
        </w:rPr>
      </w:pPr>
      <w:r w:rsidRPr="00962DB8">
        <w:rPr>
          <w:rFonts w:ascii="Arial" w:eastAsia="Calibri" w:hAnsi="Arial" w:cs="Arial"/>
          <w:b/>
          <w:kern w:val="0"/>
          <w:sz w:val="24"/>
          <w:szCs w:val="24"/>
          <w14:ligatures w14:val="none"/>
        </w:rPr>
        <w:t>What are your rights?</w:t>
      </w:r>
    </w:p>
    <w:p w14:paraId="6F54CACD" w14:textId="77777777" w:rsidR="00962DB8" w:rsidRPr="00962DB8" w:rsidRDefault="00962DB8" w:rsidP="00962DB8">
      <w:pPr>
        <w:spacing w:after="0" w:line="240" w:lineRule="auto"/>
        <w:rPr>
          <w:rFonts w:ascii="Arial" w:eastAsia="Calibri" w:hAnsi="Arial" w:cs="Arial"/>
          <w:kern w:val="0"/>
          <w:sz w:val="24"/>
          <w:szCs w:val="24"/>
          <w14:ligatures w14:val="none"/>
        </w:rPr>
      </w:pPr>
    </w:p>
    <w:p w14:paraId="22F51B6D" w14:textId="77777777" w:rsidR="00962DB8" w:rsidRPr="00962DB8" w:rsidRDefault="00962DB8" w:rsidP="00962DB8">
      <w:pPr>
        <w:numPr>
          <w:ilvl w:val="0"/>
          <w:numId w:val="31"/>
        </w:numPr>
        <w:spacing w:after="240" w:line="360" w:lineRule="auto"/>
        <w:contextualSpacing/>
        <w:rPr>
          <w:rFonts w:ascii="Arial" w:eastAsia="Times New Roman" w:hAnsi="Arial" w:cs="Arial"/>
          <w:color w:val="000000"/>
          <w:kern w:val="0"/>
          <w:sz w:val="24"/>
          <w:szCs w:val="24"/>
          <w:lang w:eastAsia="en-GB"/>
          <w14:ligatures w14:val="none"/>
        </w:rPr>
      </w:pPr>
      <w:r w:rsidRPr="00962DB8">
        <w:rPr>
          <w:rFonts w:ascii="Arial" w:eastAsia="Times New Roman" w:hAnsi="Arial" w:cs="Arial"/>
          <w:color w:val="000000"/>
          <w:kern w:val="0"/>
          <w:sz w:val="24"/>
          <w:szCs w:val="24"/>
          <w:lang w:eastAsia="en-GB"/>
          <w14:ligatures w14:val="none"/>
        </w:rPr>
        <w:t xml:space="preserve">You have the right to obtain confirmation that your </w:t>
      </w:r>
      <w:r w:rsidRPr="00962DB8">
        <w:rPr>
          <w:rFonts w:ascii="Arial" w:eastAsia="Times New Roman" w:hAnsi="Arial" w:cs="Arial"/>
          <w:kern w:val="0"/>
          <w:sz w:val="24"/>
          <w:szCs w:val="24"/>
          <w:lang w:eastAsia="en-GB"/>
          <w14:ligatures w14:val="none"/>
        </w:rPr>
        <w:t xml:space="preserve">data is being </w:t>
      </w:r>
      <w:hyperlink r:id="rId20" w:history="1">
        <w:r w:rsidRPr="00962DB8">
          <w:rPr>
            <w:rFonts w:ascii="Arial" w:eastAsia="Times New Roman" w:hAnsi="Arial" w:cs="Arial"/>
            <w:color w:val="0563C1"/>
            <w:kern w:val="0"/>
            <w:sz w:val="24"/>
            <w:szCs w:val="24"/>
            <w:u w:val="single"/>
            <w:lang w:eastAsia="en-GB"/>
            <w14:ligatures w14:val="none"/>
          </w:rPr>
          <w:t>processed</w:t>
        </w:r>
      </w:hyperlink>
      <w:r w:rsidRPr="00962DB8">
        <w:rPr>
          <w:rFonts w:ascii="Arial" w:eastAsia="Times New Roman" w:hAnsi="Arial" w:cs="Arial"/>
          <w:kern w:val="0"/>
          <w:sz w:val="24"/>
          <w:szCs w:val="24"/>
          <w:lang w:eastAsia="en-GB"/>
          <w14:ligatures w14:val="none"/>
        </w:rPr>
        <w:t xml:space="preserve">, and </w:t>
      </w:r>
      <w:hyperlink r:id="rId21" w:history="1">
        <w:r w:rsidRPr="00962DB8">
          <w:rPr>
            <w:rFonts w:ascii="Arial" w:eastAsia="Times New Roman" w:hAnsi="Arial" w:cs="Arial"/>
            <w:color w:val="0563C1"/>
            <w:kern w:val="0"/>
            <w:sz w:val="24"/>
            <w:szCs w:val="24"/>
            <w:u w:val="single"/>
            <w:lang w:eastAsia="en-GB"/>
            <w14:ligatures w14:val="none"/>
          </w:rPr>
          <w:t>access your personal data</w:t>
        </w:r>
      </w:hyperlink>
    </w:p>
    <w:p w14:paraId="3029EF4D" w14:textId="77777777" w:rsidR="00962DB8" w:rsidRPr="00962DB8" w:rsidRDefault="00962DB8" w:rsidP="00962DB8">
      <w:pPr>
        <w:numPr>
          <w:ilvl w:val="0"/>
          <w:numId w:val="31"/>
        </w:numPr>
        <w:spacing w:after="240" w:line="360" w:lineRule="auto"/>
        <w:contextualSpacing/>
        <w:rPr>
          <w:rFonts w:ascii="Arial" w:eastAsia="Calibri" w:hAnsi="Arial" w:cs="Arial"/>
          <w:color w:val="000000"/>
          <w:kern w:val="0"/>
          <w:sz w:val="24"/>
          <w:szCs w:val="24"/>
          <w14:ligatures w14:val="none"/>
        </w:rPr>
      </w:pPr>
      <w:r w:rsidRPr="00962DB8">
        <w:rPr>
          <w:rFonts w:ascii="Arial" w:eastAsia="Calibri" w:hAnsi="Arial" w:cs="Arial"/>
          <w:color w:val="000000"/>
          <w:kern w:val="0"/>
          <w:sz w:val="24"/>
          <w:szCs w:val="24"/>
          <w14:ligatures w14:val="none"/>
        </w:rPr>
        <w:t xml:space="preserve">You are entitled to have personal data </w:t>
      </w:r>
      <w:hyperlink r:id="rId22" w:history="1">
        <w:r w:rsidRPr="00962DB8">
          <w:rPr>
            <w:rFonts w:ascii="Arial" w:eastAsia="Calibri" w:hAnsi="Arial" w:cs="Arial"/>
            <w:color w:val="0563C1"/>
            <w:kern w:val="0"/>
            <w:sz w:val="24"/>
            <w:szCs w:val="24"/>
            <w:u w:val="single"/>
            <w14:ligatures w14:val="none"/>
          </w:rPr>
          <w:t>rectified if it is inaccurate or incomplete</w:t>
        </w:r>
      </w:hyperlink>
    </w:p>
    <w:p w14:paraId="53CE3A7B" w14:textId="77777777" w:rsidR="00962DB8" w:rsidRPr="00962DB8" w:rsidRDefault="00962DB8" w:rsidP="00962DB8">
      <w:pPr>
        <w:numPr>
          <w:ilvl w:val="0"/>
          <w:numId w:val="31"/>
        </w:numPr>
        <w:spacing w:after="240" w:line="360" w:lineRule="auto"/>
        <w:contextualSpacing/>
        <w:rPr>
          <w:rFonts w:ascii="Arial" w:eastAsia="Calibri" w:hAnsi="Arial" w:cs="Arial"/>
          <w:color w:val="000000"/>
          <w:kern w:val="0"/>
          <w:sz w:val="24"/>
          <w:szCs w:val="24"/>
          <w14:ligatures w14:val="none"/>
        </w:rPr>
      </w:pPr>
      <w:r w:rsidRPr="00962DB8">
        <w:rPr>
          <w:rFonts w:ascii="Arial" w:eastAsia="Calibri" w:hAnsi="Arial" w:cs="Arial"/>
          <w:color w:val="000000"/>
          <w:kern w:val="0"/>
          <w:sz w:val="24"/>
          <w:szCs w:val="24"/>
          <w14:ligatures w14:val="none"/>
        </w:rPr>
        <w:t xml:space="preserve">You have a right to have personal data </w:t>
      </w:r>
      <w:hyperlink r:id="rId23" w:history="1">
        <w:r w:rsidRPr="00962DB8">
          <w:rPr>
            <w:rFonts w:ascii="Arial" w:eastAsia="Calibri" w:hAnsi="Arial" w:cs="Arial"/>
            <w:color w:val="0563C1"/>
            <w:kern w:val="0"/>
            <w:sz w:val="24"/>
            <w:szCs w:val="24"/>
            <w:u w:val="single"/>
            <w14:ligatures w14:val="none"/>
          </w:rPr>
          <w:t>erased and to prevent processing</w:t>
        </w:r>
      </w:hyperlink>
      <w:r w:rsidRPr="00962DB8">
        <w:rPr>
          <w:rFonts w:ascii="Arial" w:eastAsia="Calibri" w:hAnsi="Arial" w:cs="Arial"/>
          <w:color w:val="000000"/>
          <w:kern w:val="0"/>
          <w:sz w:val="24"/>
          <w:szCs w:val="24"/>
          <w14:ligatures w14:val="none"/>
        </w:rPr>
        <w:t xml:space="preserve">, </w:t>
      </w:r>
      <w:r w:rsidRPr="00962DB8">
        <w:rPr>
          <w:rFonts w:ascii="Arial" w:eastAsia="Calibri" w:hAnsi="Arial" w:cs="Arial"/>
          <w:kern w:val="0"/>
          <w:sz w:val="24"/>
          <w:szCs w:val="24"/>
          <w14:ligatures w14:val="none"/>
        </w:rPr>
        <w:t>in specific circumstances</w:t>
      </w:r>
      <w:r w:rsidRPr="00962DB8">
        <w:rPr>
          <w:rFonts w:ascii="Arial" w:eastAsia="Calibri" w:hAnsi="Arial" w:cs="Arial"/>
          <w:color w:val="000000"/>
          <w:kern w:val="0"/>
          <w:sz w:val="24"/>
          <w:szCs w:val="24"/>
          <w14:ligatures w14:val="none"/>
        </w:rPr>
        <w:t xml:space="preserve"> </w:t>
      </w:r>
    </w:p>
    <w:p w14:paraId="29A674E6" w14:textId="77777777" w:rsidR="00962DB8" w:rsidRPr="00962DB8" w:rsidRDefault="00962DB8" w:rsidP="00962DB8">
      <w:pPr>
        <w:numPr>
          <w:ilvl w:val="0"/>
          <w:numId w:val="31"/>
        </w:numPr>
        <w:spacing w:after="240" w:line="360" w:lineRule="auto"/>
        <w:contextualSpacing/>
        <w:rPr>
          <w:rFonts w:ascii="Arial" w:eastAsia="Calibri" w:hAnsi="Arial" w:cs="Arial"/>
          <w:color w:val="000000"/>
          <w:kern w:val="0"/>
          <w:sz w:val="24"/>
          <w:szCs w:val="24"/>
          <w14:ligatures w14:val="none"/>
        </w:rPr>
      </w:pPr>
      <w:r w:rsidRPr="00962DB8">
        <w:rPr>
          <w:rFonts w:ascii="Arial" w:eastAsia="Calibri" w:hAnsi="Arial" w:cs="Arial"/>
          <w:color w:val="000000"/>
          <w:kern w:val="0"/>
          <w:sz w:val="24"/>
          <w:szCs w:val="24"/>
          <w14:ligatures w14:val="none"/>
        </w:rPr>
        <w:t xml:space="preserve">You have the right </w:t>
      </w:r>
      <w:r w:rsidRPr="00962DB8">
        <w:rPr>
          <w:rFonts w:ascii="Arial" w:eastAsia="Calibri" w:hAnsi="Arial" w:cs="Arial"/>
          <w:kern w:val="0"/>
          <w:sz w:val="24"/>
          <w:szCs w:val="24"/>
          <w14:ligatures w14:val="none"/>
        </w:rPr>
        <w:t xml:space="preserve">to </w:t>
      </w:r>
      <w:hyperlink r:id="rId24" w:history="1">
        <w:r w:rsidRPr="00962DB8">
          <w:rPr>
            <w:rFonts w:ascii="Arial" w:eastAsia="Calibri" w:hAnsi="Arial" w:cs="Arial"/>
            <w:color w:val="0563C1"/>
            <w:kern w:val="0"/>
            <w:sz w:val="24"/>
            <w:szCs w:val="24"/>
            <w:u w:val="single"/>
            <w14:ligatures w14:val="none"/>
          </w:rPr>
          <w:t>‘block’ or suppress processing</w:t>
        </w:r>
      </w:hyperlink>
      <w:r w:rsidRPr="00962DB8">
        <w:rPr>
          <w:rFonts w:ascii="Arial" w:eastAsia="Calibri" w:hAnsi="Arial" w:cs="Arial"/>
          <w:color w:val="000000"/>
          <w:kern w:val="0"/>
          <w:sz w:val="24"/>
          <w:szCs w:val="24"/>
          <w14:ligatures w14:val="none"/>
        </w:rPr>
        <w:t xml:space="preserve"> of personal data, </w:t>
      </w:r>
      <w:r w:rsidRPr="00962DB8">
        <w:rPr>
          <w:rFonts w:ascii="Arial" w:eastAsia="Calibri" w:hAnsi="Arial" w:cs="Arial"/>
          <w:kern w:val="0"/>
          <w:sz w:val="24"/>
          <w:szCs w:val="24"/>
          <w14:ligatures w14:val="none"/>
        </w:rPr>
        <w:t>in specific circumstances</w:t>
      </w:r>
    </w:p>
    <w:p w14:paraId="71DF6AD3" w14:textId="77777777" w:rsidR="00962DB8" w:rsidRPr="00962DB8" w:rsidRDefault="00962DB8" w:rsidP="00962DB8">
      <w:pPr>
        <w:numPr>
          <w:ilvl w:val="0"/>
          <w:numId w:val="31"/>
        </w:numPr>
        <w:spacing w:after="240" w:line="360" w:lineRule="auto"/>
        <w:contextualSpacing/>
        <w:rPr>
          <w:rFonts w:ascii="Arial" w:eastAsia="Calibri" w:hAnsi="Arial" w:cs="Arial"/>
          <w:color w:val="000000"/>
          <w:kern w:val="0"/>
          <w:sz w:val="24"/>
          <w:szCs w:val="24"/>
          <w14:ligatures w14:val="none"/>
        </w:rPr>
      </w:pPr>
      <w:r w:rsidRPr="00962DB8">
        <w:rPr>
          <w:rFonts w:ascii="Arial" w:eastAsia="Calibri" w:hAnsi="Arial" w:cs="Arial"/>
          <w:color w:val="000000"/>
          <w:kern w:val="0"/>
          <w:sz w:val="24"/>
          <w:szCs w:val="24"/>
          <w14:ligatures w14:val="none"/>
        </w:rPr>
        <w:t xml:space="preserve">You have the right to </w:t>
      </w:r>
      <w:hyperlink r:id="rId25" w:history="1">
        <w:r w:rsidRPr="00962DB8">
          <w:rPr>
            <w:rFonts w:ascii="Arial" w:eastAsia="Calibri" w:hAnsi="Arial" w:cs="Arial"/>
            <w:color w:val="0563C1"/>
            <w:kern w:val="0"/>
            <w:sz w:val="24"/>
            <w:szCs w:val="24"/>
            <w:u w:val="single"/>
            <w14:ligatures w14:val="none"/>
          </w:rPr>
          <w:t>data portability</w:t>
        </w:r>
      </w:hyperlink>
      <w:r w:rsidRPr="00962DB8">
        <w:rPr>
          <w:rFonts w:ascii="Arial" w:eastAsia="Calibri" w:hAnsi="Arial" w:cs="Arial"/>
          <w:color w:val="000000"/>
          <w:kern w:val="0"/>
          <w:sz w:val="24"/>
          <w:szCs w:val="24"/>
          <w14:ligatures w14:val="none"/>
        </w:rPr>
        <w:t xml:space="preserve">, </w:t>
      </w:r>
      <w:r w:rsidRPr="00962DB8">
        <w:rPr>
          <w:rFonts w:ascii="Arial" w:eastAsia="Calibri" w:hAnsi="Arial" w:cs="Arial"/>
          <w:kern w:val="0"/>
          <w:sz w:val="24"/>
          <w:szCs w:val="24"/>
          <w14:ligatures w14:val="none"/>
        </w:rPr>
        <w:t>in specific circumstances</w:t>
      </w:r>
    </w:p>
    <w:p w14:paraId="2312279A" w14:textId="77777777" w:rsidR="00962DB8" w:rsidRPr="00962DB8" w:rsidRDefault="00962DB8" w:rsidP="00962DB8">
      <w:pPr>
        <w:numPr>
          <w:ilvl w:val="0"/>
          <w:numId w:val="31"/>
        </w:numPr>
        <w:spacing w:after="240" w:line="360" w:lineRule="auto"/>
        <w:contextualSpacing/>
        <w:rPr>
          <w:rFonts w:ascii="Calibri" w:eastAsia="Calibri" w:hAnsi="Calibri" w:cs="Times New Roman"/>
          <w:bCs/>
          <w:kern w:val="0"/>
          <w14:ligatures w14:val="none"/>
        </w:rPr>
      </w:pPr>
      <w:r w:rsidRPr="00962DB8">
        <w:rPr>
          <w:rFonts w:ascii="Arial" w:eastAsia="Calibri" w:hAnsi="Arial" w:cs="Arial"/>
          <w:b/>
          <w:bCs/>
          <w:color w:val="000000"/>
          <w:kern w:val="0"/>
          <w:sz w:val="24"/>
          <w:szCs w:val="24"/>
          <w14:ligatures w14:val="none"/>
        </w:rPr>
        <w:t xml:space="preserve">You have the right to </w:t>
      </w:r>
      <w:hyperlink r:id="rId26" w:history="1">
        <w:r w:rsidRPr="00962DB8">
          <w:rPr>
            <w:rFonts w:ascii="Arial" w:eastAsia="Calibri" w:hAnsi="Arial" w:cs="Arial"/>
            <w:color w:val="0563C1"/>
            <w:kern w:val="0"/>
            <w:sz w:val="24"/>
            <w:szCs w:val="24"/>
            <w:u w:val="single"/>
            <w14:ligatures w14:val="none"/>
          </w:rPr>
          <w:t>object to the processing</w:t>
        </w:r>
      </w:hyperlink>
      <w:r w:rsidRPr="00962DB8">
        <w:rPr>
          <w:rFonts w:ascii="Arial" w:eastAsia="Calibri" w:hAnsi="Arial" w:cs="Arial"/>
          <w:b/>
          <w:bCs/>
          <w:color w:val="000000"/>
          <w:kern w:val="0"/>
          <w:sz w:val="24"/>
          <w:szCs w:val="24"/>
          <w14:ligatures w14:val="none"/>
        </w:rPr>
        <w:t xml:space="preserve">, </w:t>
      </w:r>
      <w:r w:rsidRPr="00962DB8">
        <w:rPr>
          <w:rFonts w:ascii="Arial" w:eastAsia="Calibri" w:hAnsi="Arial" w:cs="Arial"/>
          <w:kern w:val="0"/>
          <w:sz w:val="24"/>
          <w:szCs w:val="24"/>
          <w14:ligatures w14:val="none"/>
        </w:rPr>
        <w:t>in specific circumstances</w:t>
      </w:r>
    </w:p>
    <w:p w14:paraId="0A85F7AB" w14:textId="77777777" w:rsidR="00962DB8" w:rsidRPr="00962DB8" w:rsidRDefault="00962DB8" w:rsidP="00962DB8">
      <w:pPr>
        <w:numPr>
          <w:ilvl w:val="0"/>
          <w:numId w:val="31"/>
        </w:numPr>
        <w:spacing w:after="240" w:line="360" w:lineRule="auto"/>
        <w:contextualSpacing/>
        <w:rPr>
          <w:rFonts w:ascii="Arial" w:eastAsia="Calibri" w:hAnsi="Arial" w:cs="Arial"/>
          <w:bCs/>
          <w:color w:val="000000"/>
          <w:kern w:val="0"/>
          <w:sz w:val="24"/>
          <w:szCs w:val="24"/>
          <w14:ligatures w14:val="none"/>
        </w:rPr>
      </w:pPr>
      <w:r w:rsidRPr="00962DB8">
        <w:rPr>
          <w:rFonts w:ascii="Arial" w:eastAsia="Calibri" w:hAnsi="Arial" w:cs="Arial"/>
          <w:b/>
          <w:bCs/>
          <w:color w:val="000000"/>
          <w:kern w:val="0"/>
          <w:sz w:val="24"/>
          <w:szCs w:val="24"/>
          <w14:ligatures w14:val="none"/>
        </w:rPr>
        <w:t xml:space="preserve">You have rights </w:t>
      </w:r>
      <w:r w:rsidRPr="00962DB8">
        <w:rPr>
          <w:rFonts w:ascii="Arial" w:eastAsia="Calibri" w:hAnsi="Arial" w:cs="Arial"/>
          <w:b/>
          <w:bCs/>
          <w:kern w:val="0"/>
          <w:sz w:val="24"/>
          <w:szCs w:val="24"/>
          <w14:ligatures w14:val="none"/>
        </w:rPr>
        <w:t xml:space="preserve">in relation to </w:t>
      </w:r>
      <w:hyperlink r:id="rId27" w:history="1">
        <w:r w:rsidRPr="00962DB8">
          <w:rPr>
            <w:rFonts w:ascii="Arial" w:eastAsia="Calibri" w:hAnsi="Arial" w:cs="Arial"/>
            <w:color w:val="0563C1"/>
            <w:kern w:val="0"/>
            <w:sz w:val="24"/>
            <w:szCs w:val="24"/>
            <w:u w:val="single"/>
            <w14:ligatures w14:val="none"/>
          </w:rPr>
          <w:t>automated decision making and profiling</w:t>
        </w:r>
      </w:hyperlink>
      <w:r w:rsidRPr="00962DB8">
        <w:rPr>
          <w:rFonts w:ascii="Arial" w:eastAsia="Calibri" w:hAnsi="Arial" w:cs="Arial"/>
          <w:color w:val="0563C1"/>
          <w:kern w:val="0"/>
          <w:sz w:val="24"/>
          <w:szCs w:val="24"/>
          <w:u w:val="single"/>
          <w14:ligatures w14:val="none"/>
        </w:rPr>
        <w:t>.</w:t>
      </w:r>
    </w:p>
    <w:p w14:paraId="507B21DA" w14:textId="77777777" w:rsidR="00962DB8" w:rsidRPr="00962DB8" w:rsidRDefault="00962DB8" w:rsidP="00962DB8">
      <w:pPr>
        <w:spacing w:after="240" w:line="240" w:lineRule="auto"/>
        <w:rPr>
          <w:rFonts w:ascii="Arial" w:eastAsia="Calibri" w:hAnsi="Arial" w:cs="Arial"/>
          <w:b/>
          <w:bCs/>
          <w:kern w:val="0"/>
          <w:sz w:val="24"/>
          <w:szCs w:val="24"/>
          <w14:ligatures w14:val="none"/>
        </w:rPr>
      </w:pPr>
      <w:r w:rsidRPr="00962DB8">
        <w:rPr>
          <w:rFonts w:ascii="Arial" w:eastAsia="Calibri" w:hAnsi="Arial" w:cs="Arial"/>
          <w:b/>
          <w:bCs/>
          <w:kern w:val="0"/>
          <w:sz w:val="24"/>
          <w:szCs w:val="24"/>
          <w14:ligatures w14:val="none"/>
        </w:rPr>
        <w:t>How to complain if you are not happy with how we process your personal information</w:t>
      </w:r>
    </w:p>
    <w:p w14:paraId="1ECE9405"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If you wish to request access, object or raise a complaint about how we have handled your data, you can contact our Data Protection Officer using the details above.</w:t>
      </w:r>
    </w:p>
    <w:p w14:paraId="761145E6" w14:textId="77777777" w:rsidR="00962DB8" w:rsidRPr="00962DB8" w:rsidRDefault="00962DB8" w:rsidP="00962DB8">
      <w:pPr>
        <w:spacing w:after="0" w:line="240" w:lineRule="auto"/>
        <w:rPr>
          <w:rFonts w:ascii="Arial" w:eastAsia="Calibri" w:hAnsi="Arial" w:cs="Arial"/>
          <w:kern w:val="0"/>
          <w:sz w:val="24"/>
          <w:szCs w:val="24"/>
          <w14:ligatures w14:val="none"/>
        </w:rPr>
      </w:pPr>
    </w:p>
    <w:p w14:paraId="0FB390B4"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If you are not satisfied with our response or believe we are not processing your personal data in accordance with the law, you can complain to the Information Commissioner at:</w:t>
      </w:r>
    </w:p>
    <w:p w14:paraId="76C2FE83" w14:textId="77777777" w:rsidR="00962DB8" w:rsidRPr="00962DB8" w:rsidRDefault="00962DB8" w:rsidP="00962DB8">
      <w:pPr>
        <w:spacing w:after="0" w:line="240" w:lineRule="auto"/>
        <w:rPr>
          <w:rFonts w:ascii="Arial" w:eastAsia="Calibri" w:hAnsi="Arial" w:cs="Arial"/>
          <w:kern w:val="0"/>
          <w:sz w:val="24"/>
          <w:szCs w:val="24"/>
          <w14:ligatures w14:val="none"/>
        </w:rPr>
      </w:pPr>
    </w:p>
    <w:p w14:paraId="31AADF7A"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Information Commissioner’s Office  </w:t>
      </w:r>
    </w:p>
    <w:p w14:paraId="034C16C7"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Wycliffe House  </w:t>
      </w:r>
    </w:p>
    <w:p w14:paraId="19128066"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Water Lane  </w:t>
      </w:r>
    </w:p>
    <w:p w14:paraId="75D4940F" w14:textId="77777777" w:rsidR="00962DB8" w:rsidRPr="00962DB8" w:rsidRDefault="00962DB8" w:rsidP="00962DB8">
      <w:pPr>
        <w:spacing w:after="0" w:line="240" w:lineRule="auto"/>
        <w:rPr>
          <w:rFonts w:ascii="Arial" w:eastAsia="Calibri" w:hAnsi="Arial" w:cs="Arial"/>
          <w:kern w:val="0"/>
          <w:sz w:val="24"/>
          <w:szCs w:val="24"/>
          <w14:ligatures w14:val="none"/>
        </w:rPr>
      </w:pPr>
      <w:r w:rsidRPr="00962DB8">
        <w:rPr>
          <w:rFonts w:ascii="Arial" w:eastAsia="Calibri" w:hAnsi="Arial" w:cs="Arial"/>
          <w:kern w:val="0"/>
          <w:sz w:val="24"/>
          <w:szCs w:val="24"/>
          <w14:ligatures w14:val="none"/>
        </w:rPr>
        <w:t xml:space="preserve">Wilmslow  </w:t>
      </w:r>
    </w:p>
    <w:p w14:paraId="7740ED78" w14:textId="77777777" w:rsidR="00962DB8" w:rsidRPr="00962DB8" w:rsidRDefault="00962DB8" w:rsidP="00962DB8">
      <w:pPr>
        <w:spacing w:after="0" w:line="240" w:lineRule="auto"/>
        <w:rPr>
          <w:rFonts w:ascii="Arial" w:eastAsia="Calibri" w:hAnsi="Arial" w:cs="Arial"/>
          <w:kern w:val="0"/>
          <w:sz w:val="24"/>
          <w:szCs w:val="24"/>
          <w14:ligatures w14:val="none"/>
        </w:rPr>
      </w:pPr>
      <w:proofErr w:type="gramStart"/>
      <w:r w:rsidRPr="00962DB8">
        <w:rPr>
          <w:rFonts w:ascii="Arial" w:eastAsia="Calibri" w:hAnsi="Arial" w:cs="Arial"/>
          <w:kern w:val="0"/>
          <w:sz w:val="24"/>
          <w:szCs w:val="24"/>
          <w14:ligatures w14:val="none"/>
        </w:rPr>
        <w:t>Cheshire  SK</w:t>
      </w:r>
      <w:proofErr w:type="gramEnd"/>
      <w:r w:rsidRPr="00962DB8">
        <w:rPr>
          <w:rFonts w:ascii="Arial" w:eastAsia="Calibri" w:hAnsi="Arial" w:cs="Arial"/>
          <w:kern w:val="0"/>
          <w:sz w:val="24"/>
          <w:szCs w:val="24"/>
          <w14:ligatures w14:val="none"/>
        </w:rPr>
        <w:t xml:space="preserve">9 5AF </w:t>
      </w:r>
    </w:p>
    <w:p w14:paraId="10E315B3" w14:textId="77777777" w:rsidR="00962DB8" w:rsidRDefault="00962DB8" w:rsidP="00962DB8">
      <w:pPr>
        <w:spacing w:after="0" w:line="240" w:lineRule="auto"/>
        <w:rPr>
          <w:rFonts w:ascii="Arial" w:eastAsia="Calibri" w:hAnsi="Arial" w:cs="Arial"/>
          <w:kern w:val="0"/>
          <w:sz w:val="24"/>
          <w:szCs w:val="24"/>
          <w14:ligatures w14:val="none"/>
        </w:rPr>
      </w:pPr>
      <w:hyperlink r:id="rId28" w:history="1">
        <w:r w:rsidRPr="00962DB8">
          <w:rPr>
            <w:rFonts w:ascii="Arial" w:eastAsia="Calibri" w:hAnsi="Arial" w:cs="Arial"/>
            <w:color w:val="0563C1"/>
            <w:kern w:val="0"/>
            <w:sz w:val="24"/>
            <w:szCs w:val="24"/>
            <w:u w:val="single"/>
            <w14:ligatures w14:val="none"/>
          </w:rPr>
          <w:t>casework@ico.org.uk</w:t>
        </w:r>
      </w:hyperlink>
      <w:r w:rsidRPr="00962DB8">
        <w:rPr>
          <w:rFonts w:ascii="Arial" w:eastAsia="Calibri" w:hAnsi="Arial" w:cs="Arial"/>
          <w:kern w:val="0"/>
          <w:sz w:val="24"/>
          <w:szCs w:val="24"/>
          <w14:ligatures w14:val="none"/>
        </w:rPr>
        <w:t xml:space="preserve"> </w:t>
      </w:r>
    </w:p>
    <w:p w14:paraId="5E117CE3" w14:textId="77777777" w:rsidR="00962DB8" w:rsidRDefault="00962DB8" w:rsidP="00962DB8">
      <w:pPr>
        <w:spacing w:after="0" w:line="240" w:lineRule="auto"/>
        <w:rPr>
          <w:rFonts w:ascii="Arial" w:eastAsia="Calibri" w:hAnsi="Arial" w:cs="Arial"/>
          <w:kern w:val="0"/>
          <w:sz w:val="24"/>
          <w:szCs w:val="24"/>
          <w14:ligatures w14:val="none"/>
        </w:rPr>
      </w:pPr>
    </w:p>
    <w:p w14:paraId="3ADD670A" w14:textId="5AC6C1A0" w:rsidR="00962DB8" w:rsidRDefault="00962DB8">
      <w:pPr>
        <w:rPr>
          <w:rFonts w:ascii="Arial" w:eastAsia="Calibri" w:hAnsi="Arial" w:cs="Arial"/>
          <w:kern w:val="0"/>
          <w:sz w:val="24"/>
          <w:szCs w:val="24"/>
          <w14:ligatures w14:val="none"/>
        </w:rPr>
      </w:pPr>
      <w:r>
        <w:rPr>
          <w:rFonts w:ascii="Arial" w:eastAsia="Calibri" w:hAnsi="Arial" w:cs="Arial"/>
          <w:kern w:val="0"/>
          <w:sz w:val="24"/>
          <w:szCs w:val="24"/>
          <w14:ligatures w14:val="none"/>
        </w:rPr>
        <w:br w:type="page"/>
      </w:r>
    </w:p>
    <w:p w14:paraId="15FEEC8C" w14:textId="77777777" w:rsidR="00962DB8" w:rsidRPr="00962DB8" w:rsidRDefault="00962DB8" w:rsidP="00962DB8">
      <w:pPr>
        <w:spacing w:after="0" w:line="240" w:lineRule="auto"/>
        <w:rPr>
          <w:rFonts w:ascii="Arial" w:eastAsia="Calibri" w:hAnsi="Arial" w:cs="Arial"/>
          <w:b/>
          <w:kern w:val="0"/>
          <w:sz w:val="24"/>
          <w:szCs w:val="24"/>
          <w14:ligatures w14:val="none"/>
        </w:rPr>
      </w:pPr>
    </w:p>
    <w:p w14:paraId="2EE9FCFD" w14:textId="77777777" w:rsidR="00962DB8" w:rsidRDefault="00962DB8" w:rsidP="003472FD">
      <w:pPr>
        <w:spacing w:line="276" w:lineRule="auto"/>
        <w:jc w:val="both"/>
        <w:rPr>
          <w:rFonts w:ascii="Arial" w:hAnsi="Arial" w:cs="Arial"/>
          <w:b/>
          <w:bCs/>
        </w:rPr>
      </w:pPr>
    </w:p>
    <w:p w14:paraId="43795E84" w14:textId="1E1C4D13" w:rsidR="00093A14" w:rsidRPr="004C49EB" w:rsidRDefault="00093A14" w:rsidP="0076646E">
      <w:pPr>
        <w:pStyle w:val="Heading2"/>
        <w:numPr>
          <w:ilvl w:val="0"/>
          <w:numId w:val="0"/>
        </w:numPr>
        <w:ind w:left="284" w:hanging="284"/>
        <w:jc w:val="right"/>
      </w:pPr>
      <w:bookmarkStart w:id="42" w:name="_Toc198216617"/>
      <w:r w:rsidRPr="004C49EB">
        <w:t xml:space="preserve">Annex </w:t>
      </w:r>
      <w:r w:rsidR="003472FD" w:rsidRPr="004C49EB">
        <w:t>C</w:t>
      </w:r>
      <w:bookmarkEnd w:id="42"/>
    </w:p>
    <w:p w14:paraId="59AB1721" w14:textId="456B611D" w:rsidR="00093A14" w:rsidRPr="004C49EB" w:rsidRDefault="00093A14" w:rsidP="00F938ED">
      <w:pPr>
        <w:pStyle w:val="Heading2"/>
      </w:pPr>
      <w:r w:rsidRPr="004C49EB">
        <w:t xml:space="preserve">Confidentiality of consultation responses – Freedom of Information Act 2000 </w:t>
      </w:r>
    </w:p>
    <w:p w14:paraId="13A336DD" w14:textId="77777777" w:rsidR="00093A14" w:rsidRDefault="00093A14" w:rsidP="00426947">
      <w:pPr>
        <w:pStyle w:val="ListParagraph"/>
        <w:numPr>
          <w:ilvl w:val="0"/>
          <w:numId w:val="30"/>
        </w:numPr>
        <w:adjustRightInd w:val="0"/>
        <w:spacing w:line="276" w:lineRule="auto"/>
        <w:jc w:val="both"/>
        <w:rPr>
          <w:rFonts w:ascii="Arial" w:hAnsi="Arial" w:cs="Arial"/>
        </w:rPr>
      </w:pPr>
      <w:r w:rsidRPr="00426947">
        <w:rPr>
          <w:rFonts w:ascii="Arial" w:hAnsi="Arial" w:cs="Arial"/>
        </w:rPr>
        <w:t xml:space="preserve">The Department intends to publish a </w:t>
      </w:r>
      <w:r w:rsidRPr="005F3F62">
        <w:rPr>
          <w:rFonts w:ascii="Arial" w:hAnsi="Arial" w:cs="Arial"/>
        </w:rPr>
        <w:t xml:space="preserve">summary </w:t>
      </w:r>
      <w:r w:rsidRPr="00426947">
        <w:rPr>
          <w:rFonts w:ascii="Arial" w:hAnsi="Arial" w:cs="Arial"/>
        </w:rPr>
        <w:t>of responses following completion of the consultation process.</w:t>
      </w:r>
    </w:p>
    <w:p w14:paraId="5F20DEBB" w14:textId="77777777" w:rsidR="00426947" w:rsidRPr="00426947" w:rsidRDefault="00426947" w:rsidP="00426947">
      <w:pPr>
        <w:pStyle w:val="ListParagraph"/>
        <w:adjustRightInd w:val="0"/>
        <w:spacing w:line="276" w:lineRule="auto"/>
        <w:jc w:val="both"/>
        <w:rPr>
          <w:rFonts w:ascii="Arial" w:hAnsi="Arial" w:cs="Arial"/>
        </w:rPr>
      </w:pPr>
    </w:p>
    <w:p w14:paraId="23BD2CFB" w14:textId="77777777" w:rsidR="00426947" w:rsidRDefault="00093A14" w:rsidP="00426947">
      <w:pPr>
        <w:pStyle w:val="ListParagraph"/>
        <w:numPr>
          <w:ilvl w:val="0"/>
          <w:numId w:val="30"/>
        </w:numPr>
        <w:adjustRightInd w:val="0"/>
        <w:spacing w:line="276" w:lineRule="auto"/>
        <w:jc w:val="both"/>
        <w:rPr>
          <w:rFonts w:ascii="Arial" w:hAnsi="Arial" w:cs="Arial"/>
        </w:rPr>
      </w:pPr>
      <w:r w:rsidRPr="00426947">
        <w:rPr>
          <w:rFonts w:ascii="Arial" w:hAnsi="Arial" w:cs="Arial"/>
        </w:rPr>
        <w:t>Your response, and all other responses to the consultation, may also be disclosed on request. The Department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public consultation.</w:t>
      </w:r>
    </w:p>
    <w:p w14:paraId="777C8902" w14:textId="0B0D9942" w:rsidR="00093A14" w:rsidRPr="00426947" w:rsidRDefault="00093A14" w:rsidP="00426947">
      <w:pPr>
        <w:pStyle w:val="ListParagraph"/>
        <w:adjustRightInd w:val="0"/>
        <w:spacing w:line="276" w:lineRule="auto"/>
        <w:jc w:val="both"/>
        <w:rPr>
          <w:rFonts w:ascii="Arial" w:hAnsi="Arial" w:cs="Arial"/>
        </w:rPr>
      </w:pPr>
      <w:r w:rsidRPr="00426947">
        <w:rPr>
          <w:rFonts w:ascii="Arial" w:hAnsi="Arial" w:cs="Arial"/>
        </w:rPr>
        <w:t xml:space="preserve"> </w:t>
      </w:r>
    </w:p>
    <w:p w14:paraId="7FA111ED" w14:textId="77777777" w:rsidR="00093A14" w:rsidRDefault="00093A14" w:rsidP="00426947">
      <w:pPr>
        <w:pStyle w:val="ListParagraph"/>
        <w:numPr>
          <w:ilvl w:val="0"/>
          <w:numId w:val="30"/>
        </w:numPr>
        <w:adjustRightInd w:val="0"/>
        <w:spacing w:line="276" w:lineRule="auto"/>
        <w:jc w:val="both"/>
        <w:rPr>
          <w:rFonts w:ascii="Arial" w:hAnsi="Arial" w:cs="Arial"/>
          <w:color w:val="000000"/>
        </w:rPr>
      </w:pPr>
      <w:r w:rsidRPr="00426947">
        <w:rPr>
          <w:rFonts w:ascii="Arial" w:hAnsi="Arial" w:cs="Arial"/>
        </w:rPr>
        <w:t xml:space="preserve">Subject to certain limited provisos, the Freedom of Information Act gives members of the public a right of access to any information held by a public authority, in this case, </w:t>
      </w:r>
      <w:r w:rsidRPr="00426947">
        <w:rPr>
          <w:rFonts w:ascii="Arial" w:hAnsi="Arial" w:cs="Arial"/>
          <w:color w:val="000000"/>
        </w:rPr>
        <w:t xml:space="preserve">the Department. This right of access to information includes information provided in response to a consultation. </w:t>
      </w:r>
    </w:p>
    <w:p w14:paraId="01A6FD31" w14:textId="77777777" w:rsidR="00426947" w:rsidRPr="00426947" w:rsidRDefault="00426947" w:rsidP="00426947">
      <w:pPr>
        <w:pStyle w:val="ListParagraph"/>
        <w:adjustRightInd w:val="0"/>
        <w:spacing w:line="276" w:lineRule="auto"/>
        <w:jc w:val="both"/>
        <w:rPr>
          <w:rFonts w:ascii="Arial" w:hAnsi="Arial" w:cs="Arial"/>
          <w:color w:val="000000"/>
        </w:rPr>
      </w:pPr>
    </w:p>
    <w:p w14:paraId="6139A935" w14:textId="77777777" w:rsidR="00093A14" w:rsidRDefault="00093A14" w:rsidP="00426947">
      <w:pPr>
        <w:pStyle w:val="ListParagraph"/>
        <w:numPr>
          <w:ilvl w:val="0"/>
          <w:numId w:val="30"/>
        </w:numPr>
        <w:adjustRightInd w:val="0"/>
        <w:spacing w:line="276" w:lineRule="auto"/>
        <w:jc w:val="both"/>
        <w:rPr>
          <w:rFonts w:ascii="Arial" w:hAnsi="Arial" w:cs="Arial"/>
          <w:color w:val="000000"/>
        </w:rPr>
      </w:pPr>
      <w:r w:rsidRPr="00426947">
        <w:rPr>
          <w:rFonts w:ascii="Arial" w:hAnsi="Arial" w:cs="Arial"/>
          <w:color w:val="000000"/>
        </w:rPr>
        <w:t>The Department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be treated as confidential.</w:t>
      </w:r>
    </w:p>
    <w:p w14:paraId="418E28FC" w14:textId="77777777" w:rsidR="00426947" w:rsidRPr="00426947" w:rsidRDefault="00426947" w:rsidP="00426947">
      <w:pPr>
        <w:pStyle w:val="ListParagraph"/>
        <w:adjustRightInd w:val="0"/>
        <w:spacing w:line="276" w:lineRule="auto"/>
        <w:jc w:val="both"/>
        <w:rPr>
          <w:rFonts w:ascii="Arial" w:hAnsi="Arial" w:cs="Arial"/>
          <w:color w:val="000000"/>
        </w:rPr>
      </w:pPr>
    </w:p>
    <w:p w14:paraId="7C1D36AF" w14:textId="77777777" w:rsidR="00093A14" w:rsidRPr="00426947" w:rsidRDefault="00093A14" w:rsidP="00426947">
      <w:pPr>
        <w:pStyle w:val="ListParagraph"/>
        <w:numPr>
          <w:ilvl w:val="0"/>
          <w:numId w:val="30"/>
        </w:numPr>
        <w:adjustRightInd w:val="0"/>
        <w:spacing w:line="276" w:lineRule="auto"/>
        <w:jc w:val="both"/>
        <w:rPr>
          <w:rFonts w:ascii="Arial" w:hAnsi="Arial" w:cs="Arial"/>
          <w:color w:val="000000"/>
        </w:rPr>
      </w:pPr>
      <w:r w:rsidRPr="00426947">
        <w:rPr>
          <w:rFonts w:ascii="Arial" w:hAnsi="Arial" w:cs="Arial"/>
          <w:color w:val="000000"/>
        </w:rPr>
        <w:t xml:space="preserve">This means that information provided by you in response to the consultation is unlikely to be treated as confidential, except in very particular circumstances. The Lord Chancellor’s Code of Practice on the Freedom of Information Act provides that: </w:t>
      </w:r>
    </w:p>
    <w:p w14:paraId="07C7CF04" w14:textId="77777777" w:rsidR="00093A14" w:rsidRPr="004C49EB" w:rsidRDefault="00093A14" w:rsidP="00426947">
      <w:pPr>
        <w:numPr>
          <w:ilvl w:val="0"/>
          <w:numId w:val="25"/>
        </w:numPr>
        <w:autoSpaceDE w:val="0"/>
        <w:autoSpaceDN w:val="0"/>
        <w:adjustRightInd w:val="0"/>
        <w:spacing w:after="0" w:line="276" w:lineRule="auto"/>
        <w:ind w:left="1134" w:hanging="283"/>
        <w:jc w:val="both"/>
        <w:rPr>
          <w:rFonts w:ascii="Arial" w:hAnsi="Arial" w:cs="Arial"/>
          <w:color w:val="000000"/>
        </w:rPr>
      </w:pPr>
      <w:r w:rsidRPr="004C49EB">
        <w:rPr>
          <w:rFonts w:ascii="Arial" w:hAnsi="Arial" w:cs="Arial"/>
          <w:color w:val="000000"/>
        </w:rPr>
        <w:t xml:space="preserve">the Department should only accept information from third parties “in confidence” if it is necessary to obtain that information in connection with the exercise of any of the Department’s functions and it would not otherwise be </w:t>
      </w:r>
      <w:proofErr w:type="gramStart"/>
      <w:r w:rsidRPr="004C49EB">
        <w:rPr>
          <w:rFonts w:ascii="Arial" w:hAnsi="Arial" w:cs="Arial"/>
          <w:color w:val="000000"/>
        </w:rPr>
        <w:t>provided;</w:t>
      </w:r>
      <w:proofErr w:type="gramEnd"/>
      <w:r w:rsidRPr="004C49EB">
        <w:rPr>
          <w:rFonts w:ascii="Arial" w:hAnsi="Arial" w:cs="Arial"/>
          <w:color w:val="000000"/>
        </w:rPr>
        <w:t xml:space="preserve"> </w:t>
      </w:r>
    </w:p>
    <w:p w14:paraId="175D6E40" w14:textId="77777777" w:rsidR="00093A14" w:rsidRPr="004C49EB" w:rsidRDefault="00093A14" w:rsidP="00426947">
      <w:pPr>
        <w:numPr>
          <w:ilvl w:val="0"/>
          <w:numId w:val="25"/>
        </w:numPr>
        <w:autoSpaceDE w:val="0"/>
        <w:autoSpaceDN w:val="0"/>
        <w:adjustRightInd w:val="0"/>
        <w:spacing w:after="0" w:line="276" w:lineRule="auto"/>
        <w:ind w:left="1134" w:hanging="283"/>
        <w:jc w:val="both"/>
        <w:rPr>
          <w:rFonts w:ascii="Arial" w:hAnsi="Arial" w:cs="Arial"/>
          <w:color w:val="000000"/>
        </w:rPr>
      </w:pPr>
      <w:r w:rsidRPr="004C49EB">
        <w:rPr>
          <w:rFonts w:ascii="Arial" w:hAnsi="Arial" w:cs="Arial"/>
          <w:color w:val="000000"/>
        </w:rPr>
        <w:t>the Department should not agree to hold information received from third parties “in confidence” which is not confidential in nature; and</w:t>
      </w:r>
    </w:p>
    <w:p w14:paraId="765B3DA7" w14:textId="77777777" w:rsidR="00093A14" w:rsidRPr="004C49EB" w:rsidRDefault="00093A14" w:rsidP="00426947">
      <w:pPr>
        <w:numPr>
          <w:ilvl w:val="0"/>
          <w:numId w:val="25"/>
        </w:numPr>
        <w:autoSpaceDE w:val="0"/>
        <w:autoSpaceDN w:val="0"/>
        <w:adjustRightInd w:val="0"/>
        <w:spacing w:after="0" w:line="276" w:lineRule="auto"/>
        <w:ind w:left="1134" w:hanging="283"/>
        <w:jc w:val="both"/>
        <w:rPr>
          <w:rFonts w:ascii="Arial" w:hAnsi="Arial" w:cs="Arial"/>
          <w:color w:val="000000"/>
        </w:rPr>
      </w:pPr>
      <w:r w:rsidRPr="004C49EB">
        <w:rPr>
          <w:rFonts w:ascii="Arial" w:hAnsi="Arial" w:cs="Arial"/>
          <w:color w:val="000000"/>
        </w:rPr>
        <w:t xml:space="preserve">acceptance by the Department of confidentiality provisions must be for good reasons, capable of being justified to the Information Commissioner. </w:t>
      </w:r>
    </w:p>
    <w:p w14:paraId="2559168C" w14:textId="77777777" w:rsidR="00093A14" w:rsidRPr="004C49EB" w:rsidRDefault="00093A14" w:rsidP="003472FD">
      <w:pPr>
        <w:adjustRightInd w:val="0"/>
        <w:spacing w:line="276" w:lineRule="auto"/>
        <w:jc w:val="both"/>
        <w:rPr>
          <w:rFonts w:ascii="Arial" w:hAnsi="Arial" w:cs="Arial"/>
          <w:color w:val="000000"/>
        </w:rPr>
      </w:pPr>
    </w:p>
    <w:p w14:paraId="65C2BB78" w14:textId="77777777" w:rsidR="00093A14" w:rsidRPr="004C49EB" w:rsidRDefault="00093A14" w:rsidP="00426947">
      <w:pPr>
        <w:pStyle w:val="ListParagraph"/>
        <w:numPr>
          <w:ilvl w:val="0"/>
          <w:numId w:val="30"/>
        </w:numPr>
        <w:adjustRightInd w:val="0"/>
        <w:spacing w:line="276" w:lineRule="auto"/>
        <w:jc w:val="both"/>
        <w:rPr>
          <w:rFonts w:ascii="Arial" w:hAnsi="Arial" w:cs="Arial"/>
          <w:color w:val="000000"/>
          <w:u w:val="single"/>
        </w:rPr>
      </w:pPr>
      <w:r w:rsidRPr="004C49EB">
        <w:rPr>
          <w:rFonts w:ascii="Arial" w:hAnsi="Arial" w:cs="Arial"/>
          <w:color w:val="000000"/>
        </w:rPr>
        <w:t xml:space="preserve">Further information about confidentiality of responses is available by contacting the Information Commissioner’s Office (or at </w:t>
      </w:r>
      <w:hyperlink r:id="rId29" w:history="1">
        <w:r w:rsidRPr="004C49EB">
          <w:rPr>
            <w:rStyle w:val="Hyperlink"/>
            <w:rFonts w:ascii="Arial" w:hAnsi="Arial" w:cs="Arial"/>
          </w:rPr>
          <w:t>https://ico.org.uk/</w:t>
        </w:r>
      </w:hyperlink>
      <w:r w:rsidRPr="004C49EB">
        <w:rPr>
          <w:rFonts w:ascii="Arial" w:hAnsi="Arial" w:cs="Arial"/>
          <w:color w:val="000000"/>
        </w:rPr>
        <w:t>).</w:t>
      </w:r>
    </w:p>
    <w:p w14:paraId="7A9ED6C9" w14:textId="77777777" w:rsidR="00093A14" w:rsidRPr="004C49EB" w:rsidRDefault="00093A14" w:rsidP="003472FD">
      <w:pPr>
        <w:spacing w:line="276" w:lineRule="auto"/>
        <w:rPr>
          <w:rFonts w:ascii="Arial" w:hAnsi="Arial" w:cs="Arial"/>
        </w:rPr>
      </w:pPr>
    </w:p>
    <w:p w14:paraId="3AA2E850" w14:textId="77777777" w:rsidR="00093A14" w:rsidRPr="004C49EB" w:rsidRDefault="00093A14" w:rsidP="003472FD">
      <w:pPr>
        <w:spacing w:line="276" w:lineRule="auto"/>
        <w:rPr>
          <w:rFonts w:ascii="Arial" w:hAnsi="Arial" w:cs="Arial"/>
        </w:rPr>
      </w:pPr>
    </w:p>
    <w:p w14:paraId="4CEBD79B" w14:textId="5F57062A" w:rsidR="002E44CB" w:rsidRPr="004C49EB" w:rsidRDefault="002E44CB" w:rsidP="003472FD">
      <w:pPr>
        <w:spacing w:line="276" w:lineRule="auto"/>
        <w:rPr>
          <w:rFonts w:ascii="Arial" w:hAnsi="Arial" w:cs="Arial"/>
        </w:rPr>
      </w:pPr>
    </w:p>
    <w:sectPr w:rsidR="002E44CB" w:rsidRPr="004C49EB" w:rsidSect="00A22024">
      <w:footerReference w:type="default" r:id="rId3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FBB5" w14:textId="77777777" w:rsidR="006F6384" w:rsidRDefault="006F6384" w:rsidP="002E44CB">
      <w:pPr>
        <w:spacing w:after="0" w:line="240" w:lineRule="auto"/>
      </w:pPr>
      <w:r>
        <w:separator/>
      </w:r>
    </w:p>
  </w:endnote>
  <w:endnote w:type="continuationSeparator" w:id="0">
    <w:p w14:paraId="2E32495B" w14:textId="77777777" w:rsidR="006F6384" w:rsidRDefault="006F6384" w:rsidP="002E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397073"/>
      <w:docPartObj>
        <w:docPartGallery w:val="Page Numbers (Bottom of Page)"/>
        <w:docPartUnique/>
      </w:docPartObj>
    </w:sdtPr>
    <w:sdtEndPr>
      <w:rPr>
        <w:noProof/>
      </w:rPr>
    </w:sdtEndPr>
    <w:sdtContent>
      <w:p w14:paraId="189A544D" w14:textId="5CEA039B" w:rsidR="00115959" w:rsidRDefault="00115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9E6DD" w14:textId="77777777" w:rsidR="00115959" w:rsidRDefault="00115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157950"/>
      <w:docPartObj>
        <w:docPartGallery w:val="Page Numbers (Bottom of Page)"/>
        <w:docPartUnique/>
      </w:docPartObj>
    </w:sdtPr>
    <w:sdtEndPr>
      <w:rPr>
        <w:noProof/>
      </w:rPr>
    </w:sdtEndPr>
    <w:sdtContent>
      <w:p w14:paraId="4F045705" w14:textId="5C3A6ADA" w:rsidR="00A22024" w:rsidRDefault="00A22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E2A75" w14:textId="77777777" w:rsidR="00A22024" w:rsidRDefault="00A2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A015" w14:textId="77777777" w:rsidR="006F6384" w:rsidRDefault="006F6384" w:rsidP="002E44CB">
      <w:pPr>
        <w:spacing w:after="0" w:line="240" w:lineRule="auto"/>
      </w:pPr>
      <w:r>
        <w:separator/>
      </w:r>
    </w:p>
  </w:footnote>
  <w:footnote w:type="continuationSeparator" w:id="0">
    <w:p w14:paraId="540FF752" w14:textId="77777777" w:rsidR="006F6384" w:rsidRDefault="006F6384" w:rsidP="002E44CB">
      <w:pPr>
        <w:spacing w:after="0" w:line="240" w:lineRule="auto"/>
      </w:pPr>
      <w:r>
        <w:continuationSeparator/>
      </w:r>
    </w:p>
  </w:footnote>
  <w:footnote w:id="1">
    <w:p w14:paraId="594F007A" w14:textId="77777777" w:rsidR="002E44CB" w:rsidRPr="004C49EB" w:rsidRDefault="002E44CB" w:rsidP="002E44CB">
      <w:pPr>
        <w:pStyle w:val="FootnoteText"/>
        <w:rPr>
          <w:rFonts w:ascii="Arial" w:hAnsi="Arial" w:cs="Arial"/>
          <w:sz w:val="16"/>
          <w:szCs w:val="16"/>
          <w:lang w:val="en-US"/>
        </w:rPr>
      </w:pPr>
      <w:r>
        <w:rPr>
          <w:rStyle w:val="FootnoteReference"/>
        </w:rPr>
        <w:footnoteRef/>
      </w:r>
      <w:r>
        <w:t xml:space="preserve"> </w:t>
      </w:r>
      <w:hyperlink r:id="rId1" w:history="1">
        <w:r w:rsidRPr="004C49EB">
          <w:rPr>
            <w:rStyle w:val="Hyperlink"/>
            <w:rFonts w:ascii="Arial" w:hAnsi="Arial" w:cs="Arial"/>
            <w:sz w:val="16"/>
            <w:szCs w:val="16"/>
          </w:rPr>
          <w:t>Justice Act (Northern Ireland) 2015</w:t>
        </w:r>
      </w:hyperlink>
    </w:p>
  </w:footnote>
  <w:footnote w:id="2">
    <w:p w14:paraId="46D21B1E" w14:textId="77777777" w:rsidR="002E44CB" w:rsidRDefault="002E44CB" w:rsidP="002E44CB">
      <w:pPr>
        <w:pStyle w:val="FootnoteText"/>
        <w:rPr>
          <w:lang w:val="en-US"/>
        </w:rPr>
      </w:pPr>
      <w:r w:rsidRPr="004C49EB">
        <w:rPr>
          <w:rStyle w:val="FootnoteReference"/>
          <w:rFonts w:ascii="Arial" w:hAnsi="Arial" w:cs="Arial"/>
          <w:sz w:val="16"/>
          <w:szCs w:val="16"/>
        </w:rPr>
        <w:footnoteRef/>
      </w:r>
      <w:r w:rsidRPr="004C49EB">
        <w:rPr>
          <w:rFonts w:ascii="Arial" w:hAnsi="Arial" w:cs="Arial"/>
          <w:sz w:val="16"/>
          <w:szCs w:val="16"/>
        </w:rPr>
        <w:t xml:space="preserve"> </w:t>
      </w:r>
      <w:hyperlink r:id="rId2" w:history="1">
        <w:r w:rsidRPr="004C49EB">
          <w:rPr>
            <w:rStyle w:val="Hyperlink"/>
            <w:rFonts w:ascii="Arial" w:hAnsi="Arial" w:cs="Arial"/>
            <w:sz w:val="16"/>
            <w:szCs w:val="16"/>
          </w:rPr>
          <w:t>Criminal Justice (Committal Reform) Act (Northern Ireland) 2022</w:t>
        </w:r>
      </w:hyperlink>
    </w:p>
  </w:footnote>
  <w:footnote w:id="3">
    <w:p w14:paraId="05671CBA" w14:textId="0369B1E5" w:rsidR="002E44CB" w:rsidRPr="004C49EB" w:rsidRDefault="002E44CB" w:rsidP="002E44CB">
      <w:pPr>
        <w:pStyle w:val="FootnoteText"/>
        <w:rPr>
          <w:rFonts w:ascii="Arial" w:hAnsi="Arial" w:cs="Arial"/>
          <w:sz w:val="16"/>
          <w:szCs w:val="16"/>
          <w:lang w:val="en-US"/>
        </w:rPr>
      </w:pPr>
      <w:r>
        <w:rPr>
          <w:rStyle w:val="FootnoteReference"/>
        </w:rPr>
        <w:footnoteRef/>
      </w:r>
      <w:r>
        <w:t xml:space="preserve"> </w:t>
      </w:r>
      <w:hyperlink r:id="rId3" w:history="1">
        <w:r w:rsidR="00085656" w:rsidRPr="004C49EB">
          <w:rPr>
            <w:rStyle w:val="Hyperlink"/>
            <w:rFonts w:ascii="Arial" w:hAnsi="Arial" w:cs="Arial"/>
            <w:sz w:val="16"/>
            <w:szCs w:val="16"/>
          </w:rPr>
          <w:t>CJINI Report 2013</w:t>
        </w:r>
      </w:hyperlink>
    </w:p>
  </w:footnote>
  <w:footnote w:id="4">
    <w:p w14:paraId="5FC5C257" w14:textId="32412092" w:rsidR="002E44CB" w:rsidRPr="004C49EB" w:rsidRDefault="002E44CB" w:rsidP="002E44CB">
      <w:pPr>
        <w:pStyle w:val="FootnoteText"/>
        <w:rPr>
          <w:rFonts w:ascii="Arial" w:hAnsi="Arial" w:cs="Arial"/>
          <w:sz w:val="16"/>
          <w:szCs w:val="16"/>
          <w:lang w:val="en-US"/>
        </w:rPr>
      </w:pPr>
      <w:r w:rsidRPr="004C49EB">
        <w:rPr>
          <w:rStyle w:val="FootnoteReference"/>
          <w:rFonts w:ascii="Arial" w:hAnsi="Arial" w:cs="Arial"/>
          <w:sz w:val="16"/>
          <w:szCs w:val="16"/>
        </w:rPr>
        <w:footnoteRef/>
      </w:r>
      <w:r w:rsidRPr="004C49EB">
        <w:rPr>
          <w:rFonts w:ascii="Arial" w:hAnsi="Arial" w:cs="Arial"/>
          <w:sz w:val="16"/>
          <w:szCs w:val="16"/>
        </w:rPr>
        <w:t xml:space="preserve"> </w:t>
      </w:r>
      <w:hyperlink r:id="rId4" w:history="1">
        <w:r w:rsidR="00085656" w:rsidRPr="004C49EB">
          <w:rPr>
            <w:rStyle w:val="Hyperlink"/>
            <w:rFonts w:ascii="Arial" w:hAnsi="Arial" w:cs="Arial"/>
            <w:sz w:val="16"/>
            <w:szCs w:val="16"/>
          </w:rPr>
          <w:t>The Audit Office Report – Speeding Up Justice</w:t>
        </w:r>
      </w:hyperlink>
    </w:p>
  </w:footnote>
  <w:footnote w:id="5">
    <w:p w14:paraId="40BD7B57" w14:textId="77777777" w:rsidR="002E44CB" w:rsidRPr="004C49EB" w:rsidRDefault="002E44CB" w:rsidP="002E44CB">
      <w:pPr>
        <w:pStyle w:val="FootnoteText"/>
        <w:rPr>
          <w:rFonts w:ascii="Arial" w:hAnsi="Arial" w:cs="Arial"/>
          <w:sz w:val="16"/>
          <w:szCs w:val="16"/>
          <w:lang w:val="en-US"/>
        </w:rPr>
      </w:pPr>
      <w:r w:rsidRPr="004C49EB">
        <w:rPr>
          <w:rStyle w:val="FootnoteReference"/>
          <w:rFonts w:ascii="Arial" w:hAnsi="Arial" w:cs="Arial"/>
          <w:sz w:val="16"/>
          <w:szCs w:val="16"/>
        </w:rPr>
        <w:footnoteRef/>
      </w:r>
      <w:r w:rsidRPr="004C49EB">
        <w:rPr>
          <w:rFonts w:ascii="Arial" w:hAnsi="Arial" w:cs="Arial"/>
          <w:sz w:val="16"/>
          <w:szCs w:val="16"/>
        </w:rPr>
        <w:t xml:space="preserve"> </w:t>
      </w:r>
      <w:hyperlink r:id="rId5" w:history="1">
        <w:r w:rsidRPr="004C49EB">
          <w:rPr>
            <w:rStyle w:val="Hyperlink"/>
            <w:rFonts w:ascii="Arial" w:hAnsi="Arial" w:cs="Arial"/>
            <w:sz w:val="16"/>
            <w:szCs w:val="16"/>
          </w:rPr>
          <w:t>Without witness. Public Protection Inspection 1: A thematic inspection of the handling of sexual violence and abuse cases by the criminal justice system in Northern Ireland.</w:t>
        </w:r>
      </w:hyperlink>
    </w:p>
  </w:footnote>
  <w:footnote w:id="6">
    <w:p w14:paraId="40319C7C" w14:textId="77777777" w:rsidR="002E44CB" w:rsidRPr="004C49EB" w:rsidRDefault="002E44CB" w:rsidP="002E44CB">
      <w:pPr>
        <w:pStyle w:val="FootnoteText"/>
        <w:rPr>
          <w:rFonts w:ascii="Arial" w:hAnsi="Arial" w:cs="Arial"/>
          <w:sz w:val="16"/>
          <w:szCs w:val="16"/>
          <w:lang w:val="en-US"/>
        </w:rPr>
      </w:pPr>
      <w:r w:rsidRPr="004C49EB">
        <w:rPr>
          <w:rStyle w:val="FootnoteReference"/>
          <w:rFonts w:ascii="Arial" w:hAnsi="Arial" w:cs="Arial"/>
          <w:sz w:val="16"/>
          <w:szCs w:val="16"/>
        </w:rPr>
        <w:footnoteRef/>
      </w:r>
      <w:r w:rsidRPr="004C49EB">
        <w:rPr>
          <w:rFonts w:ascii="Arial" w:hAnsi="Arial" w:cs="Arial"/>
          <w:sz w:val="16"/>
          <w:szCs w:val="16"/>
        </w:rPr>
        <w:t xml:space="preserve"> </w:t>
      </w:r>
      <w:hyperlink r:id="rId6" w:history="1">
        <w:r w:rsidRPr="004C49EB">
          <w:rPr>
            <w:rStyle w:val="Hyperlink"/>
            <w:rFonts w:ascii="Arial" w:hAnsi="Arial" w:cs="Arial"/>
            <w:sz w:val="16"/>
            <w:szCs w:val="16"/>
          </w:rPr>
          <w:t>gillen-report-may-2019.pdf</w:t>
        </w:r>
      </w:hyperlink>
    </w:p>
  </w:footnote>
  <w:footnote w:id="7">
    <w:p w14:paraId="4A4D1FC2" w14:textId="77777777" w:rsidR="002E44CB" w:rsidRPr="004C49EB" w:rsidRDefault="002E44CB" w:rsidP="002E44CB">
      <w:pPr>
        <w:pStyle w:val="FootnoteText"/>
        <w:rPr>
          <w:rFonts w:ascii="Arial" w:hAnsi="Arial" w:cs="Arial"/>
          <w:sz w:val="16"/>
          <w:szCs w:val="16"/>
          <w:lang w:val="en-US"/>
        </w:rPr>
      </w:pPr>
      <w:r w:rsidRPr="004C49EB">
        <w:rPr>
          <w:rStyle w:val="FootnoteReference"/>
          <w:rFonts w:ascii="Arial" w:hAnsi="Arial" w:cs="Arial"/>
          <w:sz w:val="16"/>
          <w:szCs w:val="16"/>
        </w:rPr>
        <w:footnoteRef/>
      </w:r>
      <w:r w:rsidRPr="004C49EB">
        <w:rPr>
          <w:rFonts w:ascii="Arial" w:hAnsi="Arial" w:cs="Arial"/>
          <w:sz w:val="16"/>
          <w:szCs w:val="16"/>
        </w:rPr>
        <w:t xml:space="preserve"> </w:t>
      </w:r>
      <w:hyperlink r:id="rId7" w:history="1">
        <w:r w:rsidRPr="004C49EB">
          <w:rPr>
            <w:rStyle w:val="Hyperlink"/>
            <w:rFonts w:ascii="Arial" w:hAnsi="Arial" w:cs="Arial"/>
            <w:sz w:val="16"/>
            <w:szCs w:val="16"/>
          </w:rPr>
          <w:t>report-on-speeding-up-the-justice-system.pdf</w:t>
        </w:r>
      </w:hyperlink>
    </w:p>
  </w:footnote>
  <w:footnote w:id="8">
    <w:p w14:paraId="0BC81FBC" w14:textId="77777777" w:rsidR="002E44CB" w:rsidRDefault="002E44CB" w:rsidP="002E44CB">
      <w:pPr>
        <w:pStyle w:val="FootnoteText"/>
        <w:rPr>
          <w:lang w:val="en-US"/>
        </w:rPr>
      </w:pPr>
      <w:r w:rsidRPr="004C49EB">
        <w:rPr>
          <w:rStyle w:val="FootnoteReference"/>
          <w:rFonts w:ascii="Arial" w:hAnsi="Arial" w:cs="Arial"/>
          <w:sz w:val="16"/>
          <w:szCs w:val="16"/>
        </w:rPr>
        <w:footnoteRef/>
      </w:r>
      <w:r w:rsidRPr="004C49EB">
        <w:rPr>
          <w:rFonts w:ascii="Arial" w:hAnsi="Arial" w:cs="Arial"/>
          <w:sz w:val="16"/>
          <w:szCs w:val="16"/>
        </w:rPr>
        <w:t xml:space="preserve"> </w:t>
      </w:r>
      <w:hyperlink r:id="rId8" w:history="1">
        <w:r w:rsidRPr="004C49EB">
          <w:rPr>
            <w:rStyle w:val="Hyperlink"/>
            <w:rFonts w:ascii="Arial" w:hAnsi="Arial" w:cs="Arial"/>
            <w:sz w:val="16"/>
            <w:szCs w:val="16"/>
          </w:rPr>
          <w:t>Victim and Witness Experience of the Northern Ireland Criminal Justice System: Key Findings 2022/23</w:t>
        </w:r>
      </w:hyperlink>
    </w:p>
  </w:footnote>
  <w:footnote w:id="9">
    <w:p w14:paraId="17762300" w14:textId="77777777" w:rsidR="002E44CB" w:rsidRPr="004C49EB" w:rsidRDefault="002E44CB" w:rsidP="002E44CB">
      <w:pPr>
        <w:pStyle w:val="FootnoteText"/>
        <w:rPr>
          <w:rFonts w:ascii="Arial" w:hAnsi="Arial" w:cs="Arial"/>
          <w:sz w:val="16"/>
          <w:szCs w:val="16"/>
          <w:lang w:val="en-US"/>
        </w:rPr>
      </w:pPr>
      <w:r>
        <w:rPr>
          <w:rStyle w:val="FootnoteReference"/>
        </w:rPr>
        <w:footnoteRef/>
      </w:r>
      <w:r>
        <w:t xml:space="preserve"> </w:t>
      </w:r>
      <w:hyperlink r:id="rId9" w:history="1">
        <w:r w:rsidRPr="004C49EB">
          <w:rPr>
            <w:rStyle w:val="Hyperlink"/>
            <w:rFonts w:ascii="Arial" w:hAnsi="Arial" w:cs="Arial"/>
            <w:sz w:val="16"/>
            <w:szCs w:val="16"/>
          </w:rPr>
          <w:t>Victim and Witness Experience of the Northern Ireland Criminal Justice System: Key Findings 2022/23</w:t>
        </w:r>
      </w:hyperlink>
    </w:p>
  </w:footnote>
  <w:footnote w:id="10">
    <w:p w14:paraId="2A297737" w14:textId="77777777" w:rsidR="002E44CB" w:rsidRDefault="002E44CB" w:rsidP="002E44CB">
      <w:pPr>
        <w:pStyle w:val="FootnoteText"/>
        <w:rPr>
          <w:lang w:val="en-US"/>
        </w:rPr>
      </w:pPr>
      <w:r w:rsidRPr="004C49EB">
        <w:rPr>
          <w:rStyle w:val="FootnoteReference"/>
          <w:rFonts w:ascii="Arial" w:hAnsi="Arial" w:cs="Arial"/>
          <w:sz w:val="16"/>
          <w:szCs w:val="16"/>
        </w:rPr>
        <w:footnoteRef/>
      </w:r>
      <w:r w:rsidRPr="004C49EB">
        <w:rPr>
          <w:rFonts w:ascii="Arial" w:hAnsi="Arial" w:cs="Arial"/>
          <w:sz w:val="16"/>
          <w:szCs w:val="16"/>
        </w:rPr>
        <w:t xml:space="preserve"> </w:t>
      </w:r>
      <w:hyperlink r:id="rId10" w:history="1">
        <w:r w:rsidRPr="004C49EB">
          <w:rPr>
            <w:rStyle w:val="Hyperlink"/>
            <w:rFonts w:ascii="Arial" w:hAnsi="Arial" w:cs="Arial"/>
            <w:sz w:val="16"/>
            <w:szCs w:val="16"/>
          </w:rPr>
          <w:t>A Fresh Start - The Stormont Agreement and Implementation Plan | The Northern Ireland Executive</w:t>
        </w:r>
      </w:hyperlink>
    </w:p>
  </w:footnote>
  <w:footnote w:id="11">
    <w:p w14:paraId="13CF4603" w14:textId="77777777" w:rsidR="002E44CB" w:rsidRPr="004C49EB" w:rsidRDefault="002E44CB" w:rsidP="002E44CB">
      <w:pPr>
        <w:pStyle w:val="FootnoteText"/>
        <w:rPr>
          <w:rFonts w:ascii="Arial" w:hAnsi="Arial" w:cs="Arial"/>
          <w:sz w:val="16"/>
          <w:szCs w:val="16"/>
          <w:lang w:val="en-US"/>
        </w:rPr>
      </w:pPr>
      <w:r>
        <w:rPr>
          <w:rStyle w:val="FootnoteReference"/>
        </w:rPr>
        <w:footnoteRef/>
      </w:r>
      <w:r>
        <w:t xml:space="preserve"> </w:t>
      </w:r>
      <w:hyperlink r:id="rId11" w:history="1">
        <w:r w:rsidRPr="004C49EB">
          <w:rPr>
            <w:rStyle w:val="Hyperlink"/>
            <w:rFonts w:ascii="Arial" w:hAnsi="Arial" w:cs="Arial"/>
            <w:sz w:val="16"/>
            <w:szCs w:val="16"/>
          </w:rPr>
          <w:t>Judiciary NI</w:t>
        </w:r>
      </w:hyperlink>
    </w:p>
  </w:footnote>
  <w:footnote w:id="12">
    <w:p w14:paraId="11BD8A14" w14:textId="1063E53F" w:rsidR="002E44CB" w:rsidRDefault="002E44CB" w:rsidP="002E44CB">
      <w:pPr>
        <w:pStyle w:val="FootnoteText"/>
        <w:rPr>
          <w:lang w:val="en-US"/>
        </w:rPr>
      </w:pPr>
      <w:r w:rsidRPr="004C49EB">
        <w:rPr>
          <w:rStyle w:val="FootnoteReference"/>
          <w:rFonts w:ascii="Arial" w:hAnsi="Arial" w:cs="Arial"/>
          <w:sz w:val="16"/>
          <w:szCs w:val="16"/>
        </w:rPr>
        <w:footnoteRef/>
      </w:r>
      <w:r w:rsidRPr="004C49EB">
        <w:rPr>
          <w:rFonts w:ascii="Arial" w:hAnsi="Arial" w:cs="Arial"/>
          <w:sz w:val="16"/>
          <w:szCs w:val="16"/>
        </w:rPr>
        <w:t xml:space="preserve"> </w:t>
      </w:r>
      <w:r w:rsidR="00437C6D" w:rsidRPr="00437C6D">
        <w:rPr>
          <w:rFonts w:ascii="Arial" w:hAnsi="Arial" w:cs="Arial"/>
          <w:sz w:val="16"/>
          <w:szCs w:val="16"/>
          <w:lang w:val="en-US"/>
        </w:rPr>
        <w:t>Such a reduction would not be available for the offence of murder. A life sentence is the only sentence available for this offence.  When imposing a life sentence the Court may determine that the offender should never be released, and impose a ‘whole life order’; or it may determine that they may be considered for release after serving a minimum period in prison, often called a tariff.  If released after the tariff period they will remain on licence for the rest of their life.  There can be no reduction for a guilty plea where a ‘whole life order’ is imposed.  Where a tariff is imposed, the maximum reduction for a guilty plea should be around one sixth.</w:t>
      </w:r>
    </w:p>
  </w:footnote>
  <w:footnote w:id="13">
    <w:p w14:paraId="2F66E274" w14:textId="77777777" w:rsidR="002E44CB" w:rsidRPr="004C49EB" w:rsidRDefault="002E44CB" w:rsidP="002E44CB">
      <w:pPr>
        <w:pStyle w:val="FootnoteText"/>
        <w:rPr>
          <w:rFonts w:ascii="Arial" w:hAnsi="Arial" w:cs="Arial"/>
          <w:sz w:val="16"/>
          <w:szCs w:val="16"/>
          <w:lang w:val="en-US"/>
        </w:rPr>
      </w:pPr>
      <w:r w:rsidRPr="004C49EB">
        <w:rPr>
          <w:rStyle w:val="FootnoteReference"/>
          <w:rFonts w:ascii="Arial" w:hAnsi="Arial" w:cs="Arial"/>
          <w:sz w:val="16"/>
          <w:szCs w:val="16"/>
        </w:rPr>
        <w:footnoteRef/>
      </w:r>
      <w:r w:rsidRPr="004C49EB">
        <w:rPr>
          <w:rFonts w:ascii="Arial" w:hAnsi="Arial" w:cs="Arial"/>
          <w:sz w:val="16"/>
          <w:szCs w:val="16"/>
        </w:rPr>
        <w:t xml:space="preserve"> </w:t>
      </w:r>
      <w:hyperlink r:id="rId12" w:history="1">
        <w:r w:rsidRPr="004C49EB">
          <w:rPr>
            <w:rStyle w:val="Hyperlink"/>
            <w:rFonts w:ascii="Arial" w:hAnsi="Arial" w:cs="Arial"/>
            <w:sz w:val="16"/>
            <w:szCs w:val="16"/>
          </w:rPr>
          <w:t>Reduction in sentence for a guilty plea – first hearing on or after 1 June 2017 – Sentencing</w:t>
        </w:r>
      </w:hyperlink>
    </w:p>
  </w:footnote>
  <w:footnote w:id="14">
    <w:p w14:paraId="190A5708" w14:textId="77777777" w:rsidR="002E44CB" w:rsidRDefault="002E44CB" w:rsidP="002E44CB">
      <w:pPr>
        <w:pStyle w:val="FootnoteText"/>
        <w:rPr>
          <w:lang w:val="en-US"/>
        </w:rPr>
      </w:pPr>
      <w:r>
        <w:rPr>
          <w:rStyle w:val="FootnoteReference"/>
        </w:rPr>
        <w:footnoteRef/>
      </w:r>
      <w:r>
        <w:t xml:space="preserve"> </w:t>
      </w:r>
      <w:hyperlink r:id="rId13" w:history="1">
        <w:r>
          <w:rPr>
            <w:rStyle w:val="Hyperlink"/>
          </w:rPr>
          <w:t>New research reveals public attitudes to sentence reductions in Scotland | Scottish Sentencing Council</w:t>
        </w:r>
      </w:hyperlink>
      <w:r>
        <w:t xml:space="preserve"> March 2025</w:t>
      </w:r>
    </w:p>
  </w:footnote>
  <w:footnote w:id="15">
    <w:p w14:paraId="3CB98E0C" w14:textId="77777777" w:rsidR="002E44CB" w:rsidRDefault="002E44CB" w:rsidP="002E44CB">
      <w:pPr>
        <w:pStyle w:val="FootnoteText"/>
        <w:rPr>
          <w:lang w:val="en-US"/>
        </w:rPr>
      </w:pPr>
      <w:r>
        <w:rPr>
          <w:rStyle w:val="FootnoteReference"/>
        </w:rPr>
        <w:footnoteRef/>
      </w:r>
      <w:r>
        <w:t xml:space="preserve"> </w:t>
      </w:r>
      <w:hyperlink r:id="rId14" w:history="1">
        <w:r>
          <w:rPr>
            <w:rStyle w:val="Hyperlink"/>
          </w:rPr>
          <w:t>Guideline Sentencing Judgments | The Judicial Council</w:t>
        </w:r>
      </w:hyperlink>
    </w:p>
  </w:footnote>
  <w:footnote w:id="16">
    <w:p w14:paraId="358B286B" w14:textId="77777777" w:rsidR="002E44CB" w:rsidRDefault="002E44CB" w:rsidP="002E44CB">
      <w:pPr>
        <w:pStyle w:val="FootnoteText"/>
        <w:rPr>
          <w:lang w:val="en-US"/>
        </w:rPr>
      </w:pPr>
      <w:r>
        <w:rPr>
          <w:rStyle w:val="FootnoteReference"/>
        </w:rPr>
        <w:footnoteRef/>
      </w:r>
      <w:r>
        <w:t xml:space="preserve"> </w:t>
      </w:r>
      <w:hyperlink r:id="rId15" w:history="1">
        <w:r w:rsidRPr="004C49EB">
          <w:rPr>
            <w:rStyle w:val="Hyperlink"/>
            <w:rFonts w:ascii="Arial" w:hAnsi="Arial" w:cs="Arial"/>
            <w:sz w:val="16"/>
            <w:szCs w:val="16"/>
          </w:rPr>
          <w:t>Victim and Witness Experience of the Northern Ireland Criminal Justice System: Key Findings 2022/23</w:t>
        </w:r>
      </w:hyperlink>
    </w:p>
  </w:footnote>
  <w:footnote w:id="17">
    <w:p w14:paraId="0F5F186B" w14:textId="2E1A3D00" w:rsidR="00A424E2" w:rsidRPr="00A424E2" w:rsidRDefault="00A424E2">
      <w:pPr>
        <w:pStyle w:val="FootnoteText"/>
        <w:rPr>
          <w:lang w:val="en-US"/>
        </w:rPr>
      </w:pPr>
      <w:r>
        <w:rPr>
          <w:rStyle w:val="FootnoteReference"/>
        </w:rPr>
        <w:footnoteRef/>
      </w:r>
      <w:r>
        <w:t xml:space="preserve"> </w:t>
      </w:r>
      <w:hyperlink r:id="rId16" w:history="1">
        <w:r w:rsidRPr="00A424E2">
          <w:rPr>
            <w:rStyle w:val="Hyperlink"/>
          </w:rPr>
          <w:t>Case processing time for criminal cases dealt with a courts in Northern Ireland 23/24 | Department of Justice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512"/>
    <w:multiLevelType w:val="hybridMultilevel"/>
    <w:tmpl w:val="0270DAC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B531545"/>
    <w:multiLevelType w:val="multilevel"/>
    <w:tmpl w:val="2B247564"/>
    <w:lvl w:ilvl="0">
      <w:start w:val="1"/>
      <w:numFmt w:val="decimal"/>
      <w:lvlText w:val="%1."/>
      <w:lvlJc w:val="left"/>
      <w:pPr>
        <w:ind w:left="720" w:hanging="360"/>
      </w:pPr>
    </w:lvl>
    <w:lvl w:ilvl="1">
      <w:start w:val="6"/>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0CC4710F"/>
    <w:multiLevelType w:val="hybridMultilevel"/>
    <w:tmpl w:val="4558B41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0E614CF9"/>
    <w:multiLevelType w:val="hybridMultilevel"/>
    <w:tmpl w:val="B18CD490"/>
    <w:lvl w:ilvl="0" w:tplc="28A83BA8">
      <w:start w:val="1"/>
      <w:numFmt w:val="lowerRoman"/>
      <w:lvlText w:val="%1."/>
      <w:lvlJc w:val="right"/>
      <w:pPr>
        <w:ind w:left="720" w:hanging="360"/>
      </w:pPr>
      <w:rPr>
        <w:b w:val="0"/>
        <w:bCs/>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1264BA"/>
    <w:multiLevelType w:val="multilevel"/>
    <w:tmpl w:val="03703308"/>
    <w:lvl w:ilvl="0">
      <w:start w:val="2"/>
      <w:numFmt w:val="decimal"/>
      <w:lvlText w:val="%1"/>
      <w:lvlJc w:val="left"/>
      <w:pPr>
        <w:ind w:left="465" w:hanging="465"/>
      </w:pPr>
    </w:lvl>
    <w:lvl w:ilvl="1">
      <w:start w:val="22"/>
      <w:numFmt w:val="decimal"/>
      <w:lvlText w:val="%1.%2"/>
      <w:lvlJc w:val="left"/>
      <w:pPr>
        <w:ind w:left="1395" w:hanging="465"/>
      </w:pPr>
    </w:lvl>
    <w:lvl w:ilvl="2">
      <w:start w:val="1"/>
      <w:numFmt w:val="decimal"/>
      <w:lvlText w:val="%1.%2.%3"/>
      <w:lvlJc w:val="left"/>
      <w:pPr>
        <w:ind w:left="2580" w:hanging="720"/>
      </w:pPr>
    </w:lvl>
    <w:lvl w:ilvl="3">
      <w:start w:val="1"/>
      <w:numFmt w:val="decimal"/>
      <w:lvlText w:val="%1.%2.%3.%4"/>
      <w:lvlJc w:val="left"/>
      <w:pPr>
        <w:ind w:left="3870" w:hanging="1080"/>
      </w:pPr>
    </w:lvl>
    <w:lvl w:ilvl="4">
      <w:start w:val="1"/>
      <w:numFmt w:val="decimal"/>
      <w:lvlText w:val="%1.%2.%3.%4.%5"/>
      <w:lvlJc w:val="left"/>
      <w:pPr>
        <w:ind w:left="4800" w:hanging="1080"/>
      </w:pPr>
    </w:lvl>
    <w:lvl w:ilvl="5">
      <w:start w:val="1"/>
      <w:numFmt w:val="decimal"/>
      <w:lvlText w:val="%1.%2.%3.%4.%5.%6"/>
      <w:lvlJc w:val="left"/>
      <w:pPr>
        <w:ind w:left="6090" w:hanging="1440"/>
      </w:pPr>
    </w:lvl>
    <w:lvl w:ilvl="6">
      <w:start w:val="1"/>
      <w:numFmt w:val="decimal"/>
      <w:lvlText w:val="%1.%2.%3.%4.%5.%6.%7"/>
      <w:lvlJc w:val="left"/>
      <w:pPr>
        <w:ind w:left="7020" w:hanging="1440"/>
      </w:pPr>
    </w:lvl>
    <w:lvl w:ilvl="7">
      <w:start w:val="1"/>
      <w:numFmt w:val="decimal"/>
      <w:lvlText w:val="%1.%2.%3.%4.%5.%6.%7.%8"/>
      <w:lvlJc w:val="left"/>
      <w:pPr>
        <w:ind w:left="8310" w:hanging="1800"/>
      </w:pPr>
    </w:lvl>
    <w:lvl w:ilvl="8">
      <w:start w:val="1"/>
      <w:numFmt w:val="decimal"/>
      <w:lvlText w:val="%1.%2.%3.%4.%5.%6.%7.%8.%9"/>
      <w:lvlJc w:val="left"/>
      <w:pPr>
        <w:ind w:left="9240" w:hanging="1800"/>
      </w:pPr>
    </w:lvl>
  </w:abstractNum>
  <w:abstractNum w:abstractNumId="5" w15:restartNumberingAfterBreak="0">
    <w:nsid w:val="17164BDD"/>
    <w:multiLevelType w:val="hybridMultilevel"/>
    <w:tmpl w:val="31D8A446"/>
    <w:lvl w:ilvl="0" w:tplc="6D364B9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9634F"/>
    <w:multiLevelType w:val="hybridMultilevel"/>
    <w:tmpl w:val="1E18F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45D"/>
    <w:multiLevelType w:val="multilevel"/>
    <w:tmpl w:val="4ACCDC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E8A2B8C"/>
    <w:multiLevelType w:val="hybridMultilevel"/>
    <w:tmpl w:val="CE6EE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B05F61"/>
    <w:multiLevelType w:val="hybridMultilevel"/>
    <w:tmpl w:val="C8C6F1E6"/>
    <w:lvl w:ilvl="0" w:tplc="A852DB08">
      <w:start w:val="4"/>
      <w:numFmt w:val="decimal"/>
      <w:lvlText w:val="%1.1"/>
      <w:lvlJc w:val="left"/>
      <w:pPr>
        <w:ind w:left="193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0" w15:restartNumberingAfterBreak="0">
    <w:nsid w:val="345E3E94"/>
    <w:multiLevelType w:val="hybridMultilevel"/>
    <w:tmpl w:val="DF52D2F6"/>
    <w:lvl w:ilvl="0" w:tplc="0C44DAB8">
      <w:numFmt w:val="bullet"/>
      <w:lvlText w:val="•"/>
      <w:lvlJc w:val="left"/>
      <w:pPr>
        <w:ind w:left="720" w:hanging="360"/>
      </w:pPr>
      <w:rPr>
        <w:rFonts w:ascii="Arial" w:eastAsia="Arial" w:hAnsi="Arial" w:cs="Arial" w:hint="default"/>
        <w:color w:val="262821"/>
        <w:w w:val="102"/>
        <w:sz w:val="23"/>
        <w:szCs w:val="23"/>
        <w:lang w:val="en-US" w:eastAsia="en-US" w:bidi="en-U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85D76C5"/>
    <w:multiLevelType w:val="multilevel"/>
    <w:tmpl w:val="59A45A84"/>
    <w:lvl w:ilvl="0">
      <w:start w:val="2"/>
      <w:numFmt w:val="decimal"/>
      <w:lvlText w:val="%1"/>
      <w:lvlJc w:val="left"/>
      <w:pPr>
        <w:ind w:left="465" w:hanging="465"/>
      </w:pPr>
    </w:lvl>
    <w:lvl w:ilvl="1">
      <w:start w:val="14"/>
      <w:numFmt w:val="decimal"/>
      <w:lvlText w:val="%1.%2"/>
      <w:lvlJc w:val="left"/>
      <w:pPr>
        <w:ind w:left="1215" w:hanging="465"/>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5940" w:hanging="1440"/>
      </w:pPr>
    </w:lvl>
    <w:lvl w:ilvl="7">
      <w:start w:val="1"/>
      <w:numFmt w:val="decimal"/>
      <w:lvlText w:val="%1.%2.%3.%4.%5.%6.%7.%8"/>
      <w:lvlJc w:val="left"/>
      <w:pPr>
        <w:ind w:left="7050" w:hanging="1800"/>
      </w:pPr>
    </w:lvl>
    <w:lvl w:ilvl="8">
      <w:start w:val="1"/>
      <w:numFmt w:val="decimal"/>
      <w:lvlText w:val="%1.%2.%3.%4.%5.%6.%7.%8.%9"/>
      <w:lvlJc w:val="left"/>
      <w:pPr>
        <w:ind w:left="7800" w:hanging="1800"/>
      </w:pPr>
    </w:lvl>
  </w:abstractNum>
  <w:abstractNum w:abstractNumId="12" w15:restartNumberingAfterBreak="0">
    <w:nsid w:val="3CA53D63"/>
    <w:multiLevelType w:val="hybridMultilevel"/>
    <w:tmpl w:val="CDCA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AF45A6"/>
    <w:multiLevelType w:val="hybridMultilevel"/>
    <w:tmpl w:val="5F9ECD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EB11694"/>
    <w:multiLevelType w:val="hybridMultilevel"/>
    <w:tmpl w:val="ADB461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568A26E2"/>
    <w:multiLevelType w:val="multilevel"/>
    <w:tmpl w:val="CC36A758"/>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6" w15:restartNumberingAfterBreak="0">
    <w:nsid w:val="579B157C"/>
    <w:multiLevelType w:val="hybridMultilevel"/>
    <w:tmpl w:val="BD969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3A67A7"/>
    <w:multiLevelType w:val="hybridMultilevel"/>
    <w:tmpl w:val="80CC9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DA7233"/>
    <w:multiLevelType w:val="hybridMultilevel"/>
    <w:tmpl w:val="CA0E2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AC5CC3"/>
    <w:multiLevelType w:val="multilevel"/>
    <w:tmpl w:val="CC36A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261D86"/>
    <w:multiLevelType w:val="multilevel"/>
    <w:tmpl w:val="A470D06E"/>
    <w:lvl w:ilvl="0">
      <w:start w:val="1"/>
      <w:numFmt w:val="decimal"/>
      <w:lvlText w:val="%1"/>
      <w:lvlJc w:val="left"/>
      <w:pPr>
        <w:ind w:left="335" w:hanging="236"/>
      </w:pPr>
      <w:rPr>
        <w:b/>
        <w:bCs/>
        <w:w w:val="100"/>
        <w:lang w:val="en-US" w:eastAsia="en-US" w:bidi="en-US"/>
      </w:rPr>
    </w:lvl>
    <w:lvl w:ilvl="1">
      <w:start w:val="1"/>
      <w:numFmt w:val="decimal"/>
      <w:lvlText w:val="%1.%2"/>
      <w:lvlJc w:val="left"/>
      <w:pPr>
        <w:ind w:left="820" w:hanging="720"/>
      </w:pPr>
      <w:rPr>
        <w:rFonts w:ascii="Arial" w:eastAsia="Arial" w:hAnsi="Arial" w:cs="Arial" w:hint="default"/>
        <w:spacing w:val="-15"/>
        <w:w w:val="100"/>
        <w:sz w:val="24"/>
        <w:szCs w:val="24"/>
        <w:lang w:val="en-US" w:eastAsia="en-US" w:bidi="en-US"/>
      </w:rPr>
    </w:lvl>
    <w:lvl w:ilvl="2">
      <w:numFmt w:val="bullet"/>
      <w:lvlText w:val=""/>
      <w:lvlJc w:val="left"/>
      <w:pPr>
        <w:ind w:left="1540" w:hanging="360"/>
      </w:pPr>
      <w:rPr>
        <w:rFonts w:ascii="Symbol" w:eastAsia="Symbol" w:hAnsi="Symbol" w:cs="Symbol" w:hint="default"/>
        <w:w w:val="100"/>
        <w:sz w:val="24"/>
        <w:szCs w:val="24"/>
        <w:lang w:val="en-US" w:eastAsia="en-US" w:bidi="en-US"/>
      </w:rPr>
    </w:lvl>
    <w:lvl w:ilvl="3">
      <w:numFmt w:val="bullet"/>
      <w:lvlText w:val=""/>
      <w:lvlJc w:val="left"/>
      <w:pPr>
        <w:ind w:left="3341" w:hanging="360"/>
      </w:pPr>
      <w:rPr>
        <w:rFonts w:ascii="Symbol" w:eastAsia="Symbol" w:hAnsi="Symbol" w:cs="Symbol" w:hint="default"/>
        <w:color w:val="9F2B92"/>
        <w:w w:val="100"/>
        <w:sz w:val="24"/>
        <w:szCs w:val="24"/>
        <w:lang w:val="en-US" w:eastAsia="en-US" w:bidi="en-US"/>
      </w:rPr>
    </w:lvl>
    <w:lvl w:ilvl="4">
      <w:numFmt w:val="bullet"/>
      <w:lvlText w:val="•"/>
      <w:lvlJc w:val="left"/>
      <w:pPr>
        <w:ind w:left="1520" w:hanging="360"/>
      </w:pPr>
      <w:rPr>
        <w:lang w:val="en-US" w:eastAsia="en-US" w:bidi="en-US"/>
      </w:rPr>
    </w:lvl>
    <w:lvl w:ilvl="5">
      <w:numFmt w:val="bullet"/>
      <w:lvlText w:val="•"/>
      <w:lvlJc w:val="left"/>
      <w:pPr>
        <w:ind w:left="1540" w:hanging="360"/>
      </w:pPr>
      <w:rPr>
        <w:lang w:val="en-US" w:eastAsia="en-US" w:bidi="en-US"/>
      </w:rPr>
    </w:lvl>
    <w:lvl w:ilvl="6">
      <w:numFmt w:val="bullet"/>
      <w:lvlText w:val="•"/>
      <w:lvlJc w:val="left"/>
      <w:pPr>
        <w:ind w:left="1900" w:hanging="360"/>
      </w:pPr>
      <w:rPr>
        <w:lang w:val="en-US" w:eastAsia="en-US" w:bidi="en-US"/>
      </w:rPr>
    </w:lvl>
    <w:lvl w:ilvl="7">
      <w:numFmt w:val="bullet"/>
      <w:lvlText w:val="•"/>
      <w:lvlJc w:val="left"/>
      <w:pPr>
        <w:ind w:left="2980" w:hanging="360"/>
      </w:pPr>
      <w:rPr>
        <w:lang w:val="en-US" w:eastAsia="en-US" w:bidi="en-US"/>
      </w:rPr>
    </w:lvl>
    <w:lvl w:ilvl="8">
      <w:numFmt w:val="bullet"/>
      <w:lvlText w:val="•"/>
      <w:lvlJc w:val="left"/>
      <w:pPr>
        <w:ind w:left="3340" w:hanging="360"/>
      </w:pPr>
      <w:rPr>
        <w:lang w:val="en-US" w:eastAsia="en-US" w:bidi="en-US"/>
      </w:rPr>
    </w:lvl>
  </w:abstractNum>
  <w:abstractNum w:abstractNumId="21" w15:restartNumberingAfterBreak="0">
    <w:nsid w:val="5B6E579B"/>
    <w:multiLevelType w:val="multilevel"/>
    <w:tmpl w:val="AA24B65E"/>
    <w:lvl w:ilvl="0">
      <w:start w:val="4"/>
      <w:numFmt w:val="decimal"/>
      <w:lvlText w:val="%1."/>
      <w:lvlJc w:val="left"/>
      <w:pPr>
        <w:ind w:left="720" w:hanging="360"/>
      </w:pPr>
      <w:rPr>
        <w:rFonts w:hint="default"/>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EC208C"/>
    <w:multiLevelType w:val="hybridMultilevel"/>
    <w:tmpl w:val="AE70833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2F461B"/>
    <w:multiLevelType w:val="multilevel"/>
    <w:tmpl w:val="5566B3A4"/>
    <w:lvl w:ilvl="0">
      <w:start w:val="1"/>
      <w:numFmt w:val="bullet"/>
      <w:lvlText w:val=""/>
      <w:lvlJc w:val="left"/>
      <w:pPr>
        <w:tabs>
          <w:tab w:val="num" w:pos="786"/>
        </w:tabs>
        <w:ind w:left="786" w:hanging="360"/>
      </w:pPr>
      <w:rPr>
        <w:rFonts w:ascii="Symbol" w:hAnsi="Symbol" w:hint="default"/>
        <w:sz w:val="20"/>
      </w:rPr>
    </w:lvl>
    <w:lvl w:ilvl="1">
      <w:start w:val="1"/>
      <w:numFmt w:val="bullet"/>
      <w:lvlText w:val=""/>
      <w:lvlJc w:val="left"/>
      <w:pPr>
        <w:tabs>
          <w:tab w:val="num" w:pos="1506"/>
        </w:tabs>
        <w:ind w:left="1506" w:hanging="360"/>
      </w:pPr>
      <w:rPr>
        <w:rFonts w:ascii="Symbol" w:hAnsi="Symbol" w:hint="default"/>
        <w:sz w:val="20"/>
      </w:rPr>
    </w:lvl>
    <w:lvl w:ilvl="2">
      <w:start w:val="1"/>
      <w:numFmt w:val="bullet"/>
      <w:lvlText w:val=""/>
      <w:lvlJc w:val="left"/>
      <w:pPr>
        <w:tabs>
          <w:tab w:val="num" w:pos="2226"/>
        </w:tabs>
        <w:ind w:left="2226" w:hanging="360"/>
      </w:pPr>
      <w:rPr>
        <w:rFonts w:ascii="Symbol" w:hAnsi="Symbol" w:hint="default"/>
        <w:sz w:val="20"/>
      </w:rPr>
    </w:lvl>
    <w:lvl w:ilvl="3">
      <w:start w:val="1"/>
      <w:numFmt w:val="bullet"/>
      <w:lvlText w:val=""/>
      <w:lvlJc w:val="left"/>
      <w:pPr>
        <w:tabs>
          <w:tab w:val="num" w:pos="2946"/>
        </w:tabs>
        <w:ind w:left="2946" w:hanging="360"/>
      </w:pPr>
      <w:rPr>
        <w:rFonts w:ascii="Symbol" w:hAnsi="Symbol" w:hint="default"/>
        <w:sz w:val="20"/>
      </w:rPr>
    </w:lvl>
    <w:lvl w:ilvl="4">
      <w:start w:val="1"/>
      <w:numFmt w:val="bullet"/>
      <w:lvlText w:val=""/>
      <w:lvlJc w:val="left"/>
      <w:pPr>
        <w:tabs>
          <w:tab w:val="num" w:pos="3666"/>
        </w:tabs>
        <w:ind w:left="3666" w:hanging="360"/>
      </w:pPr>
      <w:rPr>
        <w:rFonts w:ascii="Symbol" w:hAnsi="Symbol" w:hint="default"/>
        <w:sz w:val="20"/>
      </w:rPr>
    </w:lvl>
    <w:lvl w:ilvl="5">
      <w:start w:val="1"/>
      <w:numFmt w:val="bullet"/>
      <w:lvlText w:val=""/>
      <w:lvlJc w:val="left"/>
      <w:pPr>
        <w:tabs>
          <w:tab w:val="num" w:pos="4386"/>
        </w:tabs>
        <w:ind w:left="4386" w:hanging="360"/>
      </w:pPr>
      <w:rPr>
        <w:rFonts w:ascii="Symbol" w:hAnsi="Symbol" w:hint="default"/>
        <w:sz w:val="20"/>
      </w:rPr>
    </w:lvl>
    <w:lvl w:ilvl="6">
      <w:start w:val="1"/>
      <w:numFmt w:val="bullet"/>
      <w:lvlText w:val=""/>
      <w:lvlJc w:val="left"/>
      <w:pPr>
        <w:tabs>
          <w:tab w:val="num" w:pos="5106"/>
        </w:tabs>
        <w:ind w:left="5106" w:hanging="360"/>
      </w:pPr>
      <w:rPr>
        <w:rFonts w:ascii="Symbol" w:hAnsi="Symbol" w:hint="default"/>
        <w:sz w:val="20"/>
      </w:rPr>
    </w:lvl>
    <w:lvl w:ilvl="7">
      <w:start w:val="1"/>
      <w:numFmt w:val="bullet"/>
      <w:lvlText w:val=""/>
      <w:lvlJc w:val="left"/>
      <w:pPr>
        <w:tabs>
          <w:tab w:val="num" w:pos="5826"/>
        </w:tabs>
        <w:ind w:left="5826" w:hanging="360"/>
      </w:pPr>
      <w:rPr>
        <w:rFonts w:ascii="Symbol" w:hAnsi="Symbol" w:hint="default"/>
        <w:sz w:val="20"/>
      </w:rPr>
    </w:lvl>
    <w:lvl w:ilvl="8">
      <w:start w:val="1"/>
      <w:numFmt w:val="bullet"/>
      <w:lvlText w:val=""/>
      <w:lvlJc w:val="left"/>
      <w:pPr>
        <w:tabs>
          <w:tab w:val="num" w:pos="6546"/>
        </w:tabs>
        <w:ind w:left="6546" w:hanging="360"/>
      </w:pPr>
      <w:rPr>
        <w:rFonts w:ascii="Symbol" w:hAnsi="Symbol" w:hint="default"/>
        <w:sz w:val="20"/>
      </w:rPr>
    </w:lvl>
  </w:abstractNum>
  <w:abstractNum w:abstractNumId="25" w15:restartNumberingAfterBreak="0">
    <w:nsid w:val="63C0161F"/>
    <w:multiLevelType w:val="hybridMultilevel"/>
    <w:tmpl w:val="AF96A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294D84"/>
    <w:multiLevelType w:val="multilevel"/>
    <w:tmpl w:val="98A69208"/>
    <w:lvl w:ilvl="0">
      <w:start w:val="1"/>
      <w:numFmt w:val="decimal"/>
      <w:pStyle w:val="Heading2"/>
      <w:lvlText w:val="%1."/>
      <w:lvlJc w:val="left"/>
      <w:pPr>
        <w:ind w:left="720" w:hanging="360"/>
      </w:pPr>
      <w:rPr>
        <w:rFonts w:hint="default"/>
        <w:b/>
        <w:bCs/>
      </w:rPr>
    </w:lvl>
    <w:lvl w:ilvl="1">
      <w:start w:val="1"/>
      <w:numFmt w:val="decimal"/>
      <w:isLgl/>
      <w:lvlText w:val="%1.%2"/>
      <w:lvlJc w:val="left"/>
      <w:pPr>
        <w:ind w:left="750" w:hanging="39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8535A0"/>
    <w:multiLevelType w:val="hybridMultilevel"/>
    <w:tmpl w:val="2D1C142E"/>
    <w:lvl w:ilvl="0" w:tplc="0C44DAB8">
      <w:numFmt w:val="bullet"/>
      <w:lvlText w:val="•"/>
      <w:lvlJc w:val="left"/>
      <w:pPr>
        <w:ind w:left="720" w:hanging="360"/>
      </w:pPr>
      <w:rPr>
        <w:rFonts w:ascii="Arial" w:eastAsia="Arial" w:hAnsi="Arial" w:cs="Arial" w:hint="default"/>
        <w:color w:val="262821"/>
        <w:w w:val="102"/>
        <w:sz w:val="23"/>
        <w:szCs w:val="23"/>
        <w:lang w:val="en-US" w:eastAsia="en-US" w:bidi="en-U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B46372E"/>
    <w:multiLevelType w:val="hybridMultilevel"/>
    <w:tmpl w:val="5BF089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70F40416"/>
    <w:multiLevelType w:val="hybridMultilevel"/>
    <w:tmpl w:val="FF6EE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13697928">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253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787288">
    <w:abstractNumId w:val="2"/>
  </w:num>
  <w:num w:numId="4" w16cid:durableId="2139519496">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076316621">
    <w:abstractNumId w:val="26"/>
  </w:num>
  <w:num w:numId="6" w16cid:durableId="342828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882896">
    <w:abstractNumId w:val="19"/>
  </w:num>
  <w:num w:numId="8" w16cid:durableId="759254673">
    <w:abstractNumId w:val="22"/>
  </w:num>
  <w:num w:numId="9" w16cid:durableId="1568153495">
    <w:abstractNumId w:val="1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8379316">
    <w:abstractNumId w:val="29"/>
  </w:num>
  <w:num w:numId="11" w16cid:durableId="510028324">
    <w:abstractNumId w:val="17"/>
  </w:num>
  <w:num w:numId="12" w16cid:durableId="367491500">
    <w:abstractNumId w:val="25"/>
  </w:num>
  <w:num w:numId="13" w16cid:durableId="1824658675">
    <w:abstractNumId w:val="12"/>
  </w:num>
  <w:num w:numId="14" w16cid:durableId="890308980">
    <w:abstractNumId w:val="4"/>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346202">
    <w:abstractNumId w:val="14"/>
  </w:num>
  <w:num w:numId="16" w16cid:durableId="845167581">
    <w:abstractNumId w:val="24"/>
  </w:num>
  <w:num w:numId="17" w16cid:durableId="539250139">
    <w:abstractNumId w:val="15"/>
  </w:num>
  <w:num w:numId="18" w16cid:durableId="725101838">
    <w:abstractNumId w:val="16"/>
  </w:num>
  <w:num w:numId="19" w16cid:durableId="92286826">
    <w:abstractNumId w:val="8"/>
  </w:num>
  <w:num w:numId="20" w16cid:durableId="792021853">
    <w:abstractNumId w:val="13"/>
  </w:num>
  <w:num w:numId="21" w16cid:durableId="1925842855">
    <w:abstractNumId w:val="28"/>
  </w:num>
  <w:num w:numId="22" w16cid:durableId="1118842320">
    <w:abstractNumId w:val="0"/>
  </w:num>
  <w:num w:numId="23" w16cid:durableId="1748184388">
    <w:abstractNumId w:val="18"/>
  </w:num>
  <w:num w:numId="24" w16cid:durableId="500967656">
    <w:abstractNumId w:val="27"/>
  </w:num>
  <w:num w:numId="25" w16cid:durableId="2027704731">
    <w:abstractNumId w:val="10"/>
  </w:num>
  <w:num w:numId="26" w16cid:durableId="2125607915">
    <w:abstractNumId w:val="3"/>
  </w:num>
  <w:num w:numId="27" w16cid:durableId="787701599">
    <w:abstractNumId w:val="5"/>
  </w:num>
  <w:num w:numId="28" w16cid:durableId="800609507">
    <w:abstractNumId w:val="21"/>
  </w:num>
  <w:num w:numId="29" w16cid:durableId="916211490">
    <w:abstractNumId w:val="9"/>
  </w:num>
  <w:num w:numId="30" w16cid:durableId="767694399">
    <w:abstractNumId w:val="6"/>
  </w:num>
  <w:num w:numId="31" w16cid:durableId="2033072411">
    <w:abstractNumId w:val="23"/>
  </w:num>
  <w:num w:numId="32" w16cid:durableId="988289951">
    <w:abstractNumId w:val="26"/>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CB"/>
    <w:rsid w:val="0002500B"/>
    <w:rsid w:val="00047A03"/>
    <w:rsid w:val="00055A34"/>
    <w:rsid w:val="00085656"/>
    <w:rsid w:val="00093A14"/>
    <w:rsid w:val="000F4C53"/>
    <w:rsid w:val="000F748A"/>
    <w:rsid w:val="00115959"/>
    <w:rsid w:val="00124F23"/>
    <w:rsid w:val="00127D0C"/>
    <w:rsid w:val="00134A76"/>
    <w:rsid w:val="00146B12"/>
    <w:rsid w:val="00147007"/>
    <w:rsid w:val="001568ED"/>
    <w:rsid w:val="00170193"/>
    <w:rsid w:val="00191F0E"/>
    <w:rsid w:val="00193E2A"/>
    <w:rsid w:val="001D0097"/>
    <w:rsid w:val="001E0935"/>
    <w:rsid w:val="001E72DB"/>
    <w:rsid w:val="001F2E9E"/>
    <w:rsid w:val="00212C4D"/>
    <w:rsid w:val="00215BD8"/>
    <w:rsid w:val="002A1A97"/>
    <w:rsid w:val="002C065C"/>
    <w:rsid w:val="002E44CB"/>
    <w:rsid w:val="003028CF"/>
    <w:rsid w:val="00331DBC"/>
    <w:rsid w:val="003472FD"/>
    <w:rsid w:val="00365B3E"/>
    <w:rsid w:val="00367CD9"/>
    <w:rsid w:val="00384C88"/>
    <w:rsid w:val="00391A09"/>
    <w:rsid w:val="0039346E"/>
    <w:rsid w:val="003A1BB0"/>
    <w:rsid w:val="003A6F58"/>
    <w:rsid w:val="003B764C"/>
    <w:rsid w:val="003C7275"/>
    <w:rsid w:val="00415663"/>
    <w:rsid w:val="00426947"/>
    <w:rsid w:val="00437C6D"/>
    <w:rsid w:val="00447768"/>
    <w:rsid w:val="0047502D"/>
    <w:rsid w:val="00487D8D"/>
    <w:rsid w:val="00491931"/>
    <w:rsid w:val="00497F63"/>
    <w:rsid w:val="004A5877"/>
    <w:rsid w:val="004A715B"/>
    <w:rsid w:val="004A7AC0"/>
    <w:rsid w:val="004C49EB"/>
    <w:rsid w:val="004D7032"/>
    <w:rsid w:val="004F60C8"/>
    <w:rsid w:val="00503B67"/>
    <w:rsid w:val="00511DC8"/>
    <w:rsid w:val="00542079"/>
    <w:rsid w:val="00544A71"/>
    <w:rsid w:val="00544B62"/>
    <w:rsid w:val="00550CE7"/>
    <w:rsid w:val="005828A3"/>
    <w:rsid w:val="005F3F62"/>
    <w:rsid w:val="006008C7"/>
    <w:rsid w:val="00626F0E"/>
    <w:rsid w:val="00632A3A"/>
    <w:rsid w:val="00645164"/>
    <w:rsid w:val="0065703B"/>
    <w:rsid w:val="00662419"/>
    <w:rsid w:val="00680FE4"/>
    <w:rsid w:val="006931B8"/>
    <w:rsid w:val="006B5648"/>
    <w:rsid w:val="006B7DB8"/>
    <w:rsid w:val="006C5DE6"/>
    <w:rsid w:val="006C7F79"/>
    <w:rsid w:val="006E3F3E"/>
    <w:rsid w:val="006F6384"/>
    <w:rsid w:val="00765864"/>
    <w:rsid w:val="0076646E"/>
    <w:rsid w:val="00785B88"/>
    <w:rsid w:val="00785E7E"/>
    <w:rsid w:val="00786D54"/>
    <w:rsid w:val="00790FE9"/>
    <w:rsid w:val="00793BE0"/>
    <w:rsid w:val="00797CB2"/>
    <w:rsid w:val="007B10FB"/>
    <w:rsid w:val="007D118D"/>
    <w:rsid w:val="007D6751"/>
    <w:rsid w:val="007F7A24"/>
    <w:rsid w:val="00806E09"/>
    <w:rsid w:val="00817FE2"/>
    <w:rsid w:val="0082309B"/>
    <w:rsid w:val="00834C42"/>
    <w:rsid w:val="0085132E"/>
    <w:rsid w:val="00855A99"/>
    <w:rsid w:val="00870428"/>
    <w:rsid w:val="00876938"/>
    <w:rsid w:val="00882C7D"/>
    <w:rsid w:val="008A1D8F"/>
    <w:rsid w:val="008A40D3"/>
    <w:rsid w:val="008B4DF6"/>
    <w:rsid w:val="008B57A5"/>
    <w:rsid w:val="008D6B15"/>
    <w:rsid w:val="008F703F"/>
    <w:rsid w:val="008F77BD"/>
    <w:rsid w:val="0092675C"/>
    <w:rsid w:val="00926DE6"/>
    <w:rsid w:val="00961150"/>
    <w:rsid w:val="00962DB8"/>
    <w:rsid w:val="00977A57"/>
    <w:rsid w:val="009873D1"/>
    <w:rsid w:val="009978D3"/>
    <w:rsid w:val="009B02F2"/>
    <w:rsid w:val="00A20E9F"/>
    <w:rsid w:val="00A22024"/>
    <w:rsid w:val="00A3791E"/>
    <w:rsid w:val="00A41F5A"/>
    <w:rsid w:val="00A424E2"/>
    <w:rsid w:val="00A71BA5"/>
    <w:rsid w:val="00AB3769"/>
    <w:rsid w:val="00AD2392"/>
    <w:rsid w:val="00AD5161"/>
    <w:rsid w:val="00B27CE0"/>
    <w:rsid w:val="00B62226"/>
    <w:rsid w:val="00BB2EC6"/>
    <w:rsid w:val="00BD649B"/>
    <w:rsid w:val="00C25AEC"/>
    <w:rsid w:val="00C262C8"/>
    <w:rsid w:val="00C545D1"/>
    <w:rsid w:val="00C60A9E"/>
    <w:rsid w:val="00C61848"/>
    <w:rsid w:val="00C65943"/>
    <w:rsid w:val="00C74E81"/>
    <w:rsid w:val="00C84D7C"/>
    <w:rsid w:val="00C9106F"/>
    <w:rsid w:val="00CC6347"/>
    <w:rsid w:val="00CD052B"/>
    <w:rsid w:val="00D27700"/>
    <w:rsid w:val="00D6186F"/>
    <w:rsid w:val="00D719A0"/>
    <w:rsid w:val="00D836E2"/>
    <w:rsid w:val="00DA43E5"/>
    <w:rsid w:val="00DA4B55"/>
    <w:rsid w:val="00DD1E51"/>
    <w:rsid w:val="00DF34E2"/>
    <w:rsid w:val="00E000EF"/>
    <w:rsid w:val="00E066E9"/>
    <w:rsid w:val="00E101D3"/>
    <w:rsid w:val="00E26E9B"/>
    <w:rsid w:val="00E7114F"/>
    <w:rsid w:val="00E823D1"/>
    <w:rsid w:val="00E943FD"/>
    <w:rsid w:val="00EA45A3"/>
    <w:rsid w:val="00EB2DE8"/>
    <w:rsid w:val="00EB42D2"/>
    <w:rsid w:val="00EE0D03"/>
    <w:rsid w:val="00EE1B8D"/>
    <w:rsid w:val="00EE25F1"/>
    <w:rsid w:val="00EF7D4D"/>
    <w:rsid w:val="00F11BD6"/>
    <w:rsid w:val="00F40A24"/>
    <w:rsid w:val="00F60526"/>
    <w:rsid w:val="00F6259C"/>
    <w:rsid w:val="00F7090F"/>
    <w:rsid w:val="00F938ED"/>
    <w:rsid w:val="00F94D2B"/>
    <w:rsid w:val="00FA7ED9"/>
    <w:rsid w:val="00FC7E73"/>
    <w:rsid w:val="00FF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B88EB"/>
  <w15:chartTrackingRefBased/>
  <w15:docId w15:val="{8EB6CE84-AFB4-42B0-A28F-1902B4B8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A9E"/>
    <w:pPr>
      <w:keepNext/>
      <w:keepLines/>
      <w:spacing w:before="360" w:after="80"/>
      <w:outlineLvl w:val="0"/>
    </w:pPr>
    <w:rPr>
      <w:rFonts w:ascii="Arial" w:eastAsiaTheme="majorEastAsia" w:hAnsi="Arial" w:cstheme="majorBidi"/>
      <w:b/>
      <w:color w:val="000000" w:themeColor="text1"/>
      <w:szCs w:val="40"/>
    </w:rPr>
  </w:style>
  <w:style w:type="paragraph" w:styleId="Heading2">
    <w:name w:val="heading 2"/>
    <w:basedOn w:val="Normal"/>
    <w:next w:val="Normal"/>
    <w:link w:val="Heading2Char"/>
    <w:uiPriority w:val="9"/>
    <w:unhideWhenUsed/>
    <w:qFormat/>
    <w:rsid w:val="0076646E"/>
    <w:pPr>
      <w:numPr>
        <w:numId w:val="5"/>
      </w:numPr>
      <w:spacing w:line="276" w:lineRule="auto"/>
      <w:ind w:left="284" w:hanging="284"/>
      <w:outlineLvl w:val="1"/>
    </w:pPr>
    <w:rPr>
      <w:rFonts w:ascii="Arial" w:hAnsi="Arial" w:cs="Arial"/>
      <w:b/>
      <w:bCs/>
    </w:rPr>
  </w:style>
  <w:style w:type="paragraph" w:styleId="Heading3">
    <w:name w:val="heading 3"/>
    <w:basedOn w:val="Normal"/>
    <w:next w:val="Normal"/>
    <w:link w:val="Heading3Char"/>
    <w:uiPriority w:val="9"/>
    <w:unhideWhenUsed/>
    <w:qFormat/>
    <w:rsid w:val="004A715B"/>
    <w:pPr>
      <w:spacing w:line="276" w:lineRule="auto"/>
      <w:outlineLvl w:val="2"/>
    </w:pPr>
    <w:rPr>
      <w:rFonts w:ascii="Arial" w:hAnsi="Arial" w:cs="Arial"/>
      <w:b/>
      <w:bCs/>
    </w:rPr>
  </w:style>
  <w:style w:type="paragraph" w:styleId="Heading4">
    <w:name w:val="heading 4"/>
    <w:basedOn w:val="Normal"/>
    <w:next w:val="Normal"/>
    <w:link w:val="Heading4Char"/>
    <w:uiPriority w:val="9"/>
    <w:unhideWhenUsed/>
    <w:qFormat/>
    <w:rsid w:val="002E44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4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4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4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4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4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9E"/>
    <w:rPr>
      <w:rFonts w:ascii="Arial" w:eastAsiaTheme="majorEastAsia" w:hAnsi="Arial" w:cstheme="majorBidi"/>
      <w:b/>
      <w:color w:val="000000" w:themeColor="text1"/>
      <w:szCs w:val="40"/>
    </w:rPr>
  </w:style>
  <w:style w:type="character" w:customStyle="1" w:styleId="Heading2Char">
    <w:name w:val="Heading 2 Char"/>
    <w:basedOn w:val="DefaultParagraphFont"/>
    <w:link w:val="Heading2"/>
    <w:uiPriority w:val="9"/>
    <w:rsid w:val="0076646E"/>
    <w:rPr>
      <w:rFonts w:ascii="Arial" w:hAnsi="Arial" w:cs="Arial"/>
      <w:b/>
      <w:bCs/>
    </w:rPr>
  </w:style>
  <w:style w:type="character" w:customStyle="1" w:styleId="Heading3Char">
    <w:name w:val="Heading 3 Char"/>
    <w:basedOn w:val="DefaultParagraphFont"/>
    <w:link w:val="Heading3"/>
    <w:uiPriority w:val="9"/>
    <w:rsid w:val="004A715B"/>
    <w:rPr>
      <w:rFonts w:ascii="Arial" w:hAnsi="Arial" w:cs="Arial"/>
      <w:b/>
      <w:bCs/>
    </w:rPr>
  </w:style>
  <w:style w:type="character" w:customStyle="1" w:styleId="Heading4Char">
    <w:name w:val="Heading 4 Char"/>
    <w:basedOn w:val="DefaultParagraphFont"/>
    <w:link w:val="Heading4"/>
    <w:uiPriority w:val="9"/>
    <w:rsid w:val="002E44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4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4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4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4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4CB"/>
    <w:rPr>
      <w:rFonts w:eastAsiaTheme="majorEastAsia" w:cstheme="majorBidi"/>
      <w:color w:val="272727" w:themeColor="text1" w:themeTint="D8"/>
    </w:rPr>
  </w:style>
  <w:style w:type="paragraph" w:styleId="Title">
    <w:name w:val="Title"/>
    <w:basedOn w:val="Normal"/>
    <w:next w:val="Normal"/>
    <w:link w:val="TitleChar"/>
    <w:uiPriority w:val="10"/>
    <w:qFormat/>
    <w:rsid w:val="002E4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4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4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4CB"/>
    <w:pPr>
      <w:spacing w:before="160"/>
      <w:jc w:val="center"/>
    </w:pPr>
    <w:rPr>
      <w:i/>
      <w:iCs/>
      <w:color w:val="404040" w:themeColor="text1" w:themeTint="BF"/>
    </w:rPr>
  </w:style>
  <w:style w:type="character" w:customStyle="1" w:styleId="QuoteChar">
    <w:name w:val="Quote Char"/>
    <w:basedOn w:val="DefaultParagraphFont"/>
    <w:link w:val="Quote"/>
    <w:uiPriority w:val="29"/>
    <w:rsid w:val="002E44CB"/>
    <w:rPr>
      <w:i/>
      <w:iCs/>
      <w:color w:val="404040" w:themeColor="text1" w:themeTint="BF"/>
    </w:rPr>
  </w:style>
  <w:style w:type="paragraph" w:styleId="ListParagraph">
    <w:name w:val="List Paragraph"/>
    <w:basedOn w:val="Normal"/>
    <w:uiPriority w:val="1"/>
    <w:qFormat/>
    <w:rsid w:val="002E44CB"/>
    <w:pPr>
      <w:ind w:left="720"/>
      <w:contextualSpacing/>
    </w:pPr>
  </w:style>
  <w:style w:type="character" w:styleId="IntenseEmphasis">
    <w:name w:val="Intense Emphasis"/>
    <w:basedOn w:val="DefaultParagraphFont"/>
    <w:uiPriority w:val="21"/>
    <w:qFormat/>
    <w:rsid w:val="002E44CB"/>
    <w:rPr>
      <w:i/>
      <w:iCs/>
      <w:color w:val="0F4761" w:themeColor="accent1" w:themeShade="BF"/>
    </w:rPr>
  </w:style>
  <w:style w:type="paragraph" w:styleId="IntenseQuote">
    <w:name w:val="Intense Quote"/>
    <w:basedOn w:val="Normal"/>
    <w:next w:val="Normal"/>
    <w:link w:val="IntenseQuoteChar"/>
    <w:uiPriority w:val="30"/>
    <w:qFormat/>
    <w:rsid w:val="002E4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4CB"/>
    <w:rPr>
      <w:i/>
      <w:iCs/>
      <w:color w:val="0F4761" w:themeColor="accent1" w:themeShade="BF"/>
    </w:rPr>
  </w:style>
  <w:style w:type="character" w:styleId="IntenseReference">
    <w:name w:val="Intense Reference"/>
    <w:basedOn w:val="DefaultParagraphFont"/>
    <w:uiPriority w:val="32"/>
    <w:qFormat/>
    <w:rsid w:val="002E44CB"/>
    <w:rPr>
      <w:b/>
      <w:bCs/>
      <w:smallCaps/>
      <w:color w:val="0F4761" w:themeColor="accent1" w:themeShade="BF"/>
      <w:spacing w:val="5"/>
    </w:rPr>
  </w:style>
  <w:style w:type="table" w:styleId="TableGrid">
    <w:name w:val="Table Grid"/>
    <w:basedOn w:val="TableNormal"/>
    <w:uiPriority w:val="39"/>
    <w:rsid w:val="002E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44CB"/>
    <w:rPr>
      <w:color w:val="467886" w:themeColor="hyperlink"/>
      <w:u w:val="single"/>
    </w:rPr>
  </w:style>
  <w:style w:type="character" w:styleId="FollowedHyperlink">
    <w:name w:val="FollowedHyperlink"/>
    <w:basedOn w:val="DefaultParagraphFont"/>
    <w:uiPriority w:val="99"/>
    <w:semiHidden/>
    <w:unhideWhenUsed/>
    <w:rsid w:val="002E44CB"/>
    <w:rPr>
      <w:color w:val="96607D" w:themeColor="followedHyperlink"/>
      <w:u w:val="single"/>
    </w:rPr>
  </w:style>
  <w:style w:type="paragraph" w:customStyle="1" w:styleId="msonormal0">
    <w:name w:val="msonormal"/>
    <w:basedOn w:val="Normal"/>
    <w:uiPriority w:val="99"/>
    <w:semiHidden/>
    <w:rsid w:val="002E44CB"/>
    <w:pPr>
      <w:spacing w:line="256" w:lineRule="auto"/>
    </w:pPr>
    <w:rPr>
      <w:rFonts w:ascii="Times New Roman" w:hAnsi="Times New Roman" w:cs="Times New Roman"/>
      <w:sz w:val="24"/>
      <w:szCs w:val="24"/>
    </w:rPr>
  </w:style>
  <w:style w:type="paragraph" w:styleId="NormalWeb">
    <w:name w:val="Normal (Web)"/>
    <w:basedOn w:val="Normal"/>
    <w:uiPriority w:val="99"/>
    <w:semiHidden/>
    <w:unhideWhenUsed/>
    <w:rsid w:val="002E44CB"/>
    <w:pPr>
      <w:spacing w:line="256"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2E4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4CB"/>
    <w:rPr>
      <w:sz w:val="20"/>
      <w:szCs w:val="20"/>
    </w:rPr>
  </w:style>
  <w:style w:type="paragraph" w:styleId="CommentText">
    <w:name w:val="annotation text"/>
    <w:basedOn w:val="Normal"/>
    <w:link w:val="CommentTextChar"/>
    <w:uiPriority w:val="99"/>
    <w:unhideWhenUsed/>
    <w:rsid w:val="002E44CB"/>
    <w:pPr>
      <w:spacing w:line="240" w:lineRule="auto"/>
    </w:pPr>
    <w:rPr>
      <w:sz w:val="20"/>
      <w:szCs w:val="20"/>
    </w:rPr>
  </w:style>
  <w:style w:type="character" w:customStyle="1" w:styleId="CommentTextChar">
    <w:name w:val="Comment Text Char"/>
    <w:basedOn w:val="DefaultParagraphFont"/>
    <w:link w:val="CommentText"/>
    <w:uiPriority w:val="99"/>
    <w:rsid w:val="002E44CB"/>
    <w:rPr>
      <w:sz w:val="20"/>
      <w:szCs w:val="20"/>
    </w:rPr>
  </w:style>
  <w:style w:type="paragraph" w:styleId="Header">
    <w:name w:val="header"/>
    <w:basedOn w:val="Normal"/>
    <w:link w:val="HeaderChar"/>
    <w:uiPriority w:val="99"/>
    <w:unhideWhenUsed/>
    <w:rsid w:val="002E4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CB"/>
  </w:style>
  <w:style w:type="paragraph" w:styleId="Footer">
    <w:name w:val="footer"/>
    <w:basedOn w:val="Normal"/>
    <w:link w:val="FooterChar"/>
    <w:uiPriority w:val="99"/>
    <w:unhideWhenUsed/>
    <w:rsid w:val="002E4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CB"/>
  </w:style>
  <w:style w:type="paragraph" w:styleId="BodyText">
    <w:name w:val="Body Text"/>
    <w:basedOn w:val="Normal"/>
    <w:link w:val="BodyTextChar"/>
    <w:uiPriority w:val="1"/>
    <w:semiHidden/>
    <w:unhideWhenUsed/>
    <w:qFormat/>
    <w:rsid w:val="002E44CB"/>
    <w:pPr>
      <w:widowControl w:val="0"/>
      <w:autoSpaceDE w:val="0"/>
      <w:autoSpaceDN w:val="0"/>
      <w:spacing w:after="0" w:line="240" w:lineRule="auto"/>
    </w:pPr>
    <w:rPr>
      <w:rFonts w:ascii="Arial" w:eastAsia="Arial" w:hAnsi="Arial" w:cs="Arial"/>
      <w:kern w:val="0"/>
      <w:sz w:val="24"/>
      <w:szCs w:val="24"/>
      <w:lang w:val="en-US" w:bidi="en-US"/>
      <w14:ligatures w14:val="none"/>
    </w:rPr>
  </w:style>
  <w:style w:type="character" w:customStyle="1" w:styleId="BodyTextChar">
    <w:name w:val="Body Text Char"/>
    <w:basedOn w:val="DefaultParagraphFont"/>
    <w:link w:val="BodyText"/>
    <w:uiPriority w:val="1"/>
    <w:semiHidden/>
    <w:rsid w:val="002E44CB"/>
    <w:rPr>
      <w:rFonts w:ascii="Arial" w:eastAsia="Arial" w:hAnsi="Arial" w:cs="Arial"/>
      <w:kern w:val="0"/>
      <w:sz w:val="24"/>
      <w:szCs w:val="24"/>
      <w:lang w:val="en-US" w:bidi="en-US"/>
      <w14:ligatures w14:val="none"/>
    </w:rPr>
  </w:style>
  <w:style w:type="paragraph" w:styleId="CommentSubject">
    <w:name w:val="annotation subject"/>
    <w:basedOn w:val="CommentText"/>
    <w:next w:val="CommentText"/>
    <w:link w:val="CommentSubjectChar"/>
    <w:uiPriority w:val="99"/>
    <w:semiHidden/>
    <w:unhideWhenUsed/>
    <w:rsid w:val="002E44CB"/>
    <w:rPr>
      <w:b/>
      <w:bCs/>
    </w:rPr>
  </w:style>
  <w:style w:type="character" w:customStyle="1" w:styleId="CommentSubjectChar">
    <w:name w:val="Comment Subject Char"/>
    <w:basedOn w:val="CommentTextChar"/>
    <w:link w:val="CommentSubject"/>
    <w:uiPriority w:val="99"/>
    <w:semiHidden/>
    <w:rsid w:val="002E44CB"/>
    <w:rPr>
      <w:b/>
      <w:bCs/>
      <w:sz w:val="20"/>
      <w:szCs w:val="20"/>
    </w:rPr>
  </w:style>
  <w:style w:type="paragraph" w:styleId="Revision">
    <w:name w:val="Revision"/>
    <w:uiPriority w:val="99"/>
    <w:semiHidden/>
    <w:rsid w:val="002E44CB"/>
    <w:pPr>
      <w:spacing w:after="0" w:line="240" w:lineRule="auto"/>
    </w:pPr>
  </w:style>
  <w:style w:type="paragraph" w:customStyle="1" w:styleId="xmsonormal">
    <w:name w:val="x_msonormal"/>
    <w:basedOn w:val="Normal"/>
    <w:uiPriority w:val="99"/>
    <w:semiHidden/>
    <w:rsid w:val="002E44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otnoteReference">
    <w:name w:val="footnote reference"/>
    <w:basedOn w:val="DefaultParagraphFont"/>
    <w:uiPriority w:val="99"/>
    <w:semiHidden/>
    <w:unhideWhenUsed/>
    <w:rsid w:val="002E44CB"/>
    <w:rPr>
      <w:vertAlign w:val="superscript"/>
    </w:rPr>
  </w:style>
  <w:style w:type="character" w:styleId="CommentReference">
    <w:name w:val="annotation reference"/>
    <w:basedOn w:val="DefaultParagraphFont"/>
    <w:uiPriority w:val="99"/>
    <w:semiHidden/>
    <w:unhideWhenUsed/>
    <w:rsid w:val="002E44CB"/>
    <w:rPr>
      <w:sz w:val="16"/>
      <w:szCs w:val="16"/>
    </w:rPr>
  </w:style>
  <w:style w:type="character" w:customStyle="1" w:styleId="normaltextrun">
    <w:name w:val="normaltextrun"/>
    <w:basedOn w:val="DefaultParagraphFont"/>
    <w:rsid w:val="002E44CB"/>
  </w:style>
  <w:style w:type="character" w:customStyle="1" w:styleId="eop">
    <w:name w:val="eop"/>
    <w:basedOn w:val="DefaultParagraphFont"/>
    <w:rsid w:val="002E44CB"/>
  </w:style>
  <w:style w:type="character" w:styleId="UnresolvedMention">
    <w:name w:val="Unresolved Mention"/>
    <w:basedOn w:val="DefaultParagraphFont"/>
    <w:uiPriority w:val="99"/>
    <w:semiHidden/>
    <w:unhideWhenUsed/>
    <w:rsid w:val="002E44CB"/>
    <w:rPr>
      <w:color w:val="605E5C"/>
      <w:shd w:val="clear" w:color="auto" w:fill="E1DFDD"/>
    </w:rPr>
  </w:style>
  <w:style w:type="paragraph" w:styleId="TOCHeading">
    <w:name w:val="TOC Heading"/>
    <w:basedOn w:val="Heading1"/>
    <w:next w:val="Normal"/>
    <w:uiPriority w:val="39"/>
    <w:unhideWhenUsed/>
    <w:qFormat/>
    <w:rsid w:val="00926DE6"/>
    <w:pPr>
      <w:spacing w:before="240" w:after="0"/>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926DE6"/>
    <w:pPr>
      <w:spacing w:after="100"/>
    </w:pPr>
  </w:style>
  <w:style w:type="paragraph" w:styleId="TOC2">
    <w:name w:val="toc 2"/>
    <w:basedOn w:val="Normal"/>
    <w:next w:val="Normal"/>
    <w:autoRedefine/>
    <w:uiPriority w:val="39"/>
    <w:unhideWhenUsed/>
    <w:rsid w:val="00926DE6"/>
    <w:pPr>
      <w:spacing w:after="100"/>
      <w:ind w:left="220"/>
    </w:pPr>
  </w:style>
  <w:style w:type="paragraph" w:styleId="TOC3">
    <w:name w:val="toc 3"/>
    <w:basedOn w:val="Normal"/>
    <w:next w:val="Normal"/>
    <w:autoRedefine/>
    <w:uiPriority w:val="39"/>
    <w:unhideWhenUsed/>
    <w:rsid w:val="00926DE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022080">
      <w:bodyDiv w:val="1"/>
      <w:marLeft w:val="0"/>
      <w:marRight w:val="0"/>
      <w:marTop w:val="0"/>
      <w:marBottom w:val="0"/>
      <w:divBdr>
        <w:top w:val="none" w:sz="0" w:space="0" w:color="auto"/>
        <w:left w:val="none" w:sz="0" w:space="0" w:color="auto"/>
        <w:bottom w:val="none" w:sz="0" w:space="0" w:color="auto"/>
        <w:right w:val="none" w:sz="0" w:space="0" w:color="auto"/>
      </w:divBdr>
    </w:div>
    <w:div w:id="19284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gdpr-info.eu/art-6-gdpr/" TargetMode="External"/><Relationship Id="rId26" Type="http://schemas.openxmlformats.org/officeDocument/2006/relationships/hyperlink" Target="https://ico.org.uk/for-organisations/uk-gdpr-guidance-and-resources/individual-rights/individual-rights/right-to-object/" TargetMode="External"/><Relationship Id="rId3" Type="http://schemas.openxmlformats.org/officeDocument/2006/relationships/styles" Target="styles.xml"/><Relationship Id="rId21" Type="http://schemas.openxmlformats.org/officeDocument/2006/relationships/hyperlink" Target="https://ico.org.uk/for-organisations/uk-gdpr-guidance-and-resources/subject-access-requests/" TargetMode="External"/><Relationship Id="rId7" Type="http://schemas.openxmlformats.org/officeDocument/2006/relationships/endnotes" Target="endnotes.xml"/><Relationship Id="rId12" Type="http://schemas.openxmlformats.org/officeDocument/2006/relationships/hyperlink" Target="file:///C:\Users\2337476\AppData\Local\Microsoft\Windows\INetCache\Content.Outlook\RJ76NM1I\Governance.Unit@justice-ni.gov.uk" TargetMode="External"/><Relationship Id="rId17" Type="http://schemas.openxmlformats.org/officeDocument/2006/relationships/hyperlink" Target="http://www.legislation.gov.uk/ukpga/2018/12/contents/enacted" TargetMode="External"/><Relationship Id="rId25" Type="http://schemas.openxmlformats.org/officeDocument/2006/relationships/hyperlink" Target="https://ico.org.uk/for-organisations/uk-gdpr-guidance-and-resources/individual-rights/individual-rights/right-to-data-portability/" TargetMode="External"/><Relationship Id="rId2" Type="http://schemas.openxmlformats.org/officeDocument/2006/relationships/numbering" Target="numbering.xml"/><Relationship Id="rId16" Type="http://schemas.openxmlformats.org/officeDocument/2006/relationships/hyperlink" Target="mailto:DataProtectionOfficer@justice-ni.gov.uk" TargetMode="External"/><Relationship Id="rId20" Type="http://schemas.openxmlformats.org/officeDocument/2006/relationships/hyperlink" Target="https://ico.org.uk/for-organisations/uk-gdpr-guidance-and-resources/individual-rights/individual-rights/right-to-be-informed/" TargetMode="External"/><Relationship Id="rId29"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24" Type="http://schemas.openxmlformats.org/officeDocument/2006/relationships/hyperlink" Target="https://ico.org.uk/for-organisations/uk-gdpr-guidance-and-resources/individual-rights/individual-rights/right-to-restrict-process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2339831\Documents\SentenceReductionforGuiltyPleas@justice-ni.gov.uk" TargetMode="External"/><Relationship Id="rId23" Type="http://schemas.openxmlformats.org/officeDocument/2006/relationships/hyperlink" Target="https://ico.org.uk/for-organisations/uk-gdpr-guidance-and-resources/individual-rights/individual-rights/right-to-erasure/" TargetMode="External"/><Relationship Id="rId28" Type="http://schemas.openxmlformats.org/officeDocument/2006/relationships/hyperlink" Target="mailto:casework@ico.org.uk" TargetMode="External"/><Relationship Id="rId10" Type="http://schemas.openxmlformats.org/officeDocument/2006/relationships/hyperlink" Target="https://www.justice-ni.gov.uk/consultations/sentence-reduction-guilty-pleas" TargetMode="External"/><Relationship Id="rId19" Type="http://schemas.openxmlformats.org/officeDocument/2006/relationships/hyperlink" Target="https://www.justice-ni.gov.uk/sites/default/files/publications/doj/retention-and-disposal-schedule-final-signed-copy.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tencereductionforguiltypleas@justice-ni.gov.uk" TargetMode="External"/><Relationship Id="rId14" Type="http://schemas.openxmlformats.org/officeDocument/2006/relationships/hyperlink" Target="https://consultations.nidirect.gov.uk/doj/sentence-reduction-for-guilty-pleas" TargetMode="External"/><Relationship Id="rId22" Type="http://schemas.openxmlformats.org/officeDocument/2006/relationships/hyperlink" Target="https://ico.org.uk/for-organisations/uk-gdpr-guidance-and-resources/individual-rights/individual-rights/right-to-rectification/" TargetMode="External"/><Relationship Id="rId27" Type="http://schemas.openxmlformats.org/officeDocument/2006/relationships/hyperlink" Target="https://ico.org.uk/for-organisations/uk-gdpr-guidance-and-resources/individual-rights/individual-rights/rights-related-to-automated-decision-making-including-profiling/"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ni.gov.uk/sites/default/files/publications/justice/Victim%20and%20Witness%20Experience%20of%20the%20Northern%20Ireland%20Criminal%20Justice%20System%20-%20Key%20Findings%20-%202022-23.pdf" TargetMode="External"/><Relationship Id="rId13" Type="http://schemas.openxmlformats.org/officeDocument/2006/relationships/hyperlink" Target="https://www.scottishsentencingcouncil.org.uk/news-and-media/news/new-research-reveals-public-attitudes-to-sentence-reductions-in-scotland" TargetMode="External"/><Relationship Id="rId3" Type="http://schemas.openxmlformats.org/officeDocument/2006/relationships/hyperlink" Target="https://cjini.org/getattachment/6bf65923-3cab-4dee-a2a3-717cee809e80/report.aspx" TargetMode="External"/><Relationship Id="rId7" Type="http://schemas.openxmlformats.org/officeDocument/2006/relationships/hyperlink" Target="https://www.niassembly.gov.uk/globalassets/documents/committees/2017-2022/pac/reports/speeding-up-justice/report-on-speeding-up-the-justice-system.pdf" TargetMode="External"/><Relationship Id="rId12" Type="http://schemas.openxmlformats.org/officeDocument/2006/relationships/hyperlink" Target="https://www.sentencingcouncil.org.uk/overarching-guides/magistrates-court/item/reduction-in-sentence-for-a-guilty-plea-first-hearing-on-or-after-1-june-2017/" TargetMode="External"/><Relationship Id="rId2" Type="http://schemas.openxmlformats.org/officeDocument/2006/relationships/hyperlink" Target="https://www.legislation.gov.uk/nia/2022/4/contents" TargetMode="External"/><Relationship Id="rId16" Type="http://schemas.openxmlformats.org/officeDocument/2006/relationships/hyperlink" Target="https://www.justice-ni.gov.uk/publications/case-processing-time-criminal-cases-dealt-courts-northern-ireland-2324" TargetMode="External"/><Relationship Id="rId1" Type="http://schemas.openxmlformats.org/officeDocument/2006/relationships/hyperlink" Target="https://www.legislation.gov.uk/nia/2015/9/contents" TargetMode="External"/><Relationship Id="rId6" Type="http://schemas.openxmlformats.org/officeDocument/2006/relationships/hyperlink" Target="https://www.justice-ni.gov.uk/sites/default/files/publications/justice/gillen-report-may-2019.pdf" TargetMode="External"/><Relationship Id="rId11" Type="http://schemas.openxmlformats.org/officeDocument/2006/relationships/hyperlink" Target="https://www.judiciaryni.uk/" TargetMode="External"/><Relationship Id="rId5" Type="http://schemas.openxmlformats.org/officeDocument/2006/relationships/hyperlink" Target="https://www.cjini.org/getattachment/9bb62408-dcf2-4376-a13c-75d6c053cd91/report.aspx" TargetMode="External"/><Relationship Id="rId15" Type="http://schemas.openxmlformats.org/officeDocument/2006/relationships/hyperlink" Target="https://www.justice-ni.gov.uk/sites/default/files/publications/justice/Victim%20and%20Witness%20Experience%20of%20the%20Northern%20Ireland%20Criminal%20Justice%20System%20-%20Key%20Findings%20-%202022-23.pdf" TargetMode="External"/><Relationship Id="rId10" Type="http://schemas.openxmlformats.org/officeDocument/2006/relationships/hyperlink" Target="https://www.northernireland.gov.uk/publications/fresh-start-stormont-agreement-and-implementation-plan" TargetMode="External"/><Relationship Id="rId4" Type="http://schemas.openxmlformats.org/officeDocument/2006/relationships/hyperlink" Target="https://cjini.org/getattachment/6bf65923-3cab-4dee-a2a3-717cee809e80/report.aspx" TargetMode="External"/><Relationship Id="rId9" Type="http://schemas.openxmlformats.org/officeDocument/2006/relationships/hyperlink" Target="https://www.justice-ni.gov.uk/sites/default/files/publications/justice/Victim%20and%20Witness%20Experience%20of%20the%20Northern%20Ireland%20Criminal%20Justice%20System%20-%20Key%20Findings%20-%202022-23.pdf" TargetMode="External"/><Relationship Id="rId14" Type="http://schemas.openxmlformats.org/officeDocument/2006/relationships/hyperlink" Target="https://judicialcouncil.ie/sentencing-judg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9BF9C-C6A5-4034-90A5-AC79D3DF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10266</Words>
  <Characters>58522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Sentence Reduction for Guilty Pleas - Public Consultation</vt:lpstr>
    </vt:vector>
  </TitlesOfParts>
  <Company/>
  <LinksUpToDate>false</LinksUpToDate>
  <CharactersWithSpaces>68651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Sentence Reduction for Guilty Pleas - Public Consultation</dc:title>
  <dc:subject/>
  <dc:creator>Bell, Angela</dc:creator>
  <cp:keywords/>
  <dc:description/>
  <cp:lastModifiedBy>McIntyre, James</cp:lastModifiedBy>
  <cp:revision>2</cp:revision>
  <cp:lastPrinted>2025-05-15T14:51:00Z</cp:lastPrinted>
  <dcterms:created xsi:type="dcterms:W3CDTF">2025-05-16T10:43:00Z</dcterms:created>
  <dcterms:modified xsi:type="dcterms:W3CDTF">2025-05-16T10:43:00Z</dcterms:modified>
</cp:coreProperties>
</file>