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05C4" w14:textId="77777777" w:rsidR="0087167F" w:rsidRDefault="0087167F">
      <w:pPr>
        <w:rPr>
          <w:rFonts w:ascii="Arial" w:hAnsi="Arial" w:cs="Arial"/>
          <w:b/>
          <w:sz w:val="28"/>
        </w:rPr>
      </w:pPr>
      <w:r>
        <w:rPr>
          <w:rFonts w:ascii="Arial" w:hAnsi="Arial" w:cs="Arial"/>
          <w:b/>
          <w:noProof/>
          <w:sz w:val="28"/>
          <w:lang w:eastAsia="en-GB"/>
        </w:rPr>
        <w:drawing>
          <wp:inline distT="0" distB="0" distL="0" distR="0" wp14:anchorId="594CDB78" wp14:editId="545A57DA">
            <wp:extent cx="5730875" cy="15182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518285"/>
                    </a:xfrm>
                    <a:prstGeom prst="rect">
                      <a:avLst/>
                    </a:prstGeom>
                    <a:noFill/>
                  </pic:spPr>
                </pic:pic>
              </a:graphicData>
            </a:graphic>
          </wp:inline>
        </w:drawing>
      </w:r>
    </w:p>
    <w:p w14:paraId="754F36B1" w14:textId="77777777" w:rsidR="0087167F" w:rsidRDefault="0087167F">
      <w:pPr>
        <w:rPr>
          <w:rFonts w:ascii="Arial" w:hAnsi="Arial" w:cs="Arial"/>
          <w:b/>
          <w:sz w:val="28"/>
        </w:rPr>
      </w:pPr>
    </w:p>
    <w:p w14:paraId="056D279D" w14:textId="23F1A13C" w:rsidR="0087167F" w:rsidRDefault="007C042D" w:rsidP="0087167F">
      <w:pPr>
        <w:jc w:val="center"/>
        <w:rPr>
          <w:rFonts w:ascii="Arial" w:hAnsi="Arial" w:cs="Arial"/>
          <w:b/>
          <w:color w:val="002060"/>
          <w:sz w:val="52"/>
          <w:szCs w:val="44"/>
        </w:rPr>
      </w:pPr>
      <w:r>
        <w:rPr>
          <w:rFonts w:ascii="Arial" w:hAnsi="Arial" w:cs="Arial"/>
          <w:b/>
          <w:color w:val="002060"/>
          <w:sz w:val="52"/>
          <w:szCs w:val="44"/>
        </w:rPr>
        <w:t>Consultation on</w:t>
      </w:r>
      <w:r w:rsidR="00B459EC">
        <w:rPr>
          <w:rFonts w:ascii="Arial" w:hAnsi="Arial" w:cs="Arial"/>
          <w:b/>
          <w:color w:val="002060"/>
          <w:sz w:val="52"/>
          <w:szCs w:val="44"/>
        </w:rPr>
        <w:t xml:space="preserve"> forms of</w:t>
      </w:r>
      <w:r>
        <w:rPr>
          <w:rFonts w:ascii="Arial" w:hAnsi="Arial" w:cs="Arial"/>
          <w:b/>
          <w:color w:val="002060"/>
          <w:sz w:val="52"/>
          <w:szCs w:val="44"/>
        </w:rPr>
        <w:t xml:space="preserve"> e</w:t>
      </w:r>
      <w:r w:rsidR="00E103FE">
        <w:rPr>
          <w:rFonts w:ascii="Arial" w:hAnsi="Arial" w:cs="Arial"/>
          <w:b/>
          <w:color w:val="002060"/>
          <w:sz w:val="52"/>
          <w:szCs w:val="44"/>
        </w:rPr>
        <w:t>vidence</w:t>
      </w:r>
      <w:r w:rsidR="0087167F">
        <w:rPr>
          <w:rFonts w:ascii="Arial" w:hAnsi="Arial" w:cs="Arial"/>
          <w:b/>
          <w:color w:val="002060"/>
          <w:sz w:val="52"/>
          <w:szCs w:val="44"/>
        </w:rPr>
        <w:t xml:space="preserve"> of domestic abuse </w:t>
      </w:r>
      <w:r w:rsidR="00AD33BB">
        <w:rPr>
          <w:rFonts w:ascii="Arial" w:hAnsi="Arial" w:cs="Arial"/>
          <w:b/>
          <w:color w:val="002060"/>
          <w:sz w:val="52"/>
          <w:szCs w:val="44"/>
        </w:rPr>
        <w:t>that should trigger an automatic</w:t>
      </w:r>
      <w:r w:rsidR="0087167F">
        <w:rPr>
          <w:rFonts w:ascii="Arial" w:hAnsi="Arial" w:cs="Arial"/>
          <w:b/>
          <w:color w:val="002060"/>
          <w:sz w:val="52"/>
          <w:szCs w:val="44"/>
        </w:rPr>
        <w:t xml:space="preserve"> </w:t>
      </w:r>
      <w:r>
        <w:rPr>
          <w:rFonts w:ascii="Arial" w:hAnsi="Arial" w:cs="Arial"/>
          <w:b/>
          <w:color w:val="002060"/>
          <w:sz w:val="52"/>
          <w:szCs w:val="44"/>
        </w:rPr>
        <w:t>prohibit</w:t>
      </w:r>
      <w:r w:rsidR="00AD33BB">
        <w:rPr>
          <w:rFonts w:ascii="Arial" w:hAnsi="Arial" w:cs="Arial"/>
          <w:b/>
          <w:color w:val="002060"/>
          <w:sz w:val="52"/>
          <w:szCs w:val="44"/>
        </w:rPr>
        <w:t>ion on</w:t>
      </w:r>
      <w:r>
        <w:rPr>
          <w:rFonts w:ascii="Arial" w:hAnsi="Arial" w:cs="Arial"/>
          <w:b/>
          <w:color w:val="002060"/>
          <w:sz w:val="52"/>
          <w:szCs w:val="44"/>
        </w:rPr>
        <w:t xml:space="preserve"> </w:t>
      </w:r>
      <w:r w:rsidR="0087167F" w:rsidRPr="0087167F">
        <w:rPr>
          <w:rFonts w:ascii="Arial" w:hAnsi="Arial" w:cs="Arial"/>
          <w:b/>
          <w:color w:val="002060"/>
          <w:sz w:val="52"/>
          <w:szCs w:val="44"/>
        </w:rPr>
        <w:t>cross-examination in person in family proceedings</w:t>
      </w:r>
      <w:bookmarkStart w:id="0" w:name="_GoBack"/>
      <w:bookmarkEnd w:id="0"/>
    </w:p>
    <w:p w14:paraId="75B8E9EC" w14:textId="77777777" w:rsidR="0087167F" w:rsidRPr="00506892" w:rsidRDefault="0087167F" w:rsidP="0087167F">
      <w:pPr>
        <w:jc w:val="center"/>
        <w:rPr>
          <w:rFonts w:ascii="Arial" w:hAnsi="Arial" w:cs="Arial"/>
          <w:b/>
          <w:color w:val="002060"/>
          <w:sz w:val="24"/>
          <w:szCs w:val="24"/>
        </w:rPr>
      </w:pPr>
    </w:p>
    <w:p w14:paraId="51F2F05B" w14:textId="3BC7CAE2" w:rsidR="0087167F" w:rsidRPr="00506892" w:rsidRDefault="00046D10" w:rsidP="0087167F">
      <w:pPr>
        <w:jc w:val="center"/>
        <w:rPr>
          <w:rFonts w:ascii="Arial" w:hAnsi="Arial" w:cs="Arial"/>
          <w:b/>
          <w:color w:val="002060"/>
          <w:sz w:val="44"/>
          <w:szCs w:val="44"/>
        </w:rPr>
      </w:pPr>
      <w:r>
        <w:rPr>
          <w:rFonts w:ascii="Arial" w:hAnsi="Arial" w:cs="Arial"/>
          <w:b/>
          <w:color w:val="002060"/>
          <w:sz w:val="44"/>
          <w:szCs w:val="44"/>
        </w:rPr>
        <w:t>Febr</w:t>
      </w:r>
      <w:r w:rsidR="000215C9">
        <w:rPr>
          <w:rFonts w:ascii="Arial" w:hAnsi="Arial" w:cs="Arial"/>
          <w:b/>
          <w:color w:val="002060"/>
          <w:sz w:val="44"/>
          <w:szCs w:val="44"/>
        </w:rPr>
        <w:t>uary</w:t>
      </w:r>
      <w:r w:rsidR="0087167F">
        <w:rPr>
          <w:rFonts w:ascii="Arial" w:hAnsi="Arial" w:cs="Arial"/>
          <w:b/>
          <w:color w:val="002060"/>
          <w:sz w:val="44"/>
          <w:szCs w:val="44"/>
        </w:rPr>
        <w:t xml:space="preserve"> </w:t>
      </w:r>
      <w:r w:rsidR="0087167F" w:rsidRPr="00506892">
        <w:rPr>
          <w:rFonts w:ascii="Arial" w:hAnsi="Arial" w:cs="Arial"/>
          <w:b/>
          <w:color w:val="002060"/>
          <w:sz w:val="44"/>
          <w:szCs w:val="44"/>
        </w:rPr>
        <w:t>202</w:t>
      </w:r>
      <w:r w:rsidR="000215C9">
        <w:rPr>
          <w:rFonts w:ascii="Arial" w:hAnsi="Arial" w:cs="Arial"/>
          <w:b/>
          <w:color w:val="002060"/>
          <w:sz w:val="44"/>
          <w:szCs w:val="44"/>
        </w:rPr>
        <w:t>3</w:t>
      </w:r>
    </w:p>
    <w:p w14:paraId="021F8315" w14:textId="548B0BC4" w:rsidR="0087167F" w:rsidRDefault="0087167F">
      <w:pPr>
        <w:rPr>
          <w:rFonts w:ascii="Arial" w:hAnsi="Arial" w:cs="Arial"/>
          <w:b/>
          <w:sz w:val="28"/>
        </w:rPr>
      </w:pPr>
      <w:r>
        <w:rPr>
          <w:rFonts w:ascii="Arial" w:hAnsi="Arial" w:cs="Arial"/>
          <w:b/>
          <w:sz w:val="28"/>
        </w:rPr>
        <w:br w:type="page"/>
      </w:r>
    </w:p>
    <w:p w14:paraId="199BFE69" w14:textId="6C598D47" w:rsidR="005A391D" w:rsidRDefault="005A391D" w:rsidP="005A391D">
      <w:pPr>
        <w:spacing w:line="360" w:lineRule="auto"/>
        <w:jc w:val="both"/>
        <w:rPr>
          <w:rFonts w:ascii="Arial" w:hAnsi="Arial" w:cs="Arial"/>
          <w:b/>
          <w:color w:val="002060"/>
          <w:sz w:val="32"/>
          <w:szCs w:val="32"/>
        </w:rPr>
      </w:pPr>
      <w:r w:rsidRPr="00506892">
        <w:rPr>
          <w:rFonts w:ascii="Arial" w:hAnsi="Arial" w:cs="Arial"/>
          <w:b/>
          <w:color w:val="002060"/>
          <w:sz w:val="32"/>
          <w:szCs w:val="32"/>
        </w:rPr>
        <w:lastRenderedPageBreak/>
        <w:t>Contents</w:t>
      </w:r>
    </w:p>
    <w:p w14:paraId="41ADDB70" w14:textId="4BE4EF0A" w:rsidR="005A391D" w:rsidRDefault="005A391D" w:rsidP="005A391D">
      <w:pPr>
        <w:tabs>
          <w:tab w:val="left" w:pos="8505"/>
        </w:tabs>
        <w:jc w:val="right"/>
        <w:rPr>
          <w:rFonts w:ascii="Arial" w:hAnsi="Arial" w:cs="Arial"/>
          <w:sz w:val="24"/>
        </w:rPr>
      </w:pPr>
      <w:r w:rsidRPr="00506892">
        <w:rPr>
          <w:rFonts w:ascii="Arial" w:hAnsi="Arial" w:cs="Arial"/>
          <w:b/>
          <w:color w:val="002060"/>
          <w:sz w:val="24"/>
        </w:rPr>
        <w:t>Page</w:t>
      </w:r>
    </w:p>
    <w:p w14:paraId="5CE2CD70" w14:textId="74A0449D" w:rsidR="005A391D" w:rsidRDefault="00D44BEB" w:rsidP="005A391D">
      <w:pPr>
        <w:tabs>
          <w:tab w:val="left" w:pos="8505"/>
        </w:tabs>
        <w:jc w:val="both"/>
        <w:rPr>
          <w:rFonts w:ascii="Arial" w:hAnsi="Arial" w:cs="Arial"/>
          <w:sz w:val="24"/>
        </w:rPr>
      </w:pPr>
      <w:r>
        <w:rPr>
          <w:rFonts w:ascii="Arial" w:hAnsi="Arial" w:cs="Arial"/>
          <w:sz w:val="24"/>
        </w:rPr>
        <w:t xml:space="preserve">1. </w:t>
      </w:r>
      <w:r w:rsidR="005A391D">
        <w:rPr>
          <w:rFonts w:ascii="Arial" w:hAnsi="Arial" w:cs="Arial"/>
          <w:sz w:val="24"/>
        </w:rPr>
        <w:t>Introduction</w:t>
      </w:r>
      <w:r w:rsidR="005A391D">
        <w:rPr>
          <w:rFonts w:ascii="Arial" w:hAnsi="Arial" w:cs="Arial"/>
          <w:sz w:val="24"/>
        </w:rPr>
        <w:tab/>
        <w:t>3</w:t>
      </w:r>
    </w:p>
    <w:p w14:paraId="03F02472" w14:textId="75E4D412" w:rsidR="005A391D" w:rsidRDefault="00D44BEB" w:rsidP="005A391D">
      <w:pPr>
        <w:tabs>
          <w:tab w:val="left" w:pos="8505"/>
        </w:tabs>
        <w:jc w:val="both"/>
        <w:rPr>
          <w:rFonts w:ascii="Arial" w:hAnsi="Arial" w:cs="Arial"/>
          <w:sz w:val="24"/>
        </w:rPr>
      </w:pPr>
      <w:r>
        <w:rPr>
          <w:rFonts w:ascii="Arial" w:hAnsi="Arial" w:cs="Arial"/>
          <w:sz w:val="24"/>
        </w:rPr>
        <w:t xml:space="preserve">2. </w:t>
      </w:r>
      <w:r w:rsidR="00C952D9">
        <w:rPr>
          <w:rFonts w:ascii="Arial" w:hAnsi="Arial" w:cs="Arial"/>
          <w:sz w:val="24"/>
        </w:rPr>
        <w:t>Background</w:t>
      </w:r>
      <w:r w:rsidR="005A391D">
        <w:rPr>
          <w:rFonts w:ascii="Arial" w:hAnsi="Arial" w:cs="Arial"/>
          <w:sz w:val="24"/>
        </w:rPr>
        <w:tab/>
        <w:t>4</w:t>
      </w:r>
    </w:p>
    <w:p w14:paraId="2EB2EC54" w14:textId="5D22D979" w:rsidR="005A391D" w:rsidRDefault="00D44BEB" w:rsidP="005A391D">
      <w:pPr>
        <w:tabs>
          <w:tab w:val="left" w:pos="8505"/>
        </w:tabs>
        <w:jc w:val="both"/>
        <w:rPr>
          <w:rFonts w:ascii="Arial" w:hAnsi="Arial" w:cs="Arial"/>
          <w:sz w:val="24"/>
        </w:rPr>
      </w:pPr>
      <w:r>
        <w:rPr>
          <w:rFonts w:ascii="Arial" w:hAnsi="Arial" w:cs="Arial"/>
          <w:sz w:val="24"/>
        </w:rPr>
        <w:t xml:space="preserve">3. </w:t>
      </w:r>
      <w:r w:rsidR="00944F13">
        <w:rPr>
          <w:rFonts w:ascii="Arial" w:hAnsi="Arial" w:cs="Arial"/>
          <w:sz w:val="24"/>
        </w:rPr>
        <w:t>Evidence of domestic abuse</w:t>
      </w:r>
      <w:r w:rsidR="005A391D">
        <w:rPr>
          <w:rFonts w:ascii="Arial" w:hAnsi="Arial" w:cs="Arial"/>
          <w:sz w:val="24"/>
        </w:rPr>
        <w:tab/>
      </w:r>
      <w:r w:rsidR="00A607A1">
        <w:rPr>
          <w:rFonts w:ascii="Arial" w:hAnsi="Arial" w:cs="Arial"/>
          <w:sz w:val="24"/>
        </w:rPr>
        <w:t>8</w:t>
      </w:r>
    </w:p>
    <w:p w14:paraId="21210DDC" w14:textId="1F6B04E9" w:rsidR="005A391D" w:rsidRDefault="00D44BEB" w:rsidP="005A391D">
      <w:pPr>
        <w:tabs>
          <w:tab w:val="left" w:pos="8505"/>
        </w:tabs>
        <w:jc w:val="both"/>
        <w:rPr>
          <w:rFonts w:ascii="Arial" w:hAnsi="Arial" w:cs="Arial"/>
          <w:sz w:val="24"/>
        </w:rPr>
      </w:pPr>
      <w:r>
        <w:rPr>
          <w:rFonts w:ascii="Arial" w:hAnsi="Arial" w:cs="Arial"/>
          <w:sz w:val="24"/>
        </w:rPr>
        <w:t xml:space="preserve">4. </w:t>
      </w:r>
      <w:r w:rsidR="005A391D">
        <w:rPr>
          <w:rFonts w:ascii="Arial" w:hAnsi="Arial" w:cs="Arial"/>
          <w:sz w:val="24"/>
        </w:rPr>
        <w:t>Impact assessments</w:t>
      </w:r>
      <w:r w:rsidR="005A391D">
        <w:rPr>
          <w:rFonts w:ascii="Arial" w:hAnsi="Arial" w:cs="Arial"/>
          <w:sz w:val="24"/>
        </w:rPr>
        <w:tab/>
      </w:r>
      <w:r w:rsidR="00A607A1">
        <w:rPr>
          <w:rFonts w:ascii="Arial" w:hAnsi="Arial" w:cs="Arial"/>
          <w:sz w:val="24"/>
        </w:rPr>
        <w:t>1</w:t>
      </w:r>
      <w:r w:rsidR="000B2990">
        <w:rPr>
          <w:rFonts w:ascii="Arial" w:hAnsi="Arial" w:cs="Arial"/>
          <w:sz w:val="24"/>
        </w:rPr>
        <w:t>2</w:t>
      </w:r>
    </w:p>
    <w:p w14:paraId="0C1D855F" w14:textId="52A9B3C7" w:rsidR="005A391D" w:rsidRDefault="00D44BEB" w:rsidP="005A391D">
      <w:pPr>
        <w:tabs>
          <w:tab w:val="left" w:pos="8505"/>
        </w:tabs>
        <w:jc w:val="both"/>
        <w:rPr>
          <w:rFonts w:ascii="Arial" w:hAnsi="Arial" w:cs="Arial"/>
          <w:sz w:val="24"/>
        </w:rPr>
      </w:pPr>
      <w:r>
        <w:rPr>
          <w:rFonts w:ascii="Arial" w:hAnsi="Arial" w:cs="Arial"/>
          <w:sz w:val="24"/>
        </w:rPr>
        <w:t xml:space="preserve">5. </w:t>
      </w:r>
      <w:r w:rsidR="005A391D">
        <w:rPr>
          <w:rFonts w:ascii="Arial" w:hAnsi="Arial" w:cs="Arial"/>
          <w:sz w:val="24"/>
        </w:rPr>
        <w:t>Consultation questions</w:t>
      </w:r>
      <w:r w:rsidR="005A391D">
        <w:rPr>
          <w:rFonts w:ascii="Arial" w:hAnsi="Arial" w:cs="Arial"/>
          <w:sz w:val="24"/>
        </w:rPr>
        <w:tab/>
      </w:r>
      <w:r w:rsidR="00A607A1">
        <w:rPr>
          <w:rFonts w:ascii="Arial" w:hAnsi="Arial" w:cs="Arial"/>
          <w:sz w:val="24"/>
        </w:rPr>
        <w:t>1</w:t>
      </w:r>
      <w:r w:rsidR="000B2990">
        <w:rPr>
          <w:rFonts w:ascii="Arial" w:hAnsi="Arial" w:cs="Arial"/>
          <w:sz w:val="24"/>
        </w:rPr>
        <w:t>3</w:t>
      </w:r>
    </w:p>
    <w:p w14:paraId="639235D2" w14:textId="29C49DAE" w:rsidR="005A391D" w:rsidRDefault="00D44BEB" w:rsidP="005A391D">
      <w:pPr>
        <w:tabs>
          <w:tab w:val="left" w:pos="8505"/>
        </w:tabs>
        <w:jc w:val="both"/>
        <w:rPr>
          <w:rFonts w:ascii="Arial" w:hAnsi="Arial" w:cs="Arial"/>
          <w:sz w:val="24"/>
        </w:rPr>
      </w:pPr>
      <w:r>
        <w:rPr>
          <w:rFonts w:ascii="Arial" w:hAnsi="Arial" w:cs="Arial"/>
          <w:sz w:val="24"/>
        </w:rPr>
        <w:t xml:space="preserve">6. </w:t>
      </w:r>
      <w:r w:rsidR="005A391D">
        <w:rPr>
          <w:rFonts w:ascii="Arial" w:hAnsi="Arial" w:cs="Arial"/>
          <w:sz w:val="24"/>
        </w:rPr>
        <w:t>Next steps</w:t>
      </w:r>
      <w:r w:rsidR="005A391D">
        <w:rPr>
          <w:rFonts w:ascii="Arial" w:hAnsi="Arial" w:cs="Arial"/>
          <w:sz w:val="24"/>
        </w:rPr>
        <w:tab/>
      </w:r>
      <w:r w:rsidR="00441C1F">
        <w:rPr>
          <w:rFonts w:ascii="Arial" w:hAnsi="Arial" w:cs="Arial"/>
          <w:sz w:val="24"/>
        </w:rPr>
        <w:t>2</w:t>
      </w:r>
      <w:r w:rsidR="00E932A2">
        <w:rPr>
          <w:rFonts w:ascii="Arial" w:hAnsi="Arial" w:cs="Arial"/>
          <w:sz w:val="24"/>
        </w:rPr>
        <w:t>1</w:t>
      </w:r>
    </w:p>
    <w:p w14:paraId="7B27AED9" w14:textId="05931461" w:rsidR="005A391D" w:rsidRDefault="005A391D" w:rsidP="005A391D">
      <w:pPr>
        <w:tabs>
          <w:tab w:val="left" w:pos="8505"/>
        </w:tabs>
        <w:jc w:val="both"/>
        <w:rPr>
          <w:rFonts w:ascii="Arial" w:hAnsi="Arial" w:cs="Arial"/>
          <w:sz w:val="24"/>
        </w:rPr>
      </w:pPr>
      <w:r>
        <w:rPr>
          <w:rFonts w:ascii="Arial" w:hAnsi="Arial" w:cs="Arial"/>
          <w:sz w:val="24"/>
        </w:rPr>
        <w:t>A</w:t>
      </w:r>
      <w:r w:rsidR="00FD4E75">
        <w:rPr>
          <w:rFonts w:ascii="Arial" w:hAnsi="Arial" w:cs="Arial"/>
          <w:sz w:val="24"/>
        </w:rPr>
        <w:t>nne</w:t>
      </w:r>
      <w:r>
        <w:rPr>
          <w:rFonts w:ascii="Arial" w:hAnsi="Arial" w:cs="Arial"/>
          <w:sz w:val="24"/>
        </w:rPr>
        <w:t>x</w:t>
      </w:r>
      <w:r w:rsidR="00E4661C">
        <w:rPr>
          <w:rFonts w:ascii="Arial" w:hAnsi="Arial" w:cs="Arial"/>
          <w:sz w:val="24"/>
        </w:rPr>
        <w:t xml:space="preserve"> A: Article 11D of the Family Law (NI) Order 1993</w:t>
      </w:r>
      <w:r>
        <w:rPr>
          <w:rFonts w:ascii="Arial" w:hAnsi="Arial" w:cs="Arial"/>
          <w:sz w:val="24"/>
        </w:rPr>
        <w:tab/>
      </w:r>
      <w:r w:rsidR="00441C1F">
        <w:rPr>
          <w:rFonts w:ascii="Arial" w:hAnsi="Arial" w:cs="Arial"/>
          <w:sz w:val="24"/>
        </w:rPr>
        <w:t>2</w:t>
      </w:r>
      <w:r w:rsidR="00E932A2">
        <w:rPr>
          <w:rFonts w:ascii="Arial" w:hAnsi="Arial" w:cs="Arial"/>
          <w:sz w:val="24"/>
        </w:rPr>
        <w:t>2</w:t>
      </w:r>
    </w:p>
    <w:p w14:paraId="492B6B05" w14:textId="65D207AB" w:rsidR="00A607A1" w:rsidRDefault="00A607A1" w:rsidP="005A391D">
      <w:pPr>
        <w:tabs>
          <w:tab w:val="left" w:pos="8505"/>
        </w:tabs>
        <w:jc w:val="both"/>
        <w:rPr>
          <w:rFonts w:ascii="Arial" w:hAnsi="Arial" w:cs="Arial"/>
          <w:sz w:val="24"/>
        </w:rPr>
      </w:pPr>
      <w:r>
        <w:rPr>
          <w:rFonts w:ascii="Arial" w:hAnsi="Arial" w:cs="Arial"/>
          <w:sz w:val="24"/>
        </w:rPr>
        <w:t>A</w:t>
      </w:r>
      <w:r w:rsidR="00FD4E75">
        <w:rPr>
          <w:rFonts w:ascii="Arial" w:hAnsi="Arial" w:cs="Arial"/>
          <w:sz w:val="24"/>
        </w:rPr>
        <w:t xml:space="preserve">nnex </w:t>
      </w:r>
      <w:r w:rsidR="007D75B9">
        <w:rPr>
          <w:rFonts w:ascii="Arial" w:hAnsi="Arial" w:cs="Arial"/>
          <w:sz w:val="24"/>
        </w:rPr>
        <w:t>B</w:t>
      </w:r>
      <w:r>
        <w:rPr>
          <w:rFonts w:ascii="Arial" w:hAnsi="Arial" w:cs="Arial"/>
          <w:sz w:val="24"/>
        </w:rPr>
        <w:t xml:space="preserve">: </w:t>
      </w:r>
      <w:r w:rsidRPr="00A607A1">
        <w:rPr>
          <w:rFonts w:ascii="Arial" w:hAnsi="Arial" w:cs="Arial"/>
          <w:sz w:val="24"/>
        </w:rPr>
        <w:t xml:space="preserve">S2 </w:t>
      </w:r>
      <w:r>
        <w:rPr>
          <w:rFonts w:ascii="Arial" w:hAnsi="Arial" w:cs="Arial"/>
          <w:sz w:val="24"/>
        </w:rPr>
        <w:t>&amp;</w:t>
      </w:r>
      <w:r w:rsidRPr="00A607A1">
        <w:rPr>
          <w:rFonts w:ascii="Arial" w:hAnsi="Arial" w:cs="Arial"/>
          <w:sz w:val="24"/>
        </w:rPr>
        <w:t xml:space="preserve"> 5 of the Domestic Abuse </w:t>
      </w:r>
      <w:r>
        <w:rPr>
          <w:rFonts w:ascii="Arial" w:hAnsi="Arial" w:cs="Arial"/>
          <w:sz w:val="24"/>
        </w:rPr>
        <w:t>&amp;</w:t>
      </w:r>
      <w:r w:rsidRPr="00A607A1">
        <w:rPr>
          <w:rFonts w:ascii="Arial" w:hAnsi="Arial" w:cs="Arial"/>
          <w:sz w:val="24"/>
        </w:rPr>
        <w:t xml:space="preserve"> Civil Proceedings Act (</w:t>
      </w:r>
      <w:r>
        <w:rPr>
          <w:rFonts w:ascii="Arial" w:hAnsi="Arial" w:cs="Arial"/>
          <w:sz w:val="24"/>
        </w:rPr>
        <w:t>NI) 2021</w:t>
      </w:r>
      <w:r>
        <w:rPr>
          <w:rFonts w:ascii="Arial" w:hAnsi="Arial" w:cs="Arial"/>
          <w:sz w:val="24"/>
        </w:rPr>
        <w:tab/>
      </w:r>
      <w:r w:rsidR="00441C1F">
        <w:rPr>
          <w:rFonts w:ascii="Arial" w:hAnsi="Arial" w:cs="Arial"/>
          <w:sz w:val="24"/>
        </w:rPr>
        <w:t>2</w:t>
      </w:r>
      <w:r w:rsidR="00E932A2">
        <w:rPr>
          <w:rFonts w:ascii="Arial" w:hAnsi="Arial" w:cs="Arial"/>
          <w:sz w:val="24"/>
        </w:rPr>
        <w:t>3</w:t>
      </w:r>
    </w:p>
    <w:p w14:paraId="542B0F59" w14:textId="38F32D24" w:rsidR="005A391D" w:rsidRPr="00506892" w:rsidRDefault="005A391D" w:rsidP="000A425B">
      <w:pPr>
        <w:rPr>
          <w:rFonts w:ascii="Arial" w:hAnsi="Arial" w:cs="Arial"/>
          <w:b/>
          <w:color w:val="002060"/>
          <w:sz w:val="32"/>
          <w:szCs w:val="32"/>
        </w:rPr>
      </w:pPr>
      <w:r>
        <w:rPr>
          <w:rFonts w:ascii="Arial" w:hAnsi="Arial" w:cs="Arial"/>
          <w:b/>
          <w:sz w:val="28"/>
        </w:rPr>
        <w:br w:type="page"/>
      </w:r>
      <w:r w:rsidRPr="00506892">
        <w:rPr>
          <w:rFonts w:ascii="Arial" w:hAnsi="Arial" w:cs="Arial"/>
          <w:b/>
          <w:color w:val="002060"/>
          <w:sz w:val="32"/>
          <w:szCs w:val="32"/>
        </w:rPr>
        <w:lastRenderedPageBreak/>
        <w:t>1. Introduction</w:t>
      </w:r>
    </w:p>
    <w:p w14:paraId="2BBB52B1" w14:textId="42E6B75B" w:rsidR="008B2DD5" w:rsidRDefault="00AD33BB" w:rsidP="008B2DD5">
      <w:pPr>
        <w:pStyle w:val="ListParagraph"/>
        <w:numPr>
          <w:ilvl w:val="0"/>
          <w:numId w:val="35"/>
        </w:numPr>
        <w:spacing w:line="360" w:lineRule="auto"/>
        <w:ind w:left="567" w:hanging="567"/>
        <w:jc w:val="both"/>
        <w:rPr>
          <w:rFonts w:ascii="Arial" w:hAnsi="Arial" w:cs="Arial"/>
          <w:sz w:val="24"/>
          <w:szCs w:val="24"/>
        </w:rPr>
      </w:pPr>
      <w:r>
        <w:rPr>
          <w:rFonts w:ascii="Arial" w:hAnsi="Arial" w:cs="Arial"/>
          <w:sz w:val="24"/>
          <w:szCs w:val="24"/>
        </w:rPr>
        <w:t>The Domestic Abuse and Civil Proceedings Act (Northern Ireland) 2021</w:t>
      </w:r>
      <w:r w:rsidR="00510E27">
        <w:rPr>
          <w:rFonts w:ascii="Arial" w:hAnsi="Arial" w:cs="Arial"/>
          <w:sz w:val="24"/>
          <w:szCs w:val="24"/>
        </w:rPr>
        <w:t xml:space="preserve"> (“the 2021 Act”)</w:t>
      </w:r>
      <w:r>
        <w:rPr>
          <w:rFonts w:ascii="Arial" w:hAnsi="Arial" w:cs="Arial"/>
          <w:sz w:val="24"/>
          <w:szCs w:val="24"/>
        </w:rPr>
        <w:t xml:space="preserve"> makes provision</w:t>
      </w:r>
      <w:r w:rsidR="00510E27">
        <w:rPr>
          <w:rFonts w:ascii="Arial" w:hAnsi="Arial" w:cs="Arial"/>
          <w:sz w:val="24"/>
          <w:szCs w:val="24"/>
        </w:rPr>
        <w:t>, still to be commenced,</w:t>
      </w:r>
      <w:r>
        <w:rPr>
          <w:rFonts w:ascii="Arial" w:hAnsi="Arial" w:cs="Arial"/>
          <w:sz w:val="24"/>
          <w:szCs w:val="24"/>
        </w:rPr>
        <w:t xml:space="preserve"> to</w:t>
      </w:r>
      <w:r w:rsidR="0039610A">
        <w:rPr>
          <w:rFonts w:ascii="Arial" w:hAnsi="Arial" w:cs="Arial"/>
          <w:sz w:val="24"/>
          <w:szCs w:val="24"/>
        </w:rPr>
        <w:t xml:space="preserve"> protect a victim</w:t>
      </w:r>
      <w:r w:rsidR="0053034D">
        <w:rPr>
          <w:rStyle w:val="FootnoteReference"/>
          <w:rFonts w:ascii="Arial" w:hAnsi="Arial" w:cs="Arial"/>
          <w:sz w:val="24"/>
          <w:szCs w:val="24"/>
        </w:rPr>
        <w:footnoteReference w:id="1"/>
      </w:r>
      <w:r w:rsidR="00510E27">
        <w:rPr>
          <w:rFonts w:ascii="Arial" w:hAnsi="Arial" w:cs="Arial"/>
          <w:sz w:val="24"/>
          <w:szCs w:val="24"/>
        </w:rPr>
        <w:t xml:space="preserve"> </w:t>
      </w:r>
      <w:r w:rsidR="0039610A">
        <w:rPr>
          <w:rFonts w:ascii="Arial" w:hAnsi="Arial" w:cs="Arial"/>
          <w:sz w:val="24"/>
          <w:szCs w:val="24"/>
        </w:rPr>
        <w:t xml:space="preserve">of domestic abuse from being cross-examined by the perpetrator in person </w:t>
      </w:r>
      <w:r>
        <w:rPr>
          <w:rFonts w:ascii="Arial" w:hAnsi="Arial" w:cs="Arial"/>
          <w:sz w:val="24"/>
          <w:szCs w:val="24"/>
        </w:rPr>
        <w:t>and vice-versa. An automatic prohibition on cross-examination in person will apply in</w:t>
      </w:r>
      <w:r w:rsidR="007A7EE6">
        <w:rPr>
          <w:rFonts w:ascii="Arial" w:hAnsi="Arial" w:cs="Arial"/>
          <w:sz w:val="24"/>
          <w:szCs w:val="24"/>
        </w:rPr>
        <w:t xml:space="preserve"> specified circumstances and t</w:t>
      </w:r>
      <w:r w:rsidR="008B2DD5" w:rsidRPr="008B2DD5">
        <w:rPr>
          <w:rFonts w:ascii="Arial" w:hAnsi="Arial" w:cs="Arial"/>
          <w:sz w:val="24"/>
          <w:szCs w:val="24"/>
        </w:rPr>
        <w:t xml:space="preserve">his consultation seeks views on </w:t>
      </w:r>
      <w:r w:rsidR="00B459EC">
        <w:rPr>
          <w:rFonts w:ascii="Arial" w:hAnsi="Arial" w:cs="Arial"/>
          <w:sz w:val="24"/>
          <w:szCs w:val="24"/>
        </w:rPr>
        <w:t>what forms</w:t>
      </w:r>
      <w:r w:rsidR="005006B2">
        <w:rPr>
          <w:rFonts w:ascii="Arial" w:hAnsi="Arial" w:cs="Arial"/>
          <w:sz w:val="24"/>
          <w:szCs w:val="24"/>
        </w:rPr>
        <w:t xml:space="preserve"> of </w:t>
      </w:r>
      <w:r w:rsidR="00B45B6F">
        <w:rPr>
          <w:rFonts w:ascii="Arial" w:hAnsi="Arial" w:cs="Arial"/>
          <w:sz w:val="24"/>
          <w:szCs w:val="24"/>
        </w:rPr>
        <w:t>evidence of domestic abuse</w:t>
      </w:r>
      <w:r>
        <w:rPr>
          <w:rFonts w:ascii="Arial" w:hAnsi="Arial" w:cs="Arial"/>
          <w:sz w:val="24"/>
          <w:szCs w:val="24"/>
        </w:rPr>
        <w:t>, in addition to those already provided for in the legislation</w:t>
      </w:r>
      <w:r w:rsidR="005368BE">
        <w:rPr>
          <w:rFonts w:ascii="Arial" w:hAnsi="Arial" w:cs="Arial"/>
          <w:sz w:val="24"/>
          <w:szCs w:val="24"/>
        </w:rPr>
        <w:t>,</w:t>
      </w:r>
      <w:r w:rsidR="00B45B6F">
        <w:rPr>
          <w:rFonts w:ascii="Arial" w:hAnsi="Arial" w:cs="Arial"/>
          <w:sz w:val="24"/>
          <w:szCs w:val="24"/>
        </w:rPr>
        <w:t xml:space="preserve"> </w:t>
      </w:r>
      <w:r w:rsidR="005006B2">
        <w:rPr>
          <w:rFonts w:ascii="Arial" w:hAnsi="Arial" w:cs="Arial"/>
          <w:sz w:val="24"/>
          <w:szCs w:val="24"/>
        </w:rPr>
        <w:t xml:space="preserve">should </w:t>
      </w:r>
      <w:r w:rsidR="008B2DD5">
        <w:rPr>
          <w:rFonts w:ascii="Arial" w:hAnsi="Arial" w:cs="Arial"/>
          <w:sz w:val="24"/>
          <w:szCs w:val="24"/>
        </w:rPr>
        <w:t>tr</w:t>
      </w:r>
      <w:r w:rsidR="007A7EE6">
        <w:rPr>
          <w:rFonts w:ascii="Arial" w:hAnsi="Arial" w:cs="Arial"/>
          <w:sz w:val="24"/>
          <w:szCs w:val="24"/>
        </w:rPr>
        <w:t>igger the</w:t>
      </w:r>
      <w:r>
        <w:rPr>
          <w:rFonts w:ascii="Arial" w:hAnsi="Arial" w:cs="Arial"/>
          <w:sz w:val="24"/>
          <w:szCs w:val="24"/>
        </w:rPr>
        <w:t xml:space="preserve"> automatic prohibition.</w:t>
      </w:r>
      <w:r w:rsidR="008B2DD5" w:rsidRPr="008B2DD5">
        <w:rPr>
          <w:rFonts w:ascii="Arial" w:hAnsi="Arial" w:cs="Arial"/>
          <w:sz w:val="24"/>
          <w:szCs w:val="24"/>
        </w:rPr>
        <w:t xml:space="preserve"> </w:t>
      </w:r>
    </w:p>
    <w:p w14:paraId="76D1B737" w14:textId="77777777" w:rsidR="009B4ED7" w:rsidRDefault="009B4ED7" w:rsidP="009B4ED7">
      <w:pPr>
        <w:pStyle w:val="ListParagraph"/>
        <w:spacing w:line="360" w:lineRule="auto"/>
        <w:ind w:left="567"/>
        <w:jc w:val="both"/>
        <w:rPr>
          <w:rFonts w:ascii="Arial" w:hAnsi="Arial" w:cs="Arial"/>
          <w:sz w:val="24"/>
          <w:szCs w:val="24"/>
        </w:rPr>
      </w:pPr>
    </w:p>
    <w:p w14:paraId="1B77CFB7" w14:textId="724E4839" w:rsidR="008B2DD5" w:rsidRPr="009B4ED7" w:rsidRDefault="00116CCF" w:rsidP="009B4ED7">
      <w:pPr>
        <w:pStyle w:val="ListParagraph"/>
        <w:numPr>
          <w:ilvl w:val="0"/>
          <w:numId w:val="35"/>
        </w:numPr>
        <w:spacing w:line="360" w:lineRule="auto"/>
        <w:ind w:left="567" w:hanging="567"/>
        <w:jc w:val="both"/>
        <w:rPr>
          <w:rFonts w:ascii="Arial" w:hAnsi="Arial" w:cs="Arial"/>
          <w:sz w:val="24"/>
          <w:szCs w:val="24"/>
        </w:rPr>
      </w:pPr>
      <w:r>
        <w:rPr>
          <w:rFonts w:ascii="Arial" w:hAnsi="Arial" w:cs="Arial"/>
          <w:sz w:val="24"/>
          <w:szCs w:val="24"/>
        </w:rPr>
        <w:t>The Department</w:t>
      </w:r>
      <w:r w:rsidR="008B2DD5" w:rsidRPr="009B4ED7">
        <w:rPr>
          <w:rFonts w:ascii="Arial" w:hAnsi="Arial" w:cs="Arial"/>
          <w:sz w:val="24"/>
          <w:szCs w:val="24"/>
        </w:rPr>
        <w:t xml:space="preserve"> would particularly welcome the views of victims of domestic abuse who have been involved in family proceedings, people who have represented themselves</w:t>
      </w:r>
      <w:r w:rsidR="00EF6D7D">
        <w:rPr>
          <w:rFonts w:ascii="Arial" w:hAnsi="Arial" w:cs="Arial"/>
          <w:sz w:val="24"/>
          <w:szCs w:val="24"/>
        </w:rPr>
        <w:t xml:space="preserve"> in family p</w:t>
      </w:r>
      <w:r w:rsidR="00510E27">
        <w:rPr>
          <w:rFonts w:ascii="Arial" w:hAnsi="Arial" w:cs="Arial"/>
          <w:sz w:val="24"/>
          <w:szCs w:val="24"/>
        </w:rPr>
        <w:t>roceedings</w:t>
      </w:r>
      <w:r w:rsidR="00D553F4">
        <w:rPr>
          <w:rFonts w:ascii="Arial" w:hAnsi="Arial" w:cs="Arial"/>
          <w:sz w:val="24"/>
          <w:szCs w:val="24"/>
        </w:rPr>
        <w:t xml:space="preserve">, </w:t>
      </w:r>
      <w:r w:rsidR="00510E27">
        <w:rPr>
          <w:rFonts w:ascii="Arial" w:hAnsi="Arial" w:cs="Arial"/>
          <w:sz w:val="24"/>
          <w:szCs w:val="24"/>
        </w:rPr>
        <w:t>and professionals,</w:t>
      </w:r>
      <w:r w:rsidR="008B2DD5" w:rsidRPr="009B4ED7">
        <w:rPr>
          <w:rFonts w:ascii="Arial" w:hAnsi="Arial" w:cs="Arial"/>
          <w:sz w:val="24"/>
          <w:szCs w:val="24"/>
        </w:rPr>
        <w:t xml:space="preserve"> </w:t>
      </w:r>
      <w:r w:rsidR="009570B3">
        <w:rPr>
          <w:rFonts w:ascii="Arial" w:hAnsi="Arial" w:cs="Arial"/>
          <w:sz w:val="24"/>
          <w:szCs w:val="24"/>
        </w:rPr>
        <w:t>organisations</w:t>
      </w:r>
      <w:r w:rsidR="00510E27">
        <w:rPr>
          <w:rFonts w:ascii="Arial" w:hAnsi="Arial" w:cs="Arial"/>
          <w:sz w:val="24"/>
          <w:szCs w:val="24"/>
        </w:rPr>
        <w:t xml:space="preserve"> and others</w:t>
      </w:r>
      <w:r w:rsidR="009570B3">
        <w:rPr>
          <w:rFonts w:ascii="Arial" w:hAnsi="Arial" w:cs="Arial"/>
          <w:sz w:val="24"/>
          <w:szCs w:val="24"/>
        </w:rPr>
        <w:t xml:space="preserve"> </w:t>
      </w:r>
      <w:r w:rsidR="008B2DD5" w:rsidRPr="009B4ED7">
        <w:rPr>
          <w:rFonts w:ascii="Arial" w:hAnsi="Arial" w:cs="Arial"/>
          <w:sz w:val="24"/>
          <w:szCs w:val="24"/>
        </w:rPr>
        <w:t>who ma</w:t>
      </w:r>
      <w:r w:rsidR="00046D10">
        <w:rPr>
          <w:rFonts w:ascii="Arial" w:hAnsi="Arial" w:cs="Arial"/>
          <w:sz w:val="24"/>
          <w:szCs w:val="24"/>
        </w:rPr>
        <w:t>y be asked to provide evidence</w:t>
      </w:r>
      <w:r w:rsidR="00AD33BB">
        <w:rPr>
          <w:rFonts w:ascii="Arial" w:hAnsi="Arial" w:cs="Arial"/>
          <w:sz w:val="24"/>
          <w:szCs w:val="24"/>
        </w:rPr>
        <w:t xml:space="preserve"> on behalf of a victim</w:t>
      </w:r>
      <w:r w:rsidR="00046D10">
        <w:rPr>
          <w:rFonts w:ascii="Arial" w:hAnsi="Arial" w:cs="Arial"/>
          <w:sz w:val="24"/>
          <w:szCs w:val="24"/>
        </w:rPr>
        <w:t xml:space="preserve"> of domestic abuse</w:t>
      </w:r>
      <w:r w:rsidR="008B2DD5" w:rsidRPr="009B4ED7">
        <w:rPr>
          <w:rFonts w:ascii="Arial" w:hAnsi="Arial" w:cs="Arial"/>
          <w:sz w:val="24"/>
          <w:szCs w:val="24"/>
        </w:rPr>
        <w:t xml:space="preserve">. </w:t>
      </w:r>
      <w:r w:rsidR="00AD33BB">
        <w:rPr>
          <w:rFonts w:ascii="Arial" w:hAnsi="Arial" w:cs="Arial"/>
          <w:sz w:val="24"/>
          <w:szCs w:val="24"/>
        </w:rPr>
        <w:t>H</w:t>
      </w:r>
      <w:r w:rsidR="005006B2">
        <w:rPr>
          <w:rFonts w:ascii="Arial" w:hAnsi="Arial" w:cs="Arial"/>
          <w:sz w:val="24"/>
          <w:szCs w:val="24"/>
        </w:rPr>
        <w:t>owever,</w:t>
      </w:r>
      <w:r w:rsidR="00AD33BB">
        <w:rPr>
          <w:rFonts w:ascii="Arial" w:hAnsi="Arial" w:cs="Arial"/>
          <w:sz w:val="24"/>
          <w:szCs w:val="24"/>
        </w:rPr>
        <w:t xml:space="preserve"> views</w:t>
      </w:r>
      <w:r w:rsidR="008B2DD5" w:rsidRPr="009B4ED7">
        <w:rPr>
          <w:rFonts w:ascii="Arial" w:hAnsi="Arial" w:cs="Arial"/>
          <w:sz w:val="24"/>
          <w:szCs w:val="24"/>
        </w:rPr>
        <w:t xml:space="preserve"> are invited from all </w:t>
      </w:r>
      <w:r w:rsidR="00EF6D7D">
        <w:rPr>
          <w:rFonts w:ascii="Arial" w:hAnsi="Arial" w:cs="Arial"/>
          <w:sz w:val="24"/>
          <w:szCs w:val="24"/>
        </w:rPr>
        <w:t xml:space="preserve">court users, people working </w:t>
      </w:r>
      <w:r w:rsidR="008B2DD5" w:rsidRPr="009B4ED7">
        <w:rPr>
          <w:rFonts w:ascii="Arial" w:hAnsi="Arial" w:cs="Arial"/>
          <w:sz w:val="24"/>
          <w:szCs w:val="24"/>
        </w:rPr>
        <w:t>in the family justice system, community and voluntary sector organisations</w:t>
      </w:r>
      <w:r w:rsidR="003D4D5D">
        <w:rPr>
          <w:rFonts w:ascii="Arial" w:hAnsi="Arial" w:cs="Arial"/>
          <w:sz w:val="24"/>
          <w:szCs w:val="24"/>
        </w:rPr>
        <w:t>,</w:t>
      </w:r>
      <w:r w:rsidR="008B2DD5" w:rsidRPr="009B4ED7">
        <w:rPr>
          <w:rFonts w:ascii="Arial" w:hAnsi="Arial" w:cs="Arial"/>
          <w:sz w:val="24"/>
          <w:szCs w:val="24"/>
        </w:rPr>
        <w:t xml:space="preserve"> and anyone else with an inter</w:t>
      </w:r>
      <w:r w:rsidR="00EF6D7D">
        <w:rPr>
          <w:rFonts w:ascii="Arial" w:hAnsi="Arial" w:cs="Arial"/>
          <w:sz w:val="24"/>
          <w:szCs w:val="24"/>
        </w:rPr>
        <w:t>est in this subject</w:t>
      </w:r>
      <w:r w:rsidR="008B2DD5" w:rsidRPr="009B4ED7">
        <w:rPr>
          <w:rFonts w:ascii="Arial" w:hAnsi="Arial" w:cs="Arial"/>
          <w:sz w:val="24"/>
          <w:szCs w:val="24"/>
        </w:rPr>
        <w:t xml:space="preserve">.  </w:t>
      </w:r>
    </w:p>
    <w:p w14:paraId="3CE9C2F1" w14:textId="77777777" w:rsidR="008B2DD5" w:rsidRPr="008B2DD5" w:rsidRDefault="008B2DD5" w:rsidP="008B2DD5">
      <w:pPr>
        <w:pStyle w:val="ListParagraph"/>
        <w:spacing w:line="360" w:lineRule="auto"/>
        <w:ind w:left="567"/>
        <w:jc w:val="both"/>
        <w:rPr>
          <w:rFonts w:ascii="Arial" w:hAnsi="Arial" w:cs="Arial"/>
          <w:sz w:val="24"/>
          <w:szCs w:val="24"/>
        </w:rPr>
      </w:pPr>
    </w:p>
    <w:p w14:paraId="4CAF070A" w14:textId="77777777" w:rsidR="005A391D" w:rsidRDefault="005A391D">
      <w:pPr>
        <w:rPr>
          <w:rFonts w:ascii="Arial" w:hAnsi="Arial" w:cs="Arial"/>
          <w:b/>
          <w:sz w:val="28"/>
        </w:rPr>
      </w:pPr>
      <w:r>
        <w:rPr>
          <w:rFonts w:ascii="Arial" w:hAnsi="Arial" w:cs="Arial"/>
          <w:b/>
          <w:sz w:val="28"/>
        </w:rPr>
        <w:lastRenderedPageBreak/>
        <w:br w:type="page"/>
      </w:r>
    </w:p>
    <w:p w14:paraId="15485451" w14:textId="6709C66D" w:rsidR="00DD75EF" w:rsidRPr="0066171D" w:rsidRDefault="00DD75EF" w:rsidP="00DD75EF">
      <w:pPr>
        <w:spacing w:line="360" w:lineRule="auto"/>
        <w:jc w:val="both"/>
        <w:rPr>
          <w:rFonts w:ascii="Arial" w:hAnsi="Arial" w:cs="Arial"/>
          <w:b/>
          <w:color w:val="002060"/>
          <w:sz w:val="32"/>
          <w:szCs w:val="32"/>
        </w:rPr>
      </w:pPr>
      <w:r w:rsidRPr="0066171D">
        <w:rPr>
          <w:rFonts w:ascii="Arial" w:hAnsi="Arial" w:cs="Arial"/>
          <w:b/>
          <w:color w:val="002060"/>
          <w:sz w:val="32"/>
          <w:szCs w:val="32"/>
        </w:rPr>
        <w:lastRenderedPageBreak/>
        <w:t xml:space="preserve">2. </w:t>
      </w:r>
      <w:r>
        <w:rPr>
          <w:rFonts w:ascii="Arial" w:hAnsi="Arial" w:cs="Arial"/>
          <w:b/>
          <w:color w:val="002060"/>
          <w:sz w:val="32"/>
          <w:szCs w:val="32"/>
        </w:rPr>
        <w:t>Background</w:t>
      </w:r>
    </w:p>
    <w:p w14:paraId="6C3BBF86" w14:textId="0A4C6C03" w:rsidR="00821A73" w:rsidRPr="00821A73" w:rsidRDefault="00821A73" w:rsidP="00821A73">
      <w:pPr>
        <w:spacing w:line="360" w:lineRule="auto"/>
        <w:jc w:val="both"/>
        <w:rPr>
          <w:rFonts w:ascii="Arial" w:hAnsi="Arial" w:cs="Arial"/>
          <w:color w:val="7030A0"/>
          <w:sz w:val="24"/>
          <w:szCs w:val="24"/>
        </w:rPr>
      </w:pPr>
      <w:r w:rsidRPr="00821A73">
        <w:rPr>
          <w:rFonts w:ascii="Arial" w:hAnsi="Arial" w:cs="Arial"/>
          <w:i/>
          <w:color w:val="7030A0"/>
          <w:sz w:val="24"/>
          <w:szCs w:val="24"/>
        </w:rPr>
        <w:t>Domestic Abuse and Civil Proceedings Act (Northern Ireland) 2021</w:t>
      </w:r>
    </w:p>
    <w:p w14:paraId="30FCB0D2" w14:textId="7F883724" w:rsidR="00821A73" w:rsidRPr="003317D5" w:rsidRDefault="00510E27" w:rsidP="00821A73">
      <w:pPr>
        <w:pStyle w:val="ListParagraph"/>
        <w:numPr>
          <w:ilvl w:val="0"/>
          <w:numId w:val="37"/>
        </w:numPr>
        <w:spacing w:line="360" w:lineRule="auto"/>
        <w:ind w:left="567" w:hanging="567"/>
        <w:contextualSpacing w:val="0"/>
        <w:jc w:val="both"/>
        <w:rPr>
          <w:rFonts w:ascii="Arial" w:hAnsi="Arial" w:cs="Arial"/>
          <w:sz w:val="24"/>
          <w:szCs w:val="24"/>
        </w:rPr>
      </w:pPr>
      <w:r>
        <w:rPr>
          <w:rFonts w:ascii="Arial" w:hAnsi="Arial" w:cs="Arial"/>
          <w:sz w:val="24"/>
        </w:rPr>
        <w:t>Section 36 of the 2021 Act</w:t>
      </w:r>
      <w:r w:rsidR="00821A73">
        <w:rPr>
          <w:rFonts w:ascii="Arial" w:hAnsi="Arial" w:cs="Arial"/>
          <w:sz w:val="24"/>
        </w:rPr>
        <w:t xml:space="preserve"> inserts</w:t>
      </w:r>
      <w:r w:rsidR="00821A73" w:rsidRPr="00DD75EF">
        <w:rPr>
          <w:rFonts w:ascii="Arial" w:hAnsi="Arial" w:cs="Arial"/>
          <w:sz w:val="24"/>
        </w:rPr>
        <w:t xml:space="preserve"> </w:t>
      </w:r>
      <w:r w:rsidR="00821A73">
        <w:rPr>
          <w:rFonts w:ascii="Arial" w:hAnsi="Arial" w:cs="Arial"/>
          <w:sz w:val="24"/>
        </w:rPr>
        <w:t>new provision</w:t>
      </w:r>
      <w:r w:rsidR="00821A73" w:rsidRPr="00DD75EF">
        <w:rPr>
          <w:rFonts w:ascii="Arial" w:hAnsi="Arial" w:cs="Arial"/>
          <w:sz w:val="24"/>
        </w:rPr>
        <w:t xml:space="preserve"> </w:t>
      </w:r>
      <w:r w:rsidR="00821A73">
        <w:rPr>
          <w:rFonts w:ascii="Arial" w:hAnsi="Arial" w:cs="Arial"/>
          <w:sz w:val="24"/>
        </w:rPr>
        <w:t xml:space="preserve">in </w:t>
      </w:r>
      <w:r w:rsidR="00821A73" w:rsidRPr="00DD75EF">
        <w:rPr>
          <w:rFonts w:ascii="Arial" w:hAnsi="Arial" w:cs="Arial"/>
          <w:sz w:val="24"/>
        </w:rPr>
        <w:t>the Family Law (Northern Ireland) Order 1993 (</w:t>
      </w:r>
      <w:r w:rsidR="007A7EE6">
        <w:rPr>
          <w:rFonts w:ascii="Arial" w:hAnsi="Arial" w:cs="Arial"/>
          <w:sz w:val="24"/>
        </w:rPr>
        <w:t>“</w:t>
      </w:r>
      <w:r w:rsidR="00821A73" w:rsidRPr="00DD75EF">
        <w:rPr>
          <w:rFonts w:ascii="Arial" w:hAnsi="Arial" w:cs="Arial"/>
          <w:sz w:val="24"/>
        </w:rPr>
        <w:t>the 1993 Order</w:t>
      </w:r>
      <w:r w:rsidR="007A7EE6">
        <w:rPr>
          <w:rFonts w:ascii="Arial" w:hAnsi="Arial" w:cs="Arial"/>
          <w:sz w:val="24"/>
        </w:rPr>
        <w:t>”</w:t>
      </w:r>
      <w:r w:rsidR="00821A73" w:rsidRPr="00DD75EF">
        <w:rPr>
          <w:rFonts w:ascii="Arial" w:hAnsi="Arial" w:cs="Arial"/>
          <w:sz w:val="24"/>
        </w:rPr>
        <w:t>)</w:t>
      </w:r>
      <w:r w:rsidR="00821A73">
        <w:rPr>
          <w:rFonts w:ascii="Arial" w:hAnsi="Arial" w:cs="Arial"/>
          <w:sz w:val="24"/>
        </w:rPr>
        <w:t xml:space="preserve"> to prohibit</w:t>
      </w:r>
      <w:r w:rsidR="0005715A">
        <w:rPr>
          <w:rFonts w:ascii="Arial" w:hAnsi="Arial" w:cs="Arial"/>
          <w:sz w:val="24"/>
        </w:rPr>
        <w:t xml:space="preserve"> </w:t>
      </w:r>
      <w:r w:rsidR="00821A73">
        <w:rPr>
          <w:rFonts w:ascii="Arial" w:hAnsi="Arial" w:cs="Arial"/>
          <w:sz w:val="24"/>
        </w:rPr>
        <w:t>per</w:t>
      </w:r>
      <w:r w:rsidR="00821A73" w:rsidRPr="00CC5BB2">
        <w:rPr>
          <w:rFonts w:ascii="Arial" w:hAnsi="Arial" w:cs="Arial"/>
          <w:sz w:val="24"/>
        </w:rPr>
        <w:t>petrators of</w:t>
      </w:r>
      <w:r w:rsidR="007A7EE6">
        <w:rPr>
          <w:rFonts w:ascii="Arial" w:hAnsi="Arial" w:cs="Arial"/>
          <w:sz w:val="24"/>
        </w:rPr>
        <w:t xml:space="preserve"> domestic</w:t>
      </w:r>
      <w:r w:rsidR="00821A73" w:rsidRPr="00CC5BB2">
        <w:rPr>
          <w:rFonts w:ascii="Arial" w:hAnsi="Arial" w:cs="Arial"/>
          <w:sz w:val="24"/>
        </w:rPr>
        <w:t xml:space="preserve"> abuse from</w:t>
      </w:r>
      <w:r w:rsidR="00821A73">
        <w:rPr>
          <w:rFonts w:ascii="Arial" w:hAnsi="Arial" w:cs="Arial"/>
          <w:sz w:val="24"/>
        </w:rPr>
        <w:t xml:space="preserve"> personally</w:t>
      </w:r>
      <w:r w:rsidR="00821A73" w:rsidRPr="00CC5BB2">
        <w:rPr>
          <w:rFonts w:ascii="Arial" w:hAnsi="Arial" w:cs="Arial"/>
          <w:sz w:val="24"/>
        </w:rPr>
        <w:t xml:space="preserve"> cross-examining th</w:t>
      </w:r>
      <w:r w:rsidR="00821A73">
        <w:rPr>
          <w:rFonts w:ascii="Arial" w:hAnsi="Arial" w:cs="Arial"/>
          <w:sz w:val="24"/>
        </w:rPr>
        <w:t>eir</w:t>
      </w:r>
      <w:r w:rsidR="0005715A">
        <w:rPr>
          <w:rFonts w:ascii="Arial" w:hAnsi="Arial" w:cs="Arial"/>
          <w:sz w:val="24"/>
        </w:rPr>
        <w:t xml:space="preserve"> </w:t>
      </w:r>
      <w:r w:rsidR="00821A73">
        <w:rPr>
          <w:rFonts w:ascii="Arial" w:hAnsi="Arial" w:cs="Arial"/>
          <w:sz w:val="24"/>
        </w:rPr>
        <w:t>victims</w:t>
      </w:r>
      <w:r w:rsidR="00821A73" w:rsidRPr="00CC5BB2">
        <w:rPr>
          <w:rFonts w:ascii="Arial" w:hAnsi="Arial" w:cs="Arial"/>
          <w:sz w:val="24"/>
        </w:rPr>
        <w:t xml:space="preserve"> in family </w:t>
      </w:r>
      <w:r w:rsidR="00C75594">
        <w:rPr>
          <w:rFonts w:ascii="Arial" w:hAnsi="Arial" w:cs="Arial"/>
          <w:sz w:val="24"/>
        </w:rPr>
        <w:t>proceedings, and vice versa</w:t>
      </w:r>
      <w:r w:rsidR="00821A73">
        <w:rPr>
          <w:rFonts w:ascii="Arial" w:hAnsi="Arial" w:cs="Arial"/>
          <w:sz w:val="24"/>
        </w:rPr>
        <w:t xml:space="preserve"> (for convenience, the provision is set out in </w:t>
      </w:r>
      <w:r w:rsidR="00821A73" w:rsidRPr="00FD4E75">
        <w:rPr>
          <w:rFonts w:ascii="Arial" w:hAnsi="Arial" w:cs="Arial"/>
          <w:b/>
          <w:sz w:val="24"/>
        </w:rPr>
        <w:t>Annex A</w:t>
      </w:r>
      <w:r w:rsidR="00821A73">
        <w:rPr>
          <w:rFonts w:ascii="Arial" w:hAnsi="Arial" w:cs="Arial"/>
          <w:sz w:val="24"/>
        </w:rPr>
        <w:t xml:space="preserve">). </w:t>
      </w:r>
    </w:p>
    <w:p w14:paraId="262DEA4B" w14:textId="2AE61505" w:rsidR="00510E27" w:rsidRPr="00510E27" w:rsidRDefault="00821A73" w:rsidP="00821A73">
      <w:pPr>
        <w:pStyle w:val="ListParagraph"/>
        <w:numPr>
          <w:ilvl w:val="0"/>
          <w:numId w:val="37"/>
        </w:numPr>
        <w:spacing w:line="360" w:lineRule="auto"/>
        <w:ind w:left="567" w:hanging="567"/>
        <w:contextualSpacing w:val="0"/>
        <w:jc w:val="both"/>
        <w:rPr>
          <w:rFonts w:ascii="Arial" w:hAnsi="Arial" w:cs="Arial"/>
          <w:sz w:val="24"/>
          <w:szCs w:val="24"/>
        </w:rPr>
      </w:pPr>
      <w:r w:rsidRPr="003317D5">
        <w:rPr>
          <w:rFonts w:ascii="Arial" w:hAnsi="Arial" w:cs="Arial"/>
          <w:sz w:val="24"/>
        </w:rPr>
        <w:t>An automatic prohibition on cross</w:t>
      </w:r>
      <w:r>
        <w:rPr>
          <w:rFonts w:ascii="Arial" w:hAnsi="Arial" w:cs="Arial"/>
          <w:sz w:val="24"/>
        </w:rPr>
        <w:t xml:space="preserve">-examination in person applies </w:t>
      </w:r>
      <w:r w:rsidR="007A7EE6">
        <w:rPr>
          <w:rFonts w:ascii="Arial" w:hAnsi="Arial" w:cs="Arial"/>
          <w:sz w:val="24"/>
        </w:rPr>
        <w:t>in specified circumstances</w:t>
      </w:r>
      <w:r w:rsidR="0005715A">
        <w:rPr>
          <w:rFonts w:ascii="Arial" w:hAnsi="Arial" w:cs="Arial"/>
          <w:sz w:val="24"/>
        </w:rPr>
        <w:t xml:space="preserve"> as set out below</w:t>
      </w:r>
      <w:r w:rsidR="007A7EE6">
        <w:rPr>
          <w:rFonts w:ascii="Arial" w:hAnsi="Arial" w:cs="Arial"/>
          <w:sz w:val="24"/>
        </w:rPr>
        <w:t>. W</w:t>
      </w:r>
      <w:r>
        <w:rPr>
          <w:rFonts w:ascii="Arial" w:hAnsi="Arial" w:cs="Arial"/>
          <w:sz w:val="24"/>
        </w:rPr>
        <w:t>here none of the automatic prohibitions apply</w:t>
      </w:r>
      <w:r w:rsidRPr="003317D5">
        <w:rPr>
          <w:rFonts w:ascii="Arial" w:hAnsi="Arial" w:cs="Arial"/>
          <w:sz w:val="24"/>
        </w:rPr>
        <w:t>,</w:t>
      </w:r>
      <w:r>
        <w:rPr>
          <w:rFonts w:ascii="Arial" w:hAnsi="Arial" w:cs="Arial"/>
          <w:sz w:val="24"/>
        </w:rPr>
        <w:t xml:space="preserve"> the court has</w:t>
      </w:r>
      <w:r w:rsidRPr="003317D5">
        <w:rPr>
          <w:rFonts w:ascii="Arial" w:hAnsi="Arial" w:cs="Arial"/>
          <w:sz w:val="24"/>
        </w:rPr>
        <w:t xml:space="preserve"> a discretionary power to prohibit cross-examination in person where it would affect the quality of the witness’s </w:t>
      </w:r>
      <w:r>
        <w:rPr>
          <w:rFonts w:ascii="Arial" w:hAnsi="Arial" w:cs="Arial"/>
          <w:sz w:val="24"/>
        </w:rPr>
        <w:t>evidence or cause the party or witness</w:t>
      </w:r>
      <w:r w:rsidRPr="003317D5">
        <w:rPr>
          <w:rFonts w:ascii="Arial" w:hAnsi="Arial" w:cs="Arial"/>
          <w:sz w:val="24"/>
        </w:rPr>
        <w:t xml:space="preserve"> significant distress</w:t>
      </w:r>
      <w:r w:rsidR="00510E27">
        <w:rPr>
          <w:rFonts w:ascii="Arial" w:hAnsi="Arial" w:cs="Arial"/>
          <w:sz w:val="24"/>
        </w:rPr>
        <w:t>,</w:t>
      </w:r>
      <w:r>
        <w:rPr>
          <w:rFonts w:ascii="Arial" w:hAnsi="Arial" w:cs="Arial"/>
          <w:sz w:val="24"/>
        </w:rPr>
        <w:t xml:space="preserve"> and it would not be contrary to the i</w:t>
      </w:r>
      <w:r w:rsidR="00510E27">
        <w:rPr>
          <w:rFonts w:ascii="Arial" w:hAnsi="Arial" w:cs="Arial"/>
          <w:sz w:val="24"/>
        </w:rPr>
        <w:t>nterests of justice</w:t>
      </w:r>
      <w:r w:rsidRPr="003317D5">
        <w:rPr>
          <w:rFonts w:ascii="Arial" w:hAnsi="Arial" w:cs="Arial"/>
          <w:sz w:val="24"/>
        </w:rPr>
        <w:t xml:space="preserve">. </w:t>
      </w:r>
    </w:p>
    <w:p w14:paraId="6918328A" w14:textId="30757C4A" w:rsidR="00821A73" w:rsidRPr="006833BB" w:rsidRDefault="00821A73" w:rsidP="00821A73">
      <w:pPr>
        <w:pStyle w:val="ListParagraph"/>
        <w:numPr>
          <w:ilvl w:val="0"/>
          <w:numId w:val="37"/>
        </w:numPr>
        <w:spacing w:line="360" w:lineRule="auto"/>
        <w:ind w:left="567" w:hanging="567"/>
        <w:contextualSpacing w:val="0"/>
        <w:jc w:val="both"/>
        <w:rPr>
          <w:rFonts w:ascii="Arial" w:hAnsi="Arial" w:cs="Arial"/>
          <w:sz w:val="24"/>
          <w:szCs w:val="24"/>
        </w:rPr>
      </w:pPr>
      <w:r>
        <w:rPr>
          <w:rFonts w:ascii="Arial" w:hAnsi="Arial" w:cs="Arial"/>
          <w:sz w:val="24"/>
        </w:rPr>
        <w:t xml:space="preserve">Prohibiting a party from conducting cross-examination in person has the potential to impact that party’s ability to put their case effectively to the court and Articles 6 (right to a fair trial) and 8 (right to family life) of the ECHR must be observed. The legislative provision, therefore, includes a power for a court to appoint a </w:t>
      </w:r>
      <w:r w:rsidRPr="003317D5">
        <w:rPr>
          <w:rFonts w:ascii="Arial" w:hAnsi="Arial" w:cs="Arial"/>
          <w:sz w:val="24"/>
        </w:rPr>
        <w:t>legal representative</w:t>
      </w:r>
      <w:r>
        <w:rPr>
          <w:rFonts w:ascii="Arial" w:hAnsi="Arial" w:cs="Arial"/>
          <w:sz w:val="24"/>
        </w:rPr>
        <w:t xml:space="preserve"> funded by the Department</w:t>
      </w:r>
      <w:r w:rsidRPr="003317D5">
        <w:rPr>
          <w:rFonts w:ascii="Arial" w:hAnsi="Arial" w:cs="Arial"/>
          <w:sz w:val="24"/>
        </w:rPr>
        <w:t xml:space="preserve"> to conduct</w:t>
      </w:r>
      <w:r>
        <w:rPr>
          <w:rFonts w:ascii="Arial" w:hAnsi="Arial" w:cs="Arial"/>
          <w:sz w:val="24"/>
        </w:rPr>
        <w:t xml:space="preserve"> the cross-examination on</w:t>
      </w:r>
      <w:r w:rsidRPr="003317D5">
        <w:rPr>
          <w:rFonts w:ascii="Arial" w:hAnsi="Arial" w:cs="Arial"/>
          <w:sz w:val="24"/>
        </w:rPr>
        <w:t xml:space="preserve"> behalf</w:t>
      </w:r>
      <w:r>
        <w:rPr>
          <w:rFonts w:ascii="Arial" w:hAnsi="Arial" w:cs="Arial"/>
          <w:sz w:val="24"/>
        </w:rPr>
        <w:t xml:space="preserve"> of a party prohibited from doing so in person.</w:t>
      </w:r>
    </w:p>
    <w:p w14:paraId="6057D88F" w14:textId="13596C9A" w:rsidR="00821A73" w:rsidRDefault="00821A73" w:rsidP="00821A73">
      <w:pPr>
        <w:pStyle w:val="ListParagraph"/>
        <w:numPr>
          <w:ilvl w:val="0"/>
          <w:numId w:val="37"/>
        </w:numPr>
        <w:spacing w:line="360" w:lineRule="auto"/>
        <w:ind w:left="567" w:hanging="567"/>
        <w:contextualSpacing w:val="0"/>
        <w:jc w:val="both"/>
        <w:rPr>
          <w:rFonts w:ascii="Arial" w:hAnsi="Arial" w:cs="Arial"/>
          <w:sz w:val="24"/>
          <w:szCs w:val="24"/>
        </w:rPr>
      </w:pPr>
      <w:r>
        <w:rPr>
          <w:rFonts w:ascii="Arial" w:hAnsi="Arial" w:cs="Arial"/>
          <w:sz w:val="24"/>
          <w:szCs w:val="24"/>
        </w:rPr>
        <w:lastRenderedPageBreak/>
        <w:t>An automatic prohibition on cross-examin</w:t>
      </w:r>
      <w:r w:rsidR="00BF5F67">
        <w:rPr>
          <w:rFonts w:ascii="Arial" w:hAnsi="Arial" w:cs="Arial"/>
          <w:sz w:val="24"/>
          <w:szCs w:val="24"/>
        </w:rPr>
        <w:t>ation in person will apply as follows</w:t>
      </w:r>
      <w:r w:rsidR="003D4D5D">
        <w:rPr>
          <w:rFonts w:ascii="Arial" w:hAnsi="Arial" w:cs="Arial"/>
          <w:sz w:val="24"/>
          <w:szCs w:val="24"/>
        </w:rPr>
        <w:t>:</w:t>
      </w:r>
    </w:p>
    <w:p w14:paraId="251BCC87" w14:textId="789E37D4" w:rsidR="00821A73" w:rsidRDefault="00510E27" w:rsidP="003D4D5D">
      <w:pPr>
        <w:pStyle w:val="ListParagraph"/>
        <w:numPr>
          <w:ilvl w:val="0"/>
          <w:numId w:val="56"/>
        </w:numPr>
        <w:spacing w:line="360" w:lineRule="auto"/>
        <w:ind w:left="1134" w:hanging="567"/>
        <w:contextualSpacing w:val="0"/>
        <w:jc w:val="both"/>
        <w:rPr>
          <w:rFonts w:ascii="Arial" w:hAnsi="Arial" w:cs="Arial"/>
          <w:sz w:val="24"/>
          <w:szCs w:val="24"/>
        </w:rPr>
      </w:pPr>
      <w:r>
        <w:rPr>
          <w:rFonts w:ascii="Arial" w:hAnsi="Arial" w:cs="Arial"/>
          <w:sz w:val="24"/>
          <w:szCs w:val="24"/>
        </w:rPr>
        <w:t>a</w:t>
      </w:r>
      <w:r w:rsidR="00821A73">
        <w:rPr>
          <w:rFonts w:ascii="Arial" w:hAnsi="Arial" w:cs="Arial"/>
          <w:sz w:val="24"/>
          <w:szCs w:val="24"/>
        </w:rPr>
        <w:t xml:space="preserve"> party has been cautioned for, charged wi</w:t>
      </w:r>
      <w:r w:rsidR="00BF5F67">
        <w:rPr>
          <w:rFonts w:ascii="Arial" w:hAnsi="Arial" w:cs="Arial"/>
          <w:sz w:val="24"/>
          <w:szCs w:val="24"/>
        </w:rPr>
        <w:t>th or convicted of a specified offence, they cannot cross</w:t>
      </w:r>
      <w:r w:rsidR="003D4D5D">
        <w:rPr>
          <w:rFonts w:ascii="Arial" w:hAnsi="Arial" w:cs="Arial"/>
          <w:sz w:val="24"/>
          <w:szCs w:val="24"/>
        </w:rPr>
        <w:t>-</w:t>
      </w:r>
      <w:r w:rsidR="00BF5F67">
        <w:rPr>
          <w:rFonts w:ascii="Arial" w:hAnsi="Arial" w:cs="Arial"/>
          <w:sz w:val="24"/>
          <w:szCs w:val="24"/>
        </w:rPr>
        <w:t>examined the victim in person</w:t>
      </w:r>
      <w:r>
        <w:rPr>
          <w:rFonts w:ascii="Arial" w:hAnsi="Arial" w:cs="Arial"/>
          <w:sz w:val="24"/>
          <w:szCs w:val="24"/>
        </w:rPr>
        <w:t xml:space="preserve"> </w:t>
      </w:r>
      <w:r w:rsidR="00BF5F67">
        <w:rPr>
          <w:rFonts w:ascii="Arial" w:hAnsi="Arial" w:cs="Arial"/>
          <w:sz w:val="24"/>
          <w:szCs w:val="24"/>
        </w:rPr>
        <w:t>(and vice versa if the victim is a party)</w:t>
      </w:r>
      <w:r w:rsidR="00821A73">
        <w:rPr>
          <w:rFonts w:ascii="Arial" w:hAnsi="Arial" w:cs="Arial"/>
          <w:sz w:val="24"/>
          <w:szCs w:val="24"/>
        </w:rPr>
        <w:t>;</w:t>
      </w:r>
      <w:r w:rsidR="00BF5F67">
        <w:rPr>
          <w:rFonts w:ascii="Arial" w:hAnsi="Arial" w:cs="Arial"/>
          <w:sz w:val="24"/>
          <w:szCs w:val="24"/>
        </w:rPr>
        <w:t xml:space="preserve"> </w:t>
      </w:r>
      <w:r w:rsidR="00821A73">
        <w:rPr>
          <w:rFonts w:ascii="Arial" w:hAnsi="Arial" w:cs="Arial"/>
          <w:sz w:val="24"/>
          <w:szCs w:val="24"/>
        </w:rPr>
        <w:t xml:space="preserve"> </w:t>
      </w:r>
    </w:p>
    <w:p w14:paraId="36822412" w14:textId="7303DD8E" w:rsidR="00821A73" w:rsidRDefault="00BF5F67" w:rsidP="003D4D5D">
      <w:pPr>
        <w:pStyle w:val="ListParagraph"/>
        <w:numPr>
          <w:ilvl w:val="0"/>
          <w:numId w:val="56"/>
        </w:numPr>
        <w:spacing w:line="360" w:lineRule="auto"/>
        <w:ind w:left="1134" w:hanging="567"/>
        <w:contextualSpacing w:val="0"/>
        <w:jc w:val="both"/>
        <w:rPr>
          <w:rFonts w:ascii="Arial" w:hAnsi="Arial" w:cs="Arial"/>
          <w:sz w:val="24"/>
          <w:szCs w:val="24"/>
        </w:rPr>
      </w:pPr>
      <w:r>
        <w:rPr>
          <w:rFonts w:ascii="Arial" w:hAnsi="Arial" w:cs="Arial"/>
          <w:sz w:val="24"/>
          <w:szCs w:val="24"/>
        </w:rPr>
        <w:t>a</w:t>
      </w:r>
      <w:r w:rsidR="00821A73">
        <w:rPr>
          <w:rFonts w:ascii="Arial" w:hAnsi="Arial" w:cs="Arial"/>
          <w:sz w:val="24"/>
          <w:szCs w:val="24"/>
        </w:rPr>
        <w:t>n on-notice protective in</w:t>
      </w:r>
      <w:r>
        <w:rPr>
          <w:rFonts w:ascii="Arial" w:hAnsi="Arial" w:cs="Arial"/>
          <w:sz w:val="24"/>
          <w:szCs w:val="24"/>
        </w:rPr>
        <w:t>junction is in force against a party, they cannot cross-examine in person, a witness who is protected by the injunction (and vice versa where the protected person is a party)</w:t>
      </w:r>
      <w:r w:rsidR="00821A73">
        <w:rPr>
          <w:rFonts w:ascii="Arial" w:hAnsi="Arial" w:cs="Arial"/>
          <w:sz w:val="24"/>
          <w:szCs w:val="24"/>
        </w:rPr>
        <w:t>;</w:t>
      </w:r>
      <w:r w:rsidR="003D4D5D">
        <w:rPr>
          <w:rFonts w:ascii="Arial" w:hAnsi="Arial" w:cs="Arial"/>
          <w:sz w:val="24"/>
          <w:szCs w:val="24"/>
        </w:rPr>
        <w:t xml:space="preserve"> or</w:t>
      </w:r>
    </w:p>
    <w:p w14:paraId="39AE95E4" w14:textId="589E4247" w:rsidR="00821A73" w:rsidRDefault="00BF5F67" w:rsidP="003D4D5D">
      <w:pPr>
        <w:pStyle w:val="ListParagraph"/>
        <w:numPr>
          <w:ilvl w:val="0"/>
          <w:numId w:val="56"/>
        </w:numPr>
        <w:spacing w:line="360" w:lineRule="auto"/>
        <w:ind w:left="1134" w:hanging="567"/>
        <w:contextualSpacing w:val="0"/>
        <w:jc w:val="both"/>
        <w:rPr>
          <w:rFonts w:ascii="Arial" w:hAnsi="Arial" w:cs="Arial"/>
          <w:sz w:val="24"/>
          <w:szCs w:val="24"/>
        </w:rPr>
      </w:pPr>
      <w:r>
        <w:rPr>
          <w:rFonts w:ascii="Arial" w:hAnsi="Arial" w:cs="Arial"/>
          <w:sz w:val="24"/>
          <w:szCs w:val="24"/>
        </w:rPr>
        <w:t>s</w:t>
      </w:r>
      <w:r w:rsidR="00821A73">
        <w:rPr>
          <w:rFonts w:ascii="Arial" w:hAnsi="Arial" w:cs="Arial"/>
          <w:sz w:val="24"/>
          <w:szCs w:val="24"/>
        </w:rPr>
        <w:t>pecified evidence is adduced that a party has engaged in abusive beh</w:t>
      </w:r>
      <w:r>
        <w:rPr>
          <w:rFonts w:ascii="Arial" w:hAnsi="Arial" w:cs="Arial"/>
          <w:sz w:val="24"/>
          <w:szCs w:val="24"/>
        </w:rPr>
        <w:t xml:space="preserve">aviour against a </w:t>
      </w:r>
      <w:r w:rsidR="00821A73">
        <w:rPr>
          <w:rFonts w:ascii="Arial" w:hAnsi="Arial" w:cs="Arial"/>
          <w:sz w:val="24"/>
          <w:szCs w:val="24"/>
        </w:rPr>
        <w:t>witness to whom they are personally connected</w:t>
      </w:r>
      <w:r>
        <w:rPr>
          <w:rFonts w:ascii="Arial" w:hAnsi="Arial" w:cs="Arial"/>
          <w:sz w:val="24"/>
          <w:szCs w:val="24"/>
        </w:rPr>
        <w:t>, they cannot cross-examine the witness in person (and vice versa if the victim is a party)</w:t>
      </w:r>
      <w:r w:rsidR="00821A73">
        <w:rPr>
          <w:rFonts w:ascii="Arial" w:hAnsi="Arial" w:cs="Arial"/>
          <w:sz w:val="24"/>
          <w:szCs w:val="24"/>
        </w:rPr>
        <w:t>.</w:t>
      </w:r>
    </w:p>
    <w:p w14:paraId="5C5C2710" w14:textId="3CC81CED" w:rsidR="00821A73" w:rsidRPr="007A7EE6" w:rsidRDefault="00821A73" w:rsidP="00821A73">
      <w:pPr>
        <w:pStyle w:val="ListParagraph"/>
        <w:numPr>
          <w:ilvl w:val="0"/>
          <w:numId w:val="37"/>
        </w:numPr>
        <w:spacing w:line="360" w:lineRule="auto"/>
        <w:ind w:left="567" w:hanging="567"/>
        <w:contextualSpacing w:val="0"/>
        <w:jc w:val="both"/>
        <w:rPr>
          <w:rFonts w:ascii="Arial" w:hAnsi="Arial" w:cs="Arial"/>
          <w:sz w:val="24"/>
          <w:szCs w:val="24"/>
        </w:rPr>
      </w:pPr>
      <w:r>
        <w:rPr>
          <w:rFonts w:ascii="Arial" w:hAnsi="Arial" w:cs="Arial"/>
          <w:sz w:val="24"/>
          <w:szCs w:val="24"/>
        </w:rPr>
        <w:t>T</w:t>
      </w:r>
      <w:r w:rsidRPr="00040EBB">
        <w:rPr>
          <w:rFonts w:ascii="Arial" w:hAnsi="Arial" w:cs="Arial"/>
          <w:sz w:val="24"/>
          <w:szCs w:val="24"/>
        </w:rPr>
        <w:t>he lists</w:t>
      </w:r>
      <w:r>
        <w:rPr>
          <w:rFonts w:ascii="Arial" w:hAnsi="Arial" w:cs="Arial"/>
          <w:sz w:val="24"/>
          <w:szCs w:val="24"/>
        </w:rPr>
        <w:t xml:space="preserve"> of relevant offences, on-notice protective injunctions and other evidence of domestic abuse </w:t>
      </w:r>
      <w:r w:rsidR="00BF5F67">
        <w:rPr>
          <w:rFonts w:ascii="Arial" w:hAnsi="Arial" w:cs="Arial"/>
          <w:sz w:val="24"/>
          <w:szCs w:val="24"/>
        </w:rPr>
        <w:t>for this purpose will be specified</w:t>
      </w:r>
      <w:r>
        <w:rPr>
          <w:rFonts w:ascii="Arial" w:hAnsi="Arial" w:cs="Arial"/>
          <w:sz w:val="24"/>
          <w:szCs w:val="24"/>
        </w:rPr>
        <w:t xml:space="preserve"> in regulations made by the Department. This consultation is concerned with the</w:t>
      </w:r>
      <w:r w:rsidR="0005715A">
        <w:rPr>
          <w:rFonts w:ascii="Arial" w:hAnsi="Arial" w:cs="Arial"/>
          <w:sz w:val="24"/>
          <w:szCs w:val="24"/>
        </w:rPr>
        <w:t xml:space="preserve"> forms of</w:t>
      </w:r>
      <w:r>
        <w:rPr>
          <w:rFonts w:ascii="Arial" w:hAnsi="Arial" w:cs="Arial"/>
          <w:sz w:val="24"/>
          <w:szCs w:val="24"/>
        </w:rPr>
        <w:t xml:space="preserve"> </w:t>
      </w:r>
      <w:r w:rsidR="00116CCF">
        <w:rPr>
          <w:rFonts w:ascii="Arial" w:hAnsi="Arial" w:cs="Arial"/>
          <w:sz w:val="24"/>
          <w:szCs w:val="24"/>
        </w:rPr>
        <w:t>“</w:t>
      </w:r>
      <w:r>
        <w:rPr>
          <w:rFonts w:ascii="Arial" w:hAnsi="Arial" w:cs="Arial"/>
          <w:sz w:val="24"/>
          <w:szCs w:val="24"/>
        </w:rPr>
        <w:t>other evidence</w:t>
      </w:r>
      <w:r w:rsidR="00116CCF">
        <w:rPr>
          <w:rFonts w:ascii="Arial" w:hAnsi="Arial" w:cs="Arial"/>
          <w:sz w:val="24"/>
          <w:szCs w:val="24"/>
        </w:rPr>
        <w:t>”</w:t>
      </w:r>
      <w:r>
        <w:rPr>
          <w:rFonts w:ascii="Arial" w:hAnsi="Arial" w:cs="Arial"/>
          <w:sz w:val="24"/>
          <w:szCs w:val="24"/>
        </w:rPr>
        <w:t xml:space="preserve"> of domestic abuse that should be prescribed. </w:t>
      </w:r>
    </w:p>
    <w:p w14:paraId="77F550A5" w14:textId="28D16600" w:rsidR="00116CCF" w:rsidRPr="00116CCF" w:rsidRDefault="00116CCF" w:rsidP="00116CCF">
      <w:pPr>
        <w:spacing w:line="360" w:lineRule="auto"/>
        <w:jc w:val="both"/>
        <w:rPr>
          <w:rFonts w:ascii="Arial" w:hAnsi="Arial" w:cs="Arial"/>
          <w:i/>
          <w:color w:val="7030A0"/>
          <w:sz w:val="24"/>
          <w:szCs w:val="24"/>
        </w:rPr>
      </w:pPr>
      <w:r w:rsidRPr="00116CCF">
        <w:rPr>
          <w:rFonts w:ascii="Arial" w:hAnsi="Arial" w:cs="Arial"/>
          <w:i/>
          <w:color w:val="7030A0"/>
          <w:sz w:val="24"/>
          <w:szCs w:val="24"/>
        </w:rPr>
        <w:t>Background to the provision in the 2021 Act</w:t>
      </w:r>
    </w:p>
    <w:p w14:paraId="1A1F9128" w14:textId="7F5E2264" w:rsidR="00073FAE" w:rsidRPr="00DD75EF" w:rsidRDefault="00073FAE" w:rsidP="00073FAE">
      <w:pPr>
        <w:pStyle w:val="ListParagraph"/>
        <w:numPr>
          <w:ilvl w:val="0"/>
          <w:numId w:val="37"/>
        </w:numPr>
        <w:spacing w:line="360" w:lineRule="auto"/>
        <w:ind w:left="567" w:hanging="567"/>
        <w:contextualSpacing w:val="0"/>
        <w:jc w:val="both"/>
        <w:rPr>
          <w:rFonts w:ascii="Arial" w:hAnsi="Arial" w:cs="Arial"/>
          <w:sz w:val="24"/>
          <w:szCs w:val="24"/>
        </w:rPr>
      </w:pPr>
      <w:r w:rsidRPr="00DD75EF">
        <w:rPr>
          <w:rFonts w:ascii="Arial" w:hAnsi="Arial" w:cs="Arial"/>
          <w:sz w:val="24"/>
        </w:rPr>
        <w:lastRenderedPageBreak/>
        <w:t>Prior to the</w:t>
      </w:r>
      <w:r w:rsidR="0039610A">
        <w:rPr>
          <w:rFonts w:ascii="Arial" w:hAnsi="Arial" w:cs="Arial"/>
          <w:sz w:val="24"/>
        </w:rPr>
        <w:t xml:space="preserve"> enactment of the</w:t>
      </w:r>
      <w:r w:rsidR="00116CCF">
        <w:rPr>
          <w:rFonts w:ascii="Arial" w:hAnsi="Arial" w:cs="Arial"/>
          <w:sz w:val="24"/>
        </w:rPr>
        <w:t xml:space="preserve"> 2021 Act</w:t>
      </w:r>
      <w:r w:rsidR="003D4D5D">
        <w:rPr>
          <w:rFonts w:ascii="Arial" w:hAnsi="Arial" w:cs="Arial"/>
          <w:sz w:val="24"/>
        </w:rPr>
        <w:t>,</w:t>
      </w:r>
      <w:r w:rsidRPr="00DD75EF">
        <w:rPr>
          <w:rFonts w:ascii="Arial" w:hAnsi="Arial" w:cs="Arial"/>
          <w:sz w:val="24"/>
        </w:rPr>
        <w:t xml:space="preserve"> </w:t>
      </w:r>
      <w:r w:rsidR="0039610A">
        <w:rPr>
          <w:rFonts w:ascii="Arial" w:hAnsi="Arial" w:cs="Arial"/>
          <w:sz w:val="24"/>
        </w:rPr>
        <w:t xml:space="preserve">there was no specific statutory provision enabling </w:t>
      </w:r>
      <w:r w:rsidRPr="00DD75EF">
        <w:rPr>
          <w:rFonts w:ascii="Arial" w:hAnsi="Arial" w:cs="Arial"/>
          <w:sz w:val="24"/>
        </w:rPr>
        <w:t>fa</w:t>
      </w:r>
      <w:r w:rsidR="0039610A">
        <w:rPr>
          <w:rFonts w:ascii="Arial" w:hAnsi="Arial" w:cs="Arial"/>
          <w:sz w:val="24"/>
        </w:rPr>
        <w:t>mily courts in Northern Ireland</w:t>
      </w:r>
      <w:r w:rsidRPr="00DD75EF">
        <w:rPr>
          <w:rFonts w:ascii="Arial" w:hAnsi="Arial" w:cs="Arial"/>
          <w:sz w:val="24"/>
        </w:rPr>
        <w:t xml:space="preserve"> to prohibit</w:t>
      </w:r>
      <w:r w:rsidR="0005715A">
        <w:rPr>
          <w:rFonts w:ascii="Arial" w:hAnsi="Arial" w:cs="Arial"/>
          <w:sz w:val="24"/>
        </w:rPr>
        <w:t xml:space="preserve"> </w:t>
      </w:r>
      <w:r w:rsidRPr="00DD75EF">
        <w:rPr>
          <w:rFonts w:ascii="Arial" w:hAnsi="Arial" w:cs="Arial"/>
          <w:sz w:val="24"/>
        </w:rPr>
        <w:t>perpetr</w:t>
      </w:r>
      <w:r w:rsidR="0005715A">
        <w:rPr>
          <w:rFonts w:ascii="Arial" w:hAnsi="Arial" w:cs="Arial"/>
          <w:sz w:val="24"/>
        </w:rPr>
        <w:t xml:space="preserve">ators </w:t>
      </w:r>
      <w:r w:rsidRPr="00DD75EF">
        <w:rPr>
          <w:rFonts w:ascii="Arial" w:hAnsi="Arial" w:cs="Arial"/>
          <w:sz w:val="24"/>
        </w:rPr>
        <w:t xml:space="preserve">of domestic abuse from </w:t>
      </w:r>
      <w:r w:rsidR="00046D10">
        <w:rPr>
          <w:rFonts w:ascii="Arial" w:hAnsi="Arial" w:cs="Arial"/>
          <w:sz w:val="24"/>
        </w:rPr>
        <w:t xml:space="preserve">personally cross-examining the </w:t>
      </w:r>
      <w:r w:rsidRPr="00DD75EF">
        <w:rPr>
          <w:rFonts w:ascii="Arial" w:hAnsi="Arial" w:cs="Arial"/>
          <w:sz w:val="24"/>
        </w:rPr>
        <w:t>victim</w:t>
      </w:r>
      <w:r w:rsidR="0005715A">
        <w:rPr>
          <w:rFonts w:ascii="Arial" w:hAnsi="Arial" w:cs="Arial"/>
          <w:sz w:val="24"/>
        </w:rPr>
        <w:t>.</w:t>
      </w:r>
      <w:r w:rsidR="0039610A">
        <w:rPr>
          <w:rFonts w:ascii="Arial" w:hAnsi="Arial" w:cs="Arial"/>
          <w:sz w:val="24"/>
        </w:rPr>
        <w:t xml:space="preserve"> Instead, family courts have relied</w:t>
      </w:r>
      <w:r w:rsidRPr="00DD75EF">
        <w:rPr>
          <w:rFonts w:ascii="Arial" w:hAnsi="Arial" w:cs="Arial"/>
          <w:sz w:val="24"/>
        </w:rPr>
        <w:t xml:space="preserve"> on their</w:t>
      </w:r>
      <w:r w:rsidR="00EF6D7D">
        <w:rPr>
          <w:rFonts w:ascii="Arial" w:hAnsi="Arial" w:cs="Arial"/>
          <w:sz w:val="24"/>
        </w:rPr>
        <w:t xml:space="preserve"> general case management powers, although this would not extend to a</w:t>
      </w:r>
      <w:r w:rsidR="00EF6D7D" w:rsidRPr="00DD75EF">
        <w:rPr>
          <w:rFonts w:ascii="Arial" w:hAnsi="Arial" w:cs="Arial"/>
          <w:sz w:val="24"/>
        </w:rPr>
        <w:t xml:space="preserve"> power to appoint a legal representative to carry out cross-examination</w:t>
      </w:r>
      <w:r w:rsidR="00EF6D7D">
        <w:rPr>
          <w:rFonts w:ascii="Arial" w:hAnsi="Arial" w:cs="Arial"/>
          <w:sz w:val="24"/>
        </w:rPr>
        <w:t xml:space="preserve"> of a vulnerable witness</w:t>
      </w:r>
      <w:r w:rsidR="00EF6D7D" w:rsidRPr="00DD75EF">
        <w:rPr>
          <w:rFonts w:ascii="Arial" w:hAnsi="Arial" w:cs="Arial"/>
          <w:sz w:val="24"/>
        </w:rPr>
        <w:t xml:space="preserve"> on behalf of an unrepresented par</w:t>
      </w:r>
      <w:r w:rsidR="00EF6D7D">
        <w:rPr>
          <w:rFonts w:ascii="Arial" w:hAnsi="Arial" w:cs="Arial"/>
          <w:sz w:val="24"/>
        </w:rPr>
        <w:t>ty</w:t>
      </w:r>
      <w:r w:rsidR="003D4D5D">
        <w:rPr>
          <w:rFonts w:ascii="Arial" w:hAnsi="Arial" w:cs="Arial"/>
          <w:sz w:val="24"/>
        </w:rPr>
        <w:t>.</w:t>
      </w:r>
    </w:p>
    <w:p w14:paraId="4CDE1B2F" w14:textId="3163E820" w:rsidR="00073FAE" w:rsidRPr="00181099" w:rsidRDefault="00073FAE" w:rsidP="00073FAE">
      <w:pPr>
        <w:pStyle w:val="ListParagraph"/>
        <w:numPr>
          <w:ilvl w:val="0"/>
          <w:numId w:val="37"/>
        </w:numPr>
        <w:spacing w:line="360" w:lineRule="auto"/>
        <w:ind w:left="567" w:hanging="567"/>
        <w:contextualSpacing w:val="0"/>
        <w:jc w:val="both"/>
        <w:rPr>
          <w:rFonts w:ascii="Arial" w:hAnsi="Arial" w:cs="Arial"/>
          <w:sz w:val="24"/>
          <w:szCs w:val="24"/>
        </w:rPr>
      </w:pPr>
      <w:r w:rsidRPr="00DD75EF">
        <w:rPr>
          <w:rFonts w:ascii="Arial" w:hAnsi="Arial" w:cs="Arial"/>
          <w:sz w:val="24"/>
        </w:rPr>
        <w:t xml:space="preserve">A fundamental </w:t>
      </w:r>
      <w:r w:rsidR="005006B2">
        <w:rPr>
          <w:rFonts w:ascii="Arial" w:hAnsi="Arial" w:cs="Arial"/>
          <w:sz w:val="24"/>
        </w:rPr>
        <w:t>r</w:t>
      </w:r>
      <w:r w:rsidRPr="00DD75EF">
        <w:rPr>
          <w:rFonts w:ascii="Arial" w:hAnsi="Arial" w:cs="Arial"/>
          <w:sz w:val="24"/>
        </w:rPr>
        <w:t xml:space="preserve">eview of </w:t>
      </w:r>
      <w:r w:rsidR="005006B2">
        <w:rPr>
          <w:rFonts w:ascii="Arial" w:hAnsi="Arial" w:cs="Arial"/>
          <w:sz w:val="24"/>
        </w:rPr>
        <w:t>f</w:t>
      </w:r>
      <w:r w:rsidRPr="00DD75EF">
        <w:rPr>
          <w:rFonts w:ascii="Arial" w:hAnsi="Arial" w:cs="Arial"/>
          <w:sz w:val="24"/>
        </w:rPr>
        <w:t xml:space="preserve">amily </w:t>
      </w:r>
      <w:r w:rsidR="005006B2">
        <w:rPr>
          <w:rFonts w:ascii="Arial" w:hAnsi="Arial" w:cs="Arial"/>
          <w:sz w:val="24"/>
        </w:rPr>
        <w:t>j</w:t>
      </w:r>
      <w:r w:rsidRPr="00DD75EF">
        <w:rPr>
          <w:rFonts w:ascii="Arial" w:hAnsi="Arial" w:cs="Arial"/>
          <w:sz w:val="24"/>
        </w:rPr>
        <w:t xml:space="preserve">ustice in Northern Ireland was commissioned by the </w:t>
      </w:r>
      <w:r w:rsidR="00B45B6F">
        <w:rPr>
          <w:rFonts w:ascii="Arial" w:hAnsi="Arial" w:cs="Arial"/>
          <w:sz w:val="24"/>
        </w:rPr>
        <w:t xml:space="preserve">then </w:t>
      </w:r>
      <w:r w:rsidRPr="00DD75EF">
        <w:rPr>
          <w:rFonts w:ascii="Arial" w:hAnsi="Arial" w:cs="Arial"/>
          <w:sz w:val="24"/>
        </w:rPr>
        <w:t xml:space="preserve">Lord Chief Justice in 2015 and led by Lord Justice Gillen. The final report of </w:t>
      </w:r>
      <w:r w:rsidR="0039610A">
        <w:rPr>
          <w:rFonts w:ascii="Arial" w:hAnsi="Arial" w:cs="Arial"/>
          <w:sz w:val="24"/>
        </w:rPr>
        <w:t>the R</w:t>
      </w:r>
      <w:r w:rsidRPr="00DD75EF">
        <w:rPr>
          <w:rFonts w:ascii="Arial" w:hAnsi="Arial" w:cs="Arial"/>
          <w:sz w:val="24"/>
        </w:rPr>
        <w:t>eview was published in 2017 and specifically considered the issue of protection of witnesses from cross-examination by personal litigants.</w:t>
      </w:r>
      <w:r w:rsidR="005006B2">
        <w:rPr>
          <w:rStyle w:val="FootnoteReference"/>
          <w:rFonts w:ascii="Arial" w:hAnsi="Arial" w:cs="Arial"/>
          <w:sz w:val="24"/>
        </w:rPr>
        <w:footnoteReference w:id="2"/>
      </w:r>
      <w:r w:rsidRPr="00DD75EF">
        <w:rPr>
          <w:rFonts w:ascii="Arial" w:hAnsi="Arial" w:cs="Arial"/>
          <w:sz w:val="24"/>
        </w:rPr>
        <w:t xml:space="preserve"> The report recommended that legislative powers, similar to those already available in criminal proceedings (</w:t>
      </w:r>
      <w:r w:rsidR="00A607A1">
        <w:rPr>
          <w:rFonts w:ascii="Arial" w:hAnsi="Arial" w:cs="Arial"/>
          <w:sz w:val="24"/>
        </w:rPr>
        <w:t xml:space="preserve">i.e. </w:t>
      </w:r>
      <w:r w:rsidRPr="00DD75EF">
        <w:rPr>
          <w:rFonts w:ascii="Arial" w:hAnsi="Arial" w:cs="Arial"/>
          <w:sz w:val="24"/>
        </w:rPr>
        <w:t>Part III of the Criminal Evidence (Northern Ireland) Order 1999)</w:t>
      </w:r>
      <w:r w:rsidR="001C63BB">
        <w:rPr>
          <w:rFonts w:ascii="Arial" w:hAnsi="Arial" w:cs="Arial"/>
          <w:sz w:val="24"/>
        </w:rPr>
        <w:t>,</w:t>
      </w:r>
      <w:r w:rsidR="005006B2">
        <w:rPr>
          <w:rFonts w:ascii="Arial" w:hAnsi="Arial" w:cs="Arial"/>
          <w:sz w:val="24"/>
        </w:rPr>
        <w:t xml:space="preserve"> should be</w:t>
      </w:r>
      <w:r w:rsidRPr="00DD75EF">
        <w:rPr>
          <w:rFonts w:ascii="Arial" w:hAnsi="Arial" w:cs="Arial"/>
          <w:sz w:val="24"/>
        </w:rPr>
        <w:t xml:space="preserve"> introduced in family proceedings in Northern Ireland to prevent a situation </w:t>
      </w:r>
      <w:r w:rsidR="005006B2">
        <w:rPr>
          <w:rFonts w:ascii="Arial" w:hAnsi="Arial" w:cs="Arial"/>
          <w:sz w:val="24"/>
        </w:rPr>
        <w:t xml:space="preserve">in which </w:t>
      </w:r>
      <w:r w:rsidRPr="00DD75EF">
        <w:rPr>
          <w:rFonts w:ascii="Arial" w:hAnsi="Arial" w:cs="Arial"/>
          <w:sz w:val="24"/>
        </w:rPr>
        <w:t>perpetrators of abuse can continue to exercise control over their victims and cause them further distress by cross-examining them in person.</w:t>
      </w:r>
    </w:p>
    <w:p w14:paraId="0AA8D012" w14:textId="0AA43272" w:rsidR="00181099" w:rsidRPr="00181099" w:rsidRDefault="007E639E" w:rsidP="00181099">
      <w:pPr>
        <w:spacing w:line="360" w:lineRule="auto"/>
        <w:jc w:val="both"/>
        <w:rPr>
          <w:rFonts w:ascii="Arial" w:hAnsi="Arial" w:cs="Arial"/>
          <w:color w:val="7030A0"/>
          <w:sz w:val="24"/>
          <w:szCs w:val="24"/>
        </w:rPr>
      </w:pPr>
      <w:r>
        <w:rPr>
          <w:rFonts w:ascii="Arial" w:hAnsi="Arial" w:cs="Arial"/>
          <w:i/>
          <w:color w:val="7030A0"/>
          <w:sz w:val="24"/>
          <w:szCs w:val="24"/>
        </w:rPr>
        <w:lastRenderedPageBreak/>
        <w:t>C</w:t>
      </w:r>
      <w:r w:rsidR="00181099">
        <w:rPr>
          <w:rFonts w:ascii="Arial" w:hAnsi="Arial" w:cs="Arial"/>
          <w:i/>
          <w:color w:val="7030A0"/>
          <w:sz w:val="24"/>
          <w:szCs w:val="24"/>
        </w:rPr>
        <w:t>onsultation on p</w:t>
      </w:r>
      <w:r w:rsidR="00181099" w:rsidRPr="00181099">
        <w:rPr>
          <w:rFonts w:ascii="Arial" w:hAnsi="Arial" w:cs="Arial"/>
          <w:i/>
          <w:color w:val="7030A0"/>
          <w:sz w:val="24"/>
          <w:szCs w:val="24"/>
        </w:rPr>
        <w:t>rotecting victims of domestic abuse from being cross-examined by perpetrators in person in family proceedings</w:t>
      </w:r>
    </w:p>
    <w:p w14:paraId="0B717552" w14:textId="7CCD5FCE" w:rsidR="0020170F" w:rsidRPr="00DD75EF" w:rsidRDefault="00181099" w:rsidP="00747EDB">
      <w:pPr>
        <w:pStyle w:val="ListParagraph"/>
        <w:numPr>
          <w:ilvl w:val="0"/>
          <w:numId w:val="37"/>
        </w:numPr>
        <w:spacing w:line="360" w:lineRule="auto"/>
        <w:ind w:left="567" w:hanging="567"/>
        <w:contextualSpacing w:val="0"/>
        <w:jc w:val="both"/>
        <w:rPr>
          <w:rFonts w:ascii="Arial" w:hAnsi="Arial" w:cs="Arial"/>
          <w:sz w:val="24"/>
          <w:szCs w:val="24"/>
        </w:rPr>
      </w:pPr>
      <w:r>
        <w:rPr>
          <w:rFonts w:ascii="Arial" w:hAnsi="Arial" w:cs="Arial"/>
          <w:sz w:val="24"/>
        </w:rPr>
        <w:t>I</w:t>
      </w:r>
      <w:r w:rsidR="0020170F" w:rsidRPr="00DD75EF">
        <w:rPr>
          <w:rFonts w:ascii="Arial" w:hAnsi="Arial" w:cs="Arial"/>
          <w:sz w:val="24"/>
        </w:rPr>
        <w:t>n July 2</w:t>
      </w:r>
      <w:r w:rsidR="00116CCF">
        <w:rPr>
          <w:rFonts w:ascii="Arial" w:hAnsi="Arial" w:cs="Arial"/>
          <w:sz w:val="24"/>
        </w:rPr>
        <w:t>019, the Department</w:t>
      </w:r>
      <w:r w:rsidR="0020170F" w:rsidRPr="00DD75EF">
        <w:rPr>
          <w:rFonts w:ascii="Arial" w:hAnsi="Arial" w:cs="Arial"/>
          <w:sz w:val="24"/>
        </w:rPr>
        <w:t xml:space="preserve"> consulted on options for legislation to protect victims of domestic abuse from being cross-examined </w:t>
      </w:r>
      <w:r w:rsidR="008F1016" w:rsidRPr="00DD75EF">
        <w:rPr>
          <w:rFonts w:ascii="Arial" w:hAnsi="Arial" w:cs="Arial"/>
          <w:sz w:val="24"/>
        </w:rPr>
        <w:t>in person by the</w:t>
      </w:r>
      <w:r w:rsidR="00BF5F67">
        <w:rPr>
          <w:rFonts w:ascii="Arial" w:hAnsi="Arial" w:cs="Arial"/>
          <w:sz w:val="24"/>
        </w:rPr>
        <w:t xml:space="preserve"> </w:t>
      </w:r>
      <w:r w:rsidR="008F1016" w:rsidRPr="00DD75EF">
        <w:rPr>
          <w:rFonts w:ascii="Arial" w:hAnsi="Arial" w:cs="Arial"/>
          <w:sz w:val="24"/>
        </w:rPr>
        <w:t xml:space="preserve">perpetrator </w:t>
      </w:r>
      <w:r w:rsidR="0020170F" w:rsidRPr="00DD75EF">
        <w:rPr>
          <w:rFonts w:ascii="Arial" w:hAnsi="Arial" w:cs="Arial"/>
          <w:sz w:val="24"/>
        </w:rPr>
        <w:t>in family proceedings</w:t>
      </w:r>
      <w:r w:rsidR="00F61ACA">
        <w:rPr>
          <w:rFonts w:ascii="Arial" w:hAnsi="Arial" w:cs="Arial"/>
          <w:sz w:val="24"/>
        </w:rPr>
        <w:t>.</w:t>
      </w:r>
      <w:r w:rsidR="005006B2">
        <w:rPr>
          <w:rStyle w:val="FootnoteReference"/>
          <w:rFonts w:ascii="Arial" w:hAnsi="Arial" w:cs="Arial"/>
          <w:sz w:val="24"/>
        </w:rPr>
        <w:footnoteReference w:id="3"/>
      </w:r>
    </w:p>
    <w:p w14:paraId="1AAE8383" w14:textId="46F0E022" w:rsidR="0020170F" w:rsidRPr="00DD75EF" w:rsidRDefault="0047007C" w:rsidP="00747EDB">
      <w:pPr>
        <w:pStyle w:val="ListParagraph"/>
        <w:numPr>
          <w:ilvl w:val="0"/>
          <w:numId w:val="37"/>
        </w:numPr>
        <w:spacing w:line="360" w:lineRule="auto"/>
        <w:ind w:left="567" w:hanging="567"/>
        <w:contextualSpacing w:val="0"/>
        <w:jc w:val="both"/>
        <w:rPr>
          <w:rFonts w:ascii="Arial" w:hAnsi="Arial" w:cs="Arial"/>
          <w:sz w:val="24"/>
          <w:szCs w:val="24"/>
        </w:rPr>
      </w:pPr>
      <w:r w:rsidRPr="00DD75EF">
        <w:rPr>
          <w:rFonts w:ascii="Arial" w:hAnsi="Arial" w:cs="Arial"/>
          <w:sz w:val="24"/>
        </w:rPr>
        <w:t xml:space="preserve">As well as proposing an </w:t>
      </w:r>
      <w:r w:rsidR="0020170F" w:rsidRPr="00DD75EF">
        <w:rPr>
          <w:rFonts w:ascii="Arial" w:hAnsi="Arial" w:cs="Arial"/>
          <w:sz w:val="24"/>
        </w:rPr>
        <w:t>automatic prohibition of cross-examinat</w:t>
      </w:r>
      <w:r w:rsidR="00BF5F67">
        <w:rPr>
          <w:rFonts w:ascii="Arial" w:hAnsi="Arial" w:cs="Arial"/>
          <w:sz w:val="24"/>
        </w:rPr>
        <w:t>ion in person</w:t>
      </w:r>
      <w:r w:rsidR="0020170F" w:rsidRPr="00DD75EF">
        <w:rPr>
          <w:rFonts w:ascii="Arial" w:hAnsi="Arial" w:cs="Arial"/>
          <w:sz w:val="24"/>
        </w:rPr>
        <w:t xml:space="preserve"> where there is a relevant conviction, caution, charge or on-notice </w:t>
      </w:r>
      <w:r w:rsidR="00732CC4" w:rsidRPr="00DD75EF">
        <w:rPr>
          <w:rFonts w:ascii="Arial" w:hAnsi="Arial" w:cs="Arial"/>
          <w:sz w:val="24"/>
        </w:rPr>
        <w:t>injunction</w:t>
      </w:r>
      <w:r w:rsidR="0020170F" w:rsidRPr="00DD75EF">
        <w:rPr>
          <w:rFonts w:ascii="Arial" w:hAnsi="Arial" w:cs="Arial"/>
          <w:sz w:val="24"/>
        </w:rPr>
        <w:t xml:space="preserve">, </w:t>
      </w:r>
      <w:r w:rsidRPr="00DD75EF">
        <w:rPr>
          <w:rFonts w:ascii="Arial" w:hAnsi="Arial" w:cs="Arial"/>
          <w:sz w:val="24"/>
        </w:rPr>
        <w:t xml:space="preserve">the consultation paper asked </w:t>
      </w:r>
      <w:r w:rsidR="0020170F" w:rsidRPr="00DD75EF">
        <w:rPr>
          <w:rFonts w:ascii="Arial" w:hAnsi="Arial" w:cs="Arial"/>
          <w:sz w:val="24"/>
        </w:rPr>
        <w:t>if there were any other circumstances in which an absolute prohibition on cross-examination in person should apply.</w:t>
      </w:r>
    </w:p>
    <w:p w14:paraId="33F7FF53" w14:textId="0BFB3237" w:rsidR="001F2E09" w:rsidRDefault="000029AD" w:rsidP="001F2E09">
      <w:pPr>
        <w:pStyle w:val="ListParagraph"/>
        <w:numPr>
          <w:ilvl w:val="0"/>
          <w:numId w:val="37"/>
        </w:numPr>
        <w:spacing w:line="360" w:lineRule="auto"/>
        <w:ind w:left="567" w:hanging="567"/>
        <w:contextualSpacing w:val="0"/>
        <w:jc w:val="both"/>
        <w:rPr>
          <w:rFonts w:ascii="Arial" w:hAnsi="Arial" w:cs="Arial"/>
          <w:sz w:val="24"/>
          <w:szCs w:val="24"/>
        </w:rPr>
      </w:pPr>
      <w:r w:rsidRPr="00DD75EF">
        <w:rPr>
          <w:rFonts w:ascii="Arial" w:hAnsi="Arial" w:cs="Arial"/>
          <w:sz w:val="24"/>
        </w:rPr>
        <w:t>Of the 20 responses</w:t>
      </w:r>
      <w:r w:rsidR="00DA5665" w:rsidRPr="00DD75EF">
        <w:rPr>
          <w:rFonts w:ascii="Arial" w:hAnsi="Arial" w:cs="Arial"/>
          <w:sz w:val="24"/>
        </w:rPr>
        <w:t xml:space="preserve"> received</w:t>
      </w:r>
      <w:r w:rsidRPr="00DD75EF">
        <w:rPr>
          <w:rFonts w:ascii="Arial" w:hAnsi="Arial" w:cs="Arial"/>
          <w:sz w:val="24"/>
        </w:rPr>
        <w:t xml:space="preserve">, </w:t>
      </w:r>
      <w:r w:rsidR="00116CCF">
        <w:rPr>
          <w:rFonts w:ascii="Arial" w:hAnsi="Arial" w:cs="Arial"/>
          <w:sz w:val="24"/>
        </w:rPr>
        <w:t>half</w:t>
      </w:r>
      <w:r w:rsidR="00D4317F" w:rsidRPr="00DD75EF">
        <w:rPr>
          <w:rFonts w:ascii="Arial" w:hAnsi="Arial" w:cs="Arial"/>
          <w:sz w:val="24"/>
        </w:rPr>
        <w:t xml:space="preserve"> made </w:t>
      </w:r>
      <w:r w:rsidR="001F2E09" w:rsidRPr="00DD75EF">
        <w:rPr>
          <w:rFonts w:ascii="Arial" w:hAnsi="Arial" w:cs="Arial"/>
          <w:sz w:val="24"/>
          <w:szCs w:val="24"/>
        </w:rPr>
        <w:t>a number of suggestions in relation to other circumstances in which an absolute prohibition on cross-examination should apply</w:t>
      </w:r>
      <w:r w:rsidR="0057325C">
        <w:rPr>
          <w:rFonts w:ascii="Arial" w:hAnsi="Arial" w:cs="Arial"/>
          <w:sz w:val="24"/>
          <w:szCs w:val="24"/>
        </w:rPr>
        <w:t>. These were where</w:t>
      </w:r>
      <w:r w:rsidR="001F2E09" w:rsidRPr="00DD75EF">
        <w:rPr>
          <w:rFonts w:ascii="Arial" w:hAnsi="Arial" w:cs="Arial"/>
          <w:sz w:val="24"/>
          <w:szCs w:val="24"/>
        </w:rPr>
        <w:t>:</w:t>
      </w:r>
    </w:p>
    <w:p w14:paraId="4C0AD89C" w14:textId="7EA0EC17"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sidRPr="001F0449">
        <w:rPr>
          <w:rFonts w:ascii="Arial" w:hAnsi="Arial" w:cs="Arial"/>
          <w:sz w:val="24"/>
          <w:szCs w:val="24"/>
        </w:rPr>
        <w:t>the party has committed a specified offence against the children or relatives of the person to be cross-examined</w:t>
      </w:r>
      <w:r>
        <w:rPr>
          <w:rFonts w:ascii="Arial" w:hAnsi="Arial" w:cs="Arial"/>
          <w:sz w:val="24"/>
          <w:szCs w:val="24"/>
        </w:rPr>
        <w:t>;</w:t>
      </w:r>
      <w:r w:rsidRPr="001F0449">
        <w:rPr>
          <w:rFonts w:ascii="Arial" w:hAnsi="Arial" w:cs="Arial"/>
          <w:sz w:val="24"/>
          <w:szCs w:val="24"/>
        </w:rPr>
        <w:t xml:space="preserve"> </w:t>
      </w:r>
    </w:p>
    <w:p w14:paraId="5724C11F" w14:textId="56166F5B"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Pr>
          <w:rFonts w:ascii="Arial" w:hAnsi="Arial" w:cs="Arial"/>
          <w:sz w:val="24"/>
          <w:szCs w:val="24"/>
        </w:rPr>
        <w:lastRenderedPageBreak/>
        <w:t>the party has been convicted of a relevant offence in respect of another victim;</w:t>
      </w:r>
    </w:p>
    <w:p w14:paraId="3811A40B" w14:textId="0ACAE152"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Pr>
          <w:rFonts w:ascii="Arial" w:hAnsi="Arial" w:cs="Arial"/>
          <w:sz w:val="24"/>
          <w:szCs w:val="24"/>
        </w:rPr>
        <w:t>there are allegations of domestic abuse, child abuse, sexual violence, coercive control, stalking or harassment;</w:t>
      </w:r>
    </w:p>
    <w:p w14:paraId="17CF1569" w14:textId="3E22C41C"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Pr>
          <w:rFonts w:ascii="Arial" w:hAnsi="Arial" w:cs="Arial"/>
          <w:sz w:val="24"/>
          <w:szCs w:val="24"/>
        </w:rPr>
        <w:t>there is any indication in whatever form of a history of domestic abuse;</w:t>
      </w:r>
    </w:p>
    <w:p w14:paraId="7E7527B2" w14:textId="7C2C8FDA"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Pr>
          <w:rFonts w:ascii="Arial" w:hAnsi="Arial" w:cs="Arial"/>
          <w:sz w:val="24"/>
          <w:szCs w:val="24"/>
        </w:rPr>
        <w:t>police have been called out to a domestic abuse incident;</w:t>
      </w:r>
    </w:p>
    <w:p w14:paraId="6F80CD99" w14:textId="7A1D9A77"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Pr>
          <w:rFonts w:ascii="Arial" w:hAnsi="Arial" w:cs="Arial"/>
          <w:sz w:val="24"/>
          <w:szCs w:val="24"/>
        </w:rPr>
        <w:t>a</w:t>
      </w:r>
      <w:r w:rsidRPr="004D5F58">
        <w:rPr>
          <w:rFonts w:ascii="Arial" w:hAnsi="Arial" w:cs="Arial"/>
          <w:sz w:val="24"/>
          <w:szCs w:val="24"/>
        </w:rPr>
        <w:t xml:space="preserve"> police officer attests that ther</w:t>
      </w:r>
      <w:r>
        <w:rPr>
          <w:rFonts w:ascii="Arial" w:hAnsi="Arial" w:cs="Arial"/>
          <w:sz w:val="24"/>
          <w:szCs w:val="24"/>
        </w:rPr>
        <w:t>e is evidence of domestic abuse;</w:t>
      </w:r>
    </w:p>
    <w:p w14:paraId="3B5C6330" w14:textId="16B8D6DF"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Pr>
          <w:rFonts w:ascii="Arial" w:hAnsi="Arial" w:cs="Arial"/>
          <w:sz w:val="24"/>
          <w:szCs w:val="24"/>
        </w:rPr>
        <w:t>a</w:t>
      </w:r>
      <w:r w:rsidRPr="004D5F58">
        <w:rPr>
          <w:rFonts w:ascii="Arial" w:hAnsi="Arial" w:cs="Arial"/>
          <w:sz w:val="24"/>
          <w:szCs w:val="24"/>
        </w:rPr>
        <w:t xml:space="preserve"> DASH </w:t>
      </w:r>
      <w:r w:rsidR="0057325C">
        <w:rPr>
          <w:rFonts w:ascii="Arial" w:hAnsi="Arial" w:cs="Arial"/>
          <w:sz w:val="24"/>
          <w:szCs w:val="24"/>
        </w:rPr>
        <w:t>(</w:t>
      </w:r>
      <w:r>
        <w:rPr>
          <w:rFonts w:ascii="Arial" w:hAnsi="Arial" w:cs="Arial"/>
          <w:sz w:val="24"/>
          <w:szCs w:val="24"/>
        </w:rPr>
        <w:t>D</w:t>
      </w:r>
      <w:r w:rsidRPr="004D5F58">
        <w:rPr>
          <w:rFonts w:ascii="Arial" w:hAnsi="Arial" w:cs="Arial"/>
          <w:sz w:val="24"/>
          <w:szCs w:val="24"/>
        </w:rPr>
        <w:t xml:space="preserve">omestic </w:t>
      </w:r>
      <w:r>
        <w:rPr>
          <w:rFonts w:ascii="Arial" w:hAnsi="Arial" w:cs="Arial"/>
          <w:sz w:val="24"/>
          <w:szCs w:val="24"/>
        </w:rPr>
        <w:t>A</w:t>
      </w:r>
      <w:r w:rsidRPr="004D5F58">
        <w:rPr>
          <w:rFonts w:ascii="Arial" w:hAnsi="Arial" w:cs="Arial"/>
          <w:sz w:val="24"/>
          <w:szCs w:val="24"/>
        </w:rPr>
        <w:t xml:space="preserve">buse, </w:t>
      </w:r>
      <w:r>
        <w:rPr>
          <w:rFonts w:ascii="Arial" w:hAnsi="Arial" w:cs="Arial"/>
          <w:sz w:val="24"/>
          <w:szCs w:val="24"/>
        </w:rPr>
        <w:t>S</w:t>
      </w:r>
      <w:r w:rsidRPr="004D5F58">
        <w:rPr>
          <w:rFonts w:ascii="Arial" w:hAnsi="Arial" w:cs="Arial"/>
          <w:sz w:val="24"/>
          <w:szCs w:val="24"/>
        </w:rPr>
        <w:t xml:space="preserve">talking and </w:t>
      </w:r>
      <w:r>
        <w:rPr>
          <w:rFonts w:ascii="Arial" w:hAnsi="Arial" w:cs="Arial"/>
          <w:sz w:val="24"/>
          <w:szCs w:val="24"/>
        </w:rPr>
        <w:t>H</w:t>
      </w:r>
      <w:r w:rsidRPr="004D5F58">
        <w:rPr>
          <w:rFonts w:ascii="Arial" w:hAnsi="Arial" w:cs="Arial"/>
          <w:sz w:val="24"/>
          <w:szCs w:val="24"/>
        </w:rPr>
        <w:t xml:space="preserve">onour </w:t>
      </w:r>
      <w:r>
        <w:rPr>
          <w:rFonts w:ascii="Arial" w:hAnsi="Arial" w:cs="Arial"/>
          <w:sz w:val="24"/>
          <w:szCs w:val="24"/>
        </w:rPr>
        <w:t>B</w:t>
      </w:r>
      <w:r w:rsidRPr="004D5F58">
        <w:rPr>
          <w:rFonts w:ascii="Arial" w:hAnsi="Arial" w:cs="Arial"/>
          <w:sz w:val="24"/>
          <w:szCs w:val="24"/>
        </w:rPr>
        <w:t xml:space="preserve">ased </w:t>
      </w:r>
      <w:r>
        <w:rPr>
          <w:rFonts w:ascii="Arial" w:hAnsi="Arial" w:cs="Arial"/>
          <w:sz w:val="24"/>
          <w:szCs w:val="24"/>
        </w:rPr>
        <w:t>V</w:t>
      </w:r>
      <w:r w:rsidRPr="004D5F58">
        <w:rPr>
          <w:rFonts w:ascii="Arial" w:hAnsi="Arial" w:cs="Arial"/>
          <w:sz w:val="24"/>
          <w:szCs w:val="24"/>
        </w:rPr>
        <w:t>iolence</w:t>
      </w:r>
      <w:r w:rsidR="0057325C">
        <w:rPr>
          <w:rFonts w:ascii="Arial" w:hAnsi="Arial" w:cs="Arial"/>
          <w:sz w:val="24"/>
          <w:szCs w:val="24"/>
        </w:rPr>
        <w:t>)</w:t>
      </w:r>
      <w:r w:rsidR="0057325C" w:rsidRPr="004D5F58">
        <w:rPr>
          <w:rFonts w:ascii="Arial" w:hAnsi="Arial" w:cs="Arial"/>
          <w:sz w:val="24"/>
          <w:szCs w:val="24"/>
        </w:rPr>
        <w:t xml:space="preserve"> </w:t>
      </w:r>
      <w:r w:rsidRPr="004D5F58">
        <w:rPr>
          <w:rFonts w:ascii="Arial" w:hAnsi="Arial" w:cs="Arial"/>
          <w:sz w:val="24"/>
          <w:szCs w:val="24"/>
        </w:rPr>
        <w:t>risk checklist has been completed by the police and the abused party has been assessed to be high risk</w:t>
      </w:r>
      <w:r>
        <w:rPr>
          <w:rFonts w:ascii="Arial" w:hAnsi="Arial" w:cs="Arial"/>
          <w:sz w:val="24"/>
          <w:szCs w:val="24"/>
        </w:rPr>
        <w:t>;</w:t>
      </w:r>
    </w:p>
    <w:p w14:paraId="625604F9" w14:textId="175F6522"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Pr>
          <w:rFonts w:ascii="Arial" w:hAnsi="Arial" w:cs="Arial"/>
          <w:sz w:val="24"/>
          <w:szCs w:val="24"/>
        </w:rPr>
        <w:t>a</w:t>
      </w:r>
      <w:r w:rsidRPr="004D5F58">
        <w:rPr>
          <w:rFonts w:ascii="Arial" w:hAnsi="Arial" w:cs="Arial"/>
          <w:sz w:val="24"/>
          <w:szCs w:val="24"/>
        </w:rPr>
        <w:t xml:space="preserve"> case has been referred to MARAC [</w:t>
      </w:r>
      <w:r>
        <w:rPr>
          <w:rFonts w:ascii="Arial" w:hAnsi="Arial" w:cs="Arial"/>
          <w:sz w:val="24"/>
          <w:szCs w:val="24"/>
        </w:rPr>
        <w:t>M</w:t>
      </w:r>
      <w:r w:rsidRPr="004D5F58">
        <w:rPr>
          <w:rFonts w:ascii="Arial" w:hAnsi="Arial" w:cs="Arial"/>
          <w:sz w:val="24"/>
          <w:szCs w:val="24"/>
        </w:rPr>
        <w:t>ulti</w:t>
      </w:r>
      <w:r>
        <w:rPr>
          <w:rFonts w:ascii="Arial" w:hAnsi="Arial" w:cs="Arial"/>
          <w:sz w:val="24"/>
          <w:szCs w:val="24"/>
        </w:rPr>
        <w:t xml:space="preserve"> A</w:t>
      </w:r>
      <w:r w:rsidRPr="004D5F58">
        <w:rPr>
          <w:rFonts w:ascii="Arial" w:hAnsi="Arial" w:cs="Arial"/>
          <w:sz w:val="24"/>
          <w:szCs w:val="24"/>
        </w:rPr>
        <w:t xml:space="preserve">gency </w:t>
      </w:r>
      <w:r>
        <w:rPr>
          <w:rFonts w:ascii="Arial" w:hAnsi="Arial" w:cs="Arial"/>
          <w:sz w:val="24"/>
          <w:szCs w:val="24"/>
        </w:rPr>
        <w:t>R</w:t>
      </w:r>
      <w:r w:rsidRPr="004D5F58">
        <w:rPr>
          <w:rFonts w:ascii="Arial" w:hAnsi="Arial" w:cs="Arial"/>
          <w:sz w:val="24"/>
          <w:szCs w:val="24"/>
        </w:rPr>
        <w:t xml:space="preserve">isk </w:t>
      </w:r>
      <w:r>
        <w:rPr>
          <w:rFonts w:ascii="Arial" w:hAnsi="Arial" w:cs="Arial"/>
          <w:sz w:val="24"/>
          <w:szCs w:val="24"/>
        </w:rPr>
        <w:t>A</w:t>
      </w:r>
      <w:r w:rsidRPr="004D5F58">
        <w:rPr>
          <w:rFonts w:ascii="Arial" w:hAnsi="Arial" w:cs="Arial"/>
          <w:sz w:val="24"/>
          <w:szCs w:val="24"/>
        </w:rPr>
        <w:t>s</w:t>
      </w:r>
      <w:r>
        <w:rPr>
          <w:rFonts w:ascii="Arial" w:hAnsi="Arial" w:cs="Arial"/>
          <w:sz w:val="24"/>
          <w:szCs w:val="24"/>
        </w:rPr>
        <w:t>sessment Conference];</w:t>
      </w:r>
    </w:p>
    <w:p w14:paraId="1909AAD0" w14:textId="26D5E86B"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Pr>
          <w:rFonts w:ascii="Arial" w:hAnsi="Arial" w:cs="Arial"/>
          <w:sz w:val="24"/>
          <w:szCs w:val="24"/>
        </w:rPr>
        <w:t>an application has been submitted to the Northern Ireland Domestic Violence and Abuse Disclosure Scheme;</w:t>
      </w:r>
    </w:p>
    <w:p w14:paraId="22EAA5B0" w14:textId="0770AC29"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Pr>
          <w:rFonts w:ascii="Arial" w:hAnsi="Arial" w:cs="Arial"/>
          <w:sz w:val="24"/>
          <w:szCs w:val="24"/>
        </w:rPr>
        <w:t>domestic abuse has been disclosed to court staff;</w:t>
      </w:r>
    </w:p>
    <w:p w14:paraId="1EE3064A" w14:textId="290F3CE6"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Pr>
          <w:rFonts w:ascii="Arial" w:hAnsi="Arial" w:cs="Arial"/>
          <w:sz w:val="24"/>
          <w:szCs w:val="24"/>
        </w:rPr>
        <w:t>the court proactively asks the party to be cross-examined if the litigant in person has been abusive;</w:t>
      </w:r>
    </w:p>
    <w:p w14:paraId="067504F3" w14:textId="77777777"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Pr>
          <w:rFonts w:ascii="Arial" w:hAnsi="Arial" w:cs="Arial"/>
          <w:sz w:val="24"/>
          <w:szCs w:val="24"/>
        </w:rPr>
        <w:t>a statutory agency or a</w:t>
      </w:r>
      <w:r w:rsidRPr="004D5F58">
        <w:rPr>
          <w:rFonts w:ascii="Arial" w:hAnsi="Arial" w:cs="Arial"/>
          <w:sz w:val="24"/>
          <w:szCs w:val="24"/>
        </w:rPr>
        <w:t xml:space="preserve"> voluntary support organisation attests that </w:t>
      </w:r>
      <w:r>
        <w:rPr>
          <w:rFonts w:ascii="Arial" w:hAnsi="Arial" w:cs="Arial"/>
          <w:sz w:val="24"/>
          <w:szCs w:val="24"/>
        </w:rPr>
        <w:t xml:space="preserve">domestic abuse has been disclosed to them or </w:t>
      </w:r>
      <w:r w:rsidRPr="004D5F58">
        <w:rPr>
          <w:rFonts w:ascii="Arial" w:hAnsi="Arial" w:cs="Arial"/>
          <w:sz w:val="24"/>
          <w:szCs w:val="24"/>
        </w:rPr>
        <w:t xml:space="preserve">they have provided support to </w:t>
      </w:r>
      <w:r>
        <w:rPr>
          <w:rFonts w:ascii="Arial" w:hAnsi="Arial" w:cs="Arial"/>
          <w:sz w:val="24"/>
          <w:szCs w:val="24"/>
        </w:rPr>
        <w:t>a victim of domestic abuse;</w:t>
      </w:r>
    </w:p>
    <w:p w14:paraId="524B9D5E" w14:textId="77777777" w:rsidR="001F2E09" w:rsidRDefault="001F2E09" w:rsidP="00DD75EF">
      <w:pPr>
        <w:pStyle w:val="ListParagraph"/>
        <w:numPr>
          <w:ilvl w:val="0"/>
          <w:numId w:val="2"/>
        </w:numPr>
        <w:spacing w:after="0" w:line="360" w:lineRule="auto"/>
        <w:ind w:left="1134" w:hanging="567"/>
        <w:contextualSpacing w:val="0"/>
        <w:jc w:val="both"/>
        <w:rPr>
          <w:rFonts w:ascii="Arial" w:hAnsi="Arial" w:cs="Arial"/>
          <w:sz w:val="24"/>
          <w:szCs w:val="24"/>
        </w:rPr>
      </w:pPr>
      <w:r>
        <w:rPr>
          <w:rFonts w:ascii="Arial" w:hAnsi="Arial" w:cs="Arial"/>
          <w:sz w:val="24"/>
          <w:szCs w:val="24"/>
        </w:rPr>
        <w:lastRenderedPageBreak/>
        <w:t xml:space="preserve">staff in a child contact centre indicate that they have concerns about domestic abuse; </w:t>
      </w:r>
    </w:p>
    <w:p w14:paraId="39E0F6BE" w14:textId="77777777" w:rsidR="001F2E09" w:rsidRDefault="001F2E09" w:rsidP="00DD75EF">
      <w:pPr>
        <w:pStyle w:val="ListParagraph"/>
        <w:numPr>
          <w:ilvl w:val="0"/>
          <w:numId w:val="2"/>
        </w:numPr>
        <w:spacing w:after="240" w:line="360" w:lineRule="auto"/>
        <w:ind w:left="1134" w:hanging="567"/>
        <w:contextualSpacing w:val="0"/>
        <w:jc w:val="both"/>
        <w:rPr>
          <w:rFonts w:ascii="Arial" w:hAnsi="Arial" w:cs="Arial"/>
          <w:sz w:val="24"/>
          <w:szCs w:val="24"/>
        </w:rPr>
      </w:pPr>
      <w:r>
        <w:rPr>
          <w:rFonts w:ascii="Arial" w:hAnsi="Arial" w:cs="Arial"/>
          <w:sz w:val="24"/>
          <w:szCs w:val="24"/>
        </w:rPr>
        <w:t>there is a report of domestic abuse in medical records.</w:t>
      </w:r>
    </w:p>
    <w:p w14:paraId="06669777" w14:textId="7BE68253" w:rsidR="001F2E09" w:rsidRPr="00116CCF" w:rsidRDefault="00116CCF" w:rsidP="001F2E09">
      <w:pPr>
        <w:pStyle w:val="ListParagraph"/>
        <w:numPr>
          <w:ilvl w:val="0"/>
          <w:numId w:val="37"/>
        </w:numPr>
        <w:spacing w:line="360" w:lineRule="auto"/>
        <w:ind w:left="567" w:hanging="567"/>
        <w:contextualSpacing w:val="0"/>
        <w:jc w:val="both"/>
        <w:rPr>
          <w:rFonts w:ascii="Arial" w:hAnsi="Arial" w:cs="Arial"/>
          <w:sz w:val="24"/>
          <w:szCs w:val="24"/>
        </w:rPr>
      </w:pPr>
      <w:r>
        <w:rPr>
          <w:rFonts w:ascii="Arial" w:hAnsi="Arial" w:cs="Arial"/>
          <w:sz w:val="24"/>
          <w:szCs w:val="24"/>
        </w:rPr>
        <w:t>Taking the views expressed by consultees into account</w:t>
      </w:r>
      <w:r w:rsidR="001F2E09" w:rsidRPr="00DD75EF">
        <w:rPr>
          <w:rFonts w:ascii="Arial" w:hAnsi="Arial" w:cs="Arial"/>
          <w:sz w:val="24"/>
        </w:rPr>
        <w:t xml:space="preserve">, </w:t>
      </w:r>
      <w:r w:rsidR="00EF6D7D">
        <w:rPr>
          <w:rFonts w:ascii="Arial" w:hAnsi="Arial" w:cs="Arial"/>
          <w:sz w:val="24"/>
        </w:rPr>
        <w:t>the Department</w:t>
      </w:r>
      <w:r w:rsidR="001F2E09" w:rsidRPr="00DD75EF">
        <w:rPr>
          <w:rFonts w:ascii="Arial" w:hAnsi="Arial" w:cs="Arial"/>
          <w:sz w:val="24"/>
        </w:rPr>
        <w:t xml:space="preserve"> </w:t>
      </w:r>
      <w:r w:rsidR="00DA5665" w:rsidRPr="00DD75EF">
        <w:rPr>
          <w:rFonts w:ascii="Arial" w:hAnsi="Arial" w:cs="Arial"/>
          <w:sz w:val="24"/>
        </w:rPr>
        <w:t xml:space="preserve">gave a commitment in </w:t>
      </w:r>
      <w:r>
        <w:rPr>
          <w:rFonts w:ascii="Arial" w:hAnsi="Arial" w:cs="Arial"/>
          <w:sz w:val="24"/>
        </w:rPr>
        <w:t>its</w:t>
      </w:r>
      <w:r w:rsidR="0057325C">
        <w:rPr>
          <w:rFonts w:ascii="Arial" w:hAnsi="Arial" w:cs="Arial"/>
          <w:sz w:val="24"/>
        </w:rPr>
        <w:t xml:space="preserve"> r</w:t>
      </w:r>
      <w:r w:rsidR="00DA5665" w:rsidRPr="00DD75EF">
        <w:rPr>
          <w:rFonts w:ascii="Arial" w:hAnsi="Arial" w:cs="Arial"/>
          <w:sz w:val="24"/>
        </w:rPr>
        <w:t xml:space="preserve">esponse to the </w:t>
      </w:r>
      <w:r w:rsidR="0057325C">
        <w:rPr>
          <w:rFonts w:ascii="Arial" w:hAnsi="Arial" w:cs="Arial"/>
          <w:sz w:val="24"/>
        </w:rPr>
        <w:t>c</w:t>
      </w:r>
      <w:r w:rsidR="00DA5665" w:rsidRPr="00DD75EF">
        <w:rPr>
          <w:rFonts w:ascii="Arial" w:hAnsi="Arial" w:cs="Arial"/>
          <w:sz w:val="24"/>
        </w:rPr>
        <w:t>onsultation, which was published in Febr</w:t>
      </w:r>
      <w:r w:rsidR="007E639E">
        <w:rPr>
          <w:rFonts w:ascii="Arial" w:hAnsi="Arial" w:cs="Arial"/>
          <w:sz w:val="24"/>
        </w:rPr>
        <w:t>uary 2020, to include</w:t>
      </w:r>
      <w:r w:rsidR="00DA5665" w:rsidRPr="00DD75EF">
        <w:rPr>
          <w:rFonts w:ascii="Arial" w:hAnsi="Arial" w:cs="Arial"/>
          <w:sz w:val="24"/>
        </w:rPr>
        <w:t xml:space="preserve"> a</w:t>
      </w:r>
      <w:r w:rsidR="001F2E09" w:rsidRPr="00DD75EF">
        <w:rPr>
          <w:rFonts w:ascii="Arial" w:hAnsi="Arial" w:cs="Arial"/>
          <w:sz w:val="24"/>
        </w:rPr>
        <w:t xml:space="preserve"> power </w:t>
      </w:r>
      <w:r w:rsidR="00DA5665" w:rsidRPr="00DD75EF">
        <w:rPr>
          <w:rFonts w:ascii="Arial" w:hAnsi="Arial" w:cs="Arial"/>
          <w:sz w:val="24"/>
        </w:rPr>
        <w:t>in</w:t>
      </w:r>
      <w:r w:rsidR="002D1CEC">
        <w:rPr>
          <w:rFonts w:ascii="Arial" w:hAnsi="Arial" w:cs="Arial"/>
          <w:sz w:val="24"/>
        </w:rPr>
        <w:t xml:space="preserve"> the</w:t>
      </w:r>
      <w:r w:rsidR="00DA5665" w:rsidRPr="00DD75EF">
        <w:rPr>
          <w:rFonts w:ascii="Arial" w:hAnsi="Arial" w:cs="Arial"/>
          <w:sz w:val="24"/>
        </w:rPr>
        <w:t xml:space="preserve"> legislation </w:t>
      </w:r>
      <w:r w:rsidR="001F2E09" w:rsidRPr="00DD75EF">
        <w:rPr>
          <w:rFonts w:ascii="Arial" w:hAnsi="Arial" w:cs="Arial"/>
          <w:sz w:val="24"/>
        </w:rPr>
        <w:t>for the Department to specify in regulations additional evidence of domesti</w:t>
      </w:r>
      <w:r w:rsidR="00AD33BB">
        <w:rPr>
          <w:rFonts w:ascii="Arial" w:hAnsi="Arial" w:cs="Arial"/>
          <w:sz w:val="24"/>
        </w:rPr>
        <w:t>c abuse in respect of which an automatic</w:t>
      </w:r>
      <w:r w:rsidR="00DE1C09" w:rsidRPr="00DD75EF">
        <w:rPr>
          <w:rFonts w:ascii="Arial" w:hAnsi="Arial" w:cs="Arial"/>
          <w:sz w:val="24"/>
        </w:rPr>
        <w:t xml:space="preserve"> prohibition </w:t>
      </w:r>
      <w:r w:rsidR="002C27A5" w:rsidRPr="00DD75EF">
        <w:rPr>
          <w:rFonts w:ascii="Arial" w:hAnsi="Arial" w:cs="Arial"/>
          <w:sz w:val="24"/>
        </w:rPr>
        <w:t xml:space="preserve">on cross-examination in person in family proceedings </w:t>
      </w:r>
      <w:r w:rsidR="00DE1C09" w:rsidRPr="00DD75EF">
        <w:rPr>
          <w:rFonts w:ascii="Arial" w:hAnsi="Arial" w:cs="Arial"/>
          <w:sz w:val="24"/>
        </w:rPr>
        <w:t>would apply.</w:t>
      </w:r>
      <w:r w:rsidR="0057325C">
        <w:rPr>
          <w:rStyle w:val="FootnoteReference"/>
          <w:rFonts w:ascii="Arial" w:hAnsi="Arial" w:cs="Arial"/>
          <w:sz w:val="24"/>
        </w:rPr>
        <w:footnoteReference w:id="4"/>
      </w:r>
    </w:p>
    <w:p w14:paraId="6F87EAD2" w14:textId="66872D58" w:rsidR="00116CCF" w:rsidRPr="00116CCF" w:rsidRDefault="00116CCF" w:rsidP="00116CCF">
      <w:pPr>
        <w:spacing w:line="360" w:lineRule="auto"/>
        <w:jc w:val="both"/>
        <w:rPr>
          <w:rFonts w:ascii="Arial" w:hAnsi="Arial" w:cs="Arial"/>
          <w:i/>
          <w:color w:val="7030A0"/>
          <w:sz w:val="24"/>
          <w:szCs w:val="24"/>
        </w:rPr>
      </w:pPr>
      <w:r>
        <w:rPr>
          <w:rFonts w:ascii="Arial" w:hAnsi="Arial" w:cs="Arial"/>
          <w:i/>
          <w:color w:val="7030A0"/>
          <w:sz w:val="24"/>
          <w:szCs w:val="24"/>
        </w:rPr>
        <w:t>Commitment to further consultation</w:t>
      </w:r>
    </w:p>
    <w:p w14:paraId="0084FF1C" w14:textId="5ED66681" w:rsidR="007D3064" w:rsidRPr="007D3064" w:rsidRDefault="00C528EB" w:rsidP="007D3064">
      <w:pPr>
        <w:pStyle w:val="ListParagraph"/>
        <w:numPr>
          <w:ilvl w:val="0"/>
          <w:numId w:val="37"/>
        </w:numPr>
        <w:spacing w:line="360" w:lineRule="auto"/>
        <w:ind w:left="567" w:hanging="567"/>
        <w:contextualSpacing w:val="0"/>
        <w:jc w:val="both"/>
        <w:rPr>
          <w:rFonts w:ascii="Arial" w:hAnsi="Arial" w:cs="Arial"/>
          <w:sz w:val="24"/>
          <w:szCs w:val="24"/>
        </w:rPr>
      </w:pPr>
      <w:r w:rsidRPr="00C528EB">
        <w:rPr>
          <w:rFonts w:ascii="Arial" w:hAnsi="Arial" w:cs="Arial"/>
          <w:sz w:val="24"/>
        </w:rPr>
        <w:t>When the Committee for Justice was scrutinising the Bill at Committee Stage, those who responded to its call for evidence broadly welcomed the provisions on the prohibition of cross-examination in person in family proceedings. Some, however, we</w:t>
      </w:r>
      <w:r w:rsidR="00116CCF">
        <w:rPr>
          <w:rFonts w:ascii="Arial" w:hAnsi="Arial" w:cs="Arial"/>
          <w:sz w:val="24"/>
        </w:rPr>
        <w:t>re of the view that the Bill should have included</w:t>
      </w:r>
      <w:r w:rsidR="00EF6D7D">
        <w:rPr>
          <w:rFonts w:ascii="Arial" w:hAnsi="Arial" w:cs="Arial"/>
          <w:sz w:val="24"/>
        </w:rPr>
        <w:t xml:space="preserve"> provision for</w:t>
      </w:r>
      <w:r w:rsidRPr="00C528EB">
        <w:rPr>
          <w:rFonts w:ascii="Arial" w:hAnsi="Arial" w:cs="Arial"/>
          <w:sz w:val="24"/>
        </w:rPr>
        <w:t xml:space="preserve"> an automatic prohibition of cross-examination in person </w:t>
      </w:r>
      <w:r w:rsidRPr="00C528EB">
        <w:rPr>
          <w:rFonts w:ascii="Arial" w:hAnsi="Arial" w:cs="Arial"/>
          <w:sz w:val="24"/>
        </w:rPr>
        <w:lastRenderedPageBreak/>
        <w:t>where an</w:t>
      </w:r>
      <w:r w:rsidR="007E639E">
        <w:rPr>
          <w:rFonts w:ascii="Arial" w:hAnsi="Arial" w:cs="Arial"/>
          <w:sz w:val="24"/>
        </w:rPr>
        <w:t>y</w:t>
      </w:r>
      <w:r w:rsidRPr="00C528EB">
        <w:rPr>
          <w:rFonts w:ascii="Arial" w:hAnsi="Arial" w:cs="Arial"/>
          <w:sz w:val="24"/>
        </w:rPr>
        <w:t xml:space="preserve"> </w:t>
      </w:r>
      <w:r w:rsidR="00FF1F5B">
        <w:rPr>
          <w:rFonts w:ascii="Arial" w:hAnsi="Arial" w:cs="Arial"/>
          <w:sz w:val="24"/>
        </w:rPr>
        <w:t>allegation of domestic abuse is</w:t>
      </w:r>
      <w:r w:rsidRPr="00C528EB">
        <w:rPr>
          <w:rFonts w:ascii="Arial" w:hAnsi="Arial" w:cs="Arial"/>
          <w:sz w:val="24"/>
        </w:rPr>
        <w:t xml:space="preserve"> made.</w:t>
      </w:r>
      <w:r w:rsidR="007D3064">
        <w:rPr>
          <w:rFonts w:ascii="Arial" w:hAnsi="Arial" w:cs="Arial"/>
          <w:sz w:val="24"/>
        </w:rPr>
        <w:t xml:space="preserve"> </w:t>
      </w:r>
      <w:r w:rsidRPr="007D3064">
        <w:rPr>
          <w:rFonts w:ascii="Arial" w:hAnsi="Arial" w:cs="Arial"/>
          <w:sz w:val="24"/>
        </w:rPr>
        <w:t>The Committee sought the Department’s view o</w:t>
      </w:r>
      <w:r w:rsidR="00EF6D7D" w:rsidRPr="007D3064">
        <w:rPr>
          <w:rFonts w:ascii="Arial" w:hAnsi="Arial" w:cs="Arial"/>
          <w:sz w:val="24"/>
        </w:rPr>
        <w:t>n this.</w:t>
      </w:r>
    </w:p>
    <w:p w14:paraId="7BB0D0E4" w14:textId="66F92ECB" w:rsidR="00A25942" w:rsidRPr="007D3064" w:rsidRDefault="00EF6D7D" w:rsidP="007D3064">
      <w:pPr>
        <w:pStyle w:val="ListParagraph"/>
        <w:numPr>
          <w:ilvl w:val="0"/>
          <w:numId w:val="37"/>
        </w:numPr>
        <w:spacing w:line="360" w:lineRule="auto"/>
        <w:ind w:left="567" w:hanging="567"/>
        <w:contextualSpacing w:val="0"/>
        <w:jc w:val="both"/>
        <w:rPr>
          <w:rFonts w:ascii="Arial" w:hAnsi="Arial" w:cs="Arial"/>
          <w:sz w:val="24"/>
          <w:szCs w:val="24"/>
        </w:rPr>
      </w:pPr>
      <w:r w:rsidRPr="007D3064">
        <w:rPr>
          <w:rFonts w:ascii="Arial" w:hAnsi="Arial" w:cs="Arial"/>
          <w:sz w:val="24"/>
        </w:rPr>
        <w:t xml:space="preserve"> The Department’s response was</w:t>
      </w:r>
      <w:r w:rsidR="00C528EB" w:rsidRPr="007D3064">
        <w:rPr>
          <w:rFonts w:ascii="Arial" w:hAnsi="Arial" w:cs="Arial"/>
          <w:sz w:val="24"/>
        </w:rPr>
        <w:t xml:space="preserve"> that </w:t>
      </w:r>
      <w:r w:rsidRPr="007D3064">
        <w:rPr>
          <w:rFonts w:ascii="Arial" w:hAnsi="Arial" w:cs="Arial"/>
          <w:sz w:val="24"/>
        </w:rPr>
        <w:t>the protection of victims needs</w:t>
      </w:r>
      <w:r w:rsidR="00C528EB" w:rsidRPr="007D3064">
        <w:rPr>
          <w:rFonts w:ascii="Arial" w:hAnsi="Arial" w:cs="Arial"/>
          <w:sz w:val="24"/>
        </w:rPr>
        <w:t xml:space="preserve"> to be balanced with the need to ensure fairness in the proceedings for all part</w:t>
      </w:r>
      <w:r w:rsidRPr="007D3064">
        <w:rPr>
          <w:rFonts w:ascii="Arial" w:hAnsi="Arial" w:cs="Arial"/>
          <w:sz w:val="24"/>
        </w:rPr>
        <w:t>ies,</w:t>
      </w:r>
      <w:r w:rsidR="00FF1F5B" w:rsidRPr="007D3064">
        <w:rPr>
          <w:rFonts w:ascii="Arial" w:hAnsi="Arial" w:cs="Arial"/>
          <w:sz w:val="24"/>
        </w:rPr>
        <w:t xml:space="preserve"> therefore,</w:t>
      </w:r>
      <w:r w:rsidRPr="007D3064">
        <w:rPr>
          <w:rFonts w:ascii="Arial" w:hAnsi="Arial" w:cs="Arial"/>
          <w:sz w:val="24"/>
        </w:rPr>
        <w:t xml:space="preserve"> </w:t>
      </w:r>
      <w:r w:rsidR="00B459EC" w:rsidRPr="007D3064">
        <w:rPr>
          <w:rFonts w:ascii="Arial" w:hAnsi="Arial" w:cs="Arial"/>
          <w:sz w:val="24"/>
        </w:rPr>
        <w:t>the form</w:t>
      </w:r>
      <w:r w:rsidR="00C528EB" w:rsidRPr="007D3064">
        <w:rPr>
          <w:rFonts w:ascii="Arial" w:hAnsi="Arial" w:cs="Arial"/>
          <w:sz w:val="24"/>
        </w:rPr>
        <w:t>s of</w:t>
      </w:r>
      <w:r w:rsidRPr="007D3064">
        <w:rPr>
          <w:rFonts w:ascii="Arial" w:hAnsi="Arial" w:cs="Arial"/>
          <w:sz w:val="24"/>
        </w:rPr>
        <w:t xml:space="preserve"> evidence</w:t>
      </w:r>
      <w:r w:rsidR="00B459EC" w:rsidRPr="007D3064">
        <w:rPr>
          <w:rFonts w:ascii="Arial" w:hAnsi="Arial" w:cs="Arial"/>
          <w:sz w:val="24"/>
        </w:rPr>
        <w:t xml:space="preserve"> of domestic abuse</w:t>
      </w:r>
      <w:r w:rsidRPr="007D3064">
        <w:rPr>
          <w:rFonts w:ascii="Arial" w:hAnsi="Arial" w:cs="Arial"/>
          <w:sz w:val="24"/>
        </w:rPr>
        <w:t xml:space="preserve"> to be specified would </w:t>
      </w:r>
      <w:r w:rsidR="00C528EB" w:rsidRPr="007D3064">
        <w:rPr>
          <w:rFonts w:ascii="Arial" w:hAnsi="Arial" w:cs="Arial"/>
          <w:sz w:val="24"/>
        </w:rPr>
        <w:t>need to be sufficiently objective and ro</w:t>
      </w:r>
      <w:r w:rsidR="00FF1F5B" w:rsidRPr="007D3064">
        <w:rPr>
          <w:rFonts w:ascii="Arial" w:hAnsi="Arial" w:cs="Arial"/>
          <w:sz w:val="24"/>
        </w:rPr>
        <w:t>bust to justify an absolute bar</w:t>
      </w:r>
      <w:r w:rsidR="00C528EB" w:rsidRPr="007D3064">
        <w:rPr>
          <w:rFonts w:ascii="Arial" w:hAnsi="Arial" w:cs="Arial"/>
          <w:sz w:val="24"/>
        </w:rPr>
        <w:t>. The Depar</w:t>
      </w:r>
      <w:r w:rsidR="007E639E" w:rsidRPr="007D3064">
        <w:rPr>
          <w:rFonts w:ascii="Arial" w:hAnsi="Arial" w:cs="Arial"/>
          <w:sz w:val="24"/>
        </w:rPr>
        <w:t>tment stated,</w:t>
      </w:r>
      <w:r w:rsidR="00FF1F5B" w:rsidRPr="007D3064">
        <w:rPr>
          <w:rFonts w:ascii="Arial" w:hAnsi="Arial" w:cs="Arial"/>
          <w:sz w:val="24"/>
        </w:rPr>
        <w:t xml:space="preserve"> however, that it would</w:t>
      </w:r>
      <w:r w:rsidR="00B459EC" w:rsidRPr="007D3064">
        <w:rPr>
          <w:rFonts w:ascii="Arial" w:hAnsi="Arial" w:cs="Arial"/>
          <w:sz w:val="24"/>
        </w:rPr>
        <w:t xml:space="preserve"> consult on the forms</w:t>
      </w:r>
      <w:r w:rsidR="00C528EB" w:rsidRPr="007D3064">
        <w:rPr>
          <w:rFonts w:ascii="Arial" w:hAnsi="Arial" w:cs="Arial"/>
          <w:sz w:val="24"/>
        </w:rPr>
        <w:t xml:space="preserve"> of</w:t>
      </w:r>
      <w:r w:rsidR="00FF1F5B" w:rsidRPr="007D3064">
        <w:rPr>
          <w:rFonts w:ascii="Arial" w:hAnsi="Arial" w:cs="Arial"/>
          <w:sz w:val="24"/>
        </w:rPr>
        <w:t xml:space="preserve"> “other</w:t>
      </w:r>
      <w:r w:rsidR="00C528EB" w:rsidRPr="007D3064">
        <w:rPr>
          <w:rFonts w:ascii="Arial" w:hAnsi="Arial" w:cs="Arial"/>
          <w:sz w:val="24"/>
        </w:rPr>
        <w:t xml:space="preserve"> evidence</w:t>
      </w:r>
      <w:r w:rsidR="00FF1F5B" w:rsidRPr="007D3064">
        <w:rPr>
          <w:rFonts w:ascii="Arial" w:hAnsi="Arial" w:cs="Arial"/>
          <w:sz w:val="24"/>
        </w:rPr>
        <w:t>”</w:t>
      </w:r>
      <w:r w:rsidR="00C528EB" w:rsidRPr="007D3064">
        <w:rPr>
          <w:rFonts w:ascii="Arial" w:hAnsi="Arial" w:cs="Arial"/>
          <w:sz w:val="24"/>
        </w:rPr>
        <w:t xml:space="preserve"> that should lead to an absolute prohibition before making any regul</w:t>
      </w:r>
      <w:r w:rsidR="00FF1F5B" w:rsidRPr="007D3064">
        <w:rPr>
          <w:rFonts w:ascii="Arial" w:hAnsi="Arial" w:cs="Arial"/>
          <w:sz w:val="24"/>
        </w:rPr>
        <w:t>ations under powers in the Bill</w:t>
      </w:r>
      <w:r w:rsidR="007E639E" w:rsidRPr="007D3064">
        <w:rPr>
          <w:rFonts w:ascii="Arial" w:hAnsi="Arial" w:cs="Arial"/>
          <w:sz w:val="24"/>
        </w:rPr>
        <w:t>. This consultation is being carried out further</w:t>
      </w:r>
      <w:r w:rsidR="00FF1F5B" w:rsidRPr="007D3064">
        <w:rPr>
          <w:rFonts w:ascii="Arial" w:hAnsi="Arial" w:cs="Arial"/>
          <w:sz w:val="24"/>
        </w:rPr>
        <w:t xml:space="preserve"> to that commitment. </w:t>
      </w:r>
      <w:r w:rsidR="00C528EB" w:rsidRPr="007D3064">
        <w:rPr>
          <w:rFonts w:ascii="Arial" w:hAnsi="Arial" w:cs="Arial"/>
          <w:sz w:val="24"/>
        </w:rPr>
        <w:t xml:space="preserve"> </w:t>
      </w:r>
      <w:r w:rsidR="00A25942" w:rsidRPr="007D3064">
        <w:rPr>
          <w:rFonts w:ascii="Arial" w:hAnsi="Arial" w:cs="Arial"/>
          <w:sz w:val="24"/>
        </w:rPr>
        <w:t xml:space="preserve"> </w:t>
      </w:r>
    </w:p>
    <w:p w14:paraId="51842818" w14:textId="4215FB15" w:rsidR="00E4661C" w:rsidRPr="00FF29B8" w:rsidRDefault="00E4661C" w:rsidP="00FF29B8">
      <w:pPr>
        <w:pStyle w:val="ListParagraph"/>
        <w:numPr>
          <w:ilvl w:val="0"/>
          <w:numId w:val="37"/>
        </w:numPr>
        <w:spacing w:line="360" w:lineRule="auto"/>
        <w:ind w:left="567" w:hanging="567"/>
        <w:contextualSpacing w:val="0"/>
        <w:jc w:val="both"/>
        <w:rPr>
          <w:rFonts w:ascii="Arial" w:hAnsi="Arial" w:cs="Arial"/>
          <w:sz w:val="24"/>
        </w:rPr>
      </w:pPr>
      <w:r w:rsidRPr="00FF29B8">
        <w:rPr>
          <w:rFonts w:ascii="Arial" w:hAnsi="Arial" w:cs="Arial"/>
          <w:sz w:val="24"/>
        </w:rPr>
        <w:br w:type="page"/>
      </w:r>
    </w:p>
    <w:p w14:paraId="64B91278" w14:textId="5B608CCD" w:rsidR="00E4661C" w:rsidRPr="0066171D" w:rsidRDefault="00E4661C" w:rsidP="00E4661C">
      <w:pPr>
        <w:spacing w:line="360" w:lineRule="auto"/>
        <w:jc w:val="both"/>
        <w:rPr>
          <w:rFonts w:ascii="Arial" w:hAnsi="Arial" w:cs="Arial"/>
          <w:b/>
          <w:color w:val="002060"/>
          <w:sz w:val="32"/>
          <w:szCs w:val="32"/>
        </w:rPr>
      </w:pPr>
      <w:r>
        <w:rPr>
          <w:rFonts w:ascii="Arial" w:hAnsi="Arial" w:cs="Arial"/>
          <w:b/>
          <w:color w:val="002060"/>
          <w:sz w:val="32"/>
          <w:szCs w:val="32"/>
        </w:rPr>
        <w:lastRenderedPageBreak/>
        <w:t>3</w:t>
      </w:r>
      <w:r w:rsidRPr="0066171D">
        <w:rPr>
          <w:rFonts w:ascii="Arial" w:hAnsi="Arial" w:cs="Arial"/>
          <w:b/>
          <w:color w:val="002060"/>
          <w:sz w:val="32"/>
          <w:szCs w:val="32"/>
        </w:rPr>
        <w:t xml:space="preserve">. </w:t>
      </w:r>
      <w:r w:rsidR="00944F13">
        <w:rPr>
          <w:rFonts w:ascii="Arial" w:hAnsi="Arial" w:cs="Arial"/>
          <w:b/>
          <w:color w:val="002060"/>
          <w:sz w:val="32"/>
          <w:szCs w:val="32"/>
        </w:rPr>
        <w:t>Evidence of domestic abuse</w:t>
      </w:r>
    </w:p>
    <w:p w14:paraId="48AB139E" w14:textId="45C44DFC" w:rsidR="00B66D46" w:rsidRPr="00B66D46" w:rsidRDefault="00E4661C" w:rsidP="002F0791">
      <w:pPr>
        <w:pStyle w:val="ListParagraph"/>
        <w:numPr>
          <w:ilvl w:val="0"/>
          <w:numId w:val="38"/>
        </w:numPr>
        <w:spacing w:line="360" w:lineRule="auto"/>
        <w:ind w:left="567" w:hanging="567"/>
        <w:contextualSpacing w:val="0"/>
        <w:jc w:val="both"/>
        <w:rPr>
          <w:rFonts w:ascii="Arial" w:hAnsi="Arial" w:cs="Arial"/>
          <w:sz w:val="24"/>
          <w:szCs w:val="24"/>
        </w:rPr>
      </w:pPr>
      <w:r w:rsidRPr="002F0791">
        <w:rPr>
          <w:rFonts w:ascii="Arial" w:hAnsi="Arial" w:cs="Arial"/>
          <w:sz w:val="24"/>
        </w:rPr>
        <w:t xml:space="preserve">As </w:t>
      </w:r>
      <w:r w:rsidR="00FF1F5B" w:rsidRPr="002F0791">
        <w:rPr>
          <w:rFonts w:ascii="Arial" w:hAnsi="Arial" w:cs="Arial"/>
          <w:sz w:val="24"/>
        </w:rPr>
        <w:t>noted above,</w:t>
      </w:r>
      <w:r w:rsidR="009A538D" w:rsidRPr="002F0791">
        <w:rPr>
          <w:rFonts w:ascii="Arial" w:hAnsi="Arial" w:cs="Arial"/>
          <w:sz w:val="24"/>
        </w:rPr>
        <w:t xml:space="preserve"> the</w:t>
      </w:r>
      <w:r w:rsidR="00FF1F5B" w:rsidRPr="002F0791">
        <w:rPr>
          <w:rFonts w:ascii="Arial" w:hAnsi="Arial" w:cs="Arial"/>
          <w:sz w:val="24"/>
        </w:rPr>
        <w:t xml:space="preserve"> Department is of the</w:t>
      </w:r>
      <w:r w:rsidR="009A538D" w:rsidRPr="002F0791">
        <w:rPr>
          <w:rFonts w:ascii="Arial" w:hAnsi="Arial" w:cs="Arial"/>
          <w:sz w:val="24"/>
        </w:rPr>
        <w:t xml:space="preserve"> view </w:t>
      </w:r>
      <w:r w:rsidR="005C5E00" w:rsidRPr="002F0791">
        <w:rPr>
          <w:rFonts w:ascii="Arial" w:hAnsi="Arial" w:cs="Arial"/>
          <w:sz w:val="24"/>
        </w:rPr>
        <w:t>that</w:t>
      </w:r>
      <w:r w:rsidR="00B569CC" w:rsidRPr="002F0791">
        <w:rPr>
          <w:rFonts w:ascii="Arial" w:hAnsi="Arial" w:cs="Arial"/>
          <w:sz w:val="24"/>
        </w:rPr>
        <w:t xml:space="preserve">, in order to </w:t>
      </w:r>
      <w:r w:rsidR="007E639E">
        <w:rPr>
          <w:rFonts w:ascii="Arial" w:hAnsi="Arial" w:cs="Arial"/>
          <w:sz w:val="24"/>
        </w:rPr>
        <w:t xml:space="preserve">protect the right </w:t>
      </w:r>
      <w:r w:rsidR="00A4572C" w:rsidRPr="002F0791">
        <w:rPr>
          <w:rFonts w:ascii="Arial" w:hAnsi="Arial" w:cs="Arial"/>
          <w:sz w:val="24"/>
        </w:rPr>
        <w:t>to a fair hearing</w:t>
      </w:r>
      <w:r w:rsidR="007E639E">
        <w:rPr>
          <w:rFonts w:ascii="Arial" w:hAnsi="Arial" w:cs="Arial"/>
          <w:sz w:val="24"/>
        </w:rPr>
        <w:t xml:space="preserve"> of all parties</w:t>
      </w:r>
      <w:r w:rsidR="00B569CC" w:rsidRPr="002F0791">
        <w:rPr>
          <w:rFonts w:ascii="Arial" w:hAnsi="Arial" w:cs="Arial"/>
          <w:sz w:val="24"/>
        </w:rPr>
        <w:t>,</w:t>
      </w:r>
      <w:r w:rsidR="005C5E00" w:rsidRPr="002F0791">
        <w:rPr>
          <w:rFonts w:ascii="Arial" w:hAnsi="Arial" w:cs="Arial"/>
          <w:sz w:val="24"/>
        </w:rPr>
        <w:t xml:space="preserve"> </w:t>
      </w:r>
      <w:r w:rsidR="00B459EC">
        <w:rPr>
          <w:rFonts w:ascii="Arial" w:hAnsi="Arial" w:cs="Arial"/>
          <w:sz w:val="24"/>
        </w:rPr>
        <w:t>the forms</w:t>
      </w:r>
      <w:r w:rsidR="009A538D" w:rsidRPr="002F0791">
        <w:rPr>
          <w:rFonts w:ascii="Arial" w:hAnsi="Arial" w:cs="Arial"/>
          <w:sz w:val="24"/>
        </w:rPr>
        <w:t xml:space="preserve"> of </w:t>
      </w:r>
      <w:r w:rsidR="007E639E">
        <w:rPr>
          <w:rFonts w:ascii="Arial" w:hAnsi="Arial" w:cs="Arial"/>
          <w:sz w:val="24"/>
        </w:rPr>
        <w:t>evidence to be specified should</w:t>
      </w:r>
      <w:r w:rsidR="009A538D" w:rsidRPr="002F0791">
        <w:rPr>
          <w:rFonts w:ascii="Arial" w:hAnsi="Arial" w:cs="Arial"/>
          <w:sz w:val="24"/>
        </w:rPr>
        <w:t xml:space="preserve"> be sufficiently objective and robust to justify an automatic prohibition of cross-examination in person.</w:t>
      </w:r>
      <w:r w:rsidR="00286AA0" w:rsidRPr="002F0791">
        <w:rPr>
          <w:rFonts w:ascii="Arial" w:hAnsi="Arial" w:cs="Arial"/>
          <w:sz w:val="24"/>
        </w:rPr>
        <w:t xml:space="preserve"> </w:t>
      </w:r>
      <w:r w:rsidR="002F0791">
        <w:rPr>
          <w:rFonts w:ascii="Arial" w:hAnsi="Arial" w:cs="Arial"/>
          <w:sz w:val="24"/>
        </w:rPr>
        <w:t>Accordingly, it is considered that an automatic prohibition should not</w:t>
      </w:r>
      <w:r w:rsidR="002F0791" w:rsidRPr="00E4661C">
        <w:rPr>
          <w:rFonts w:ascii="Arial" w:hAnsi="Arial" w:cs="Arial"/>
          <w:sz w:val="24"/>
        </w:rPr>
        <w:t xml:space="preserve"> apply where a party</w:t>
      </w:r>
      <w:r w:rsidR="002F0791">
        <w:rPr>
          <w:rFonts w:ascii="Arial" w:hAnsi="Arial" w:cs="Arial"/>
          <w:sz w:val="24"/>
        </w:rPr>
        <w:t xml:space="preserve"> simply</w:t>
      </w:r>
      <w:r w:rsidR="002F0791" w:rsidRPr="00E4661C">
        <w:rPr>
          <w:rFonts w:ascii="Arial" w:hAnsi="Arial" w:cs="Arial"/>
          <w:sz w:val="24"/>
        </w:rPr>
        <w:t xml:space="preserve"> makes a disclosure</w:t>
      </w:r>
      <w:r w:rsidR="002F0791">
        <w:rPr>
          <w:rFonts w:ascii="Arial" w:hAnsi="Arial" w:cs="Arial"/>
          <w:sz w:val="24"/>
        </w:rPr>
        <w:t xml:space="preserve"> or </w:t>
      </w:r>
      <w:r w:rsidR="002F0791" w:rsidRPr="00E4661C">
        <w:rPr>
          <w:rFonts w:ascii="Arial" w:hAnsi="Arial" w:cs="Arial"/>
          <w:sz w:val="24"/>
        </w:rPr>
        <w:t>allegation of domestic abuse to the court without</w:t>
      </w:r>
      <w:r w:rsidR="002F0791">
        <w:rPr>
          <w:rFonts w:ascii="Arial" w:hAnsi="Arial" w:cs="Arial"/>
          <w:sz w:val="24"/>
        </w:rPr>
        <w:t xml:space="preserve"> further</w:t>
      </w:r>
      <w:r w:rsidR="002F0791" w:rsidRPr="00E4661C">
        <w:rPr>
          <w:rFonts w:ascii="Arial" w:hAnsi="Arial" w:cs="Arial"/>
          <w:sz w:val="24"/>
        </w:rPr>
        <w:t xml:space="preserve"> evidence to support this.</w:t>
      </w:r>
      <w:r w:rsidR="00B66D46">
        <w:rPr>
          <w:rFonts w:ascii="Arial" w:hAnsi="Arial" w:cs="Arial"/>
          <w:sz w:val="24"/>
        </w:rPr>
        <w:t xml:space="preserve"> It is also important to emphasise that production of any of the forms of evidence specified</w:t>
      </w:r>
      <w:r w:rsidR="004C5036">
        <w:rPr>
          <w:rFonts w:ascii="Arial" w:hAnsi="Arial" w:cs="Arial"/>
          <w:sz w:val="24"/>
        </w:rPr>
        <w:t xml:space="preserve"> in regulations made under the 2021 Act</w:t>
      </w:r>
      <w:r w:rsidR="00B66D46">
        <w:rPr>
          <w:rFonts w:ascii="Arial" w:hAnsi="Arial" w:cs="Arial"/>
          <w:sz w:val="24"/>
        </w:rPr>
        <w:t xml:space="preserve"> will simply trigger an automatic prohibition on cross-examination in person</w:t>
      </w:r>
      <w:r w:rsidR="00B43673">
        <w:rPr>
          <w:rFonts w:ascii="Arial" w:hAnsi="Arial" w:cs="Arial"/>
          <w:sz w:val="24"/>
        </w:rPr>
        <w:t>,</w:t>
      </w:r>
      <w:r w:rsidR="004C5036">
        <w:rPr>
          <w:rFonts w:ascii="Arial" w:hAnsi="Arial" w:cs="Arial"/>
          <w:sz w:val="24"/>
        </w:rPr>
        <w:t xml:space="preserve"> </w:t>
      </w:r>
      <w:r w:rsidR="00B43673">
        <w:rPr>
          <w:rFonts w:ascii="Arial" w:hAnsi="Arial" w:cs="Arial"/>
          <w:sz w:val="24"/>
        </w:rPr>
        <w:t>i.e.</w:t>
      </w:r>
      <w:r w:rsidR="004C5036">
        <w:rPr>
          <w:rFonts w:ascii="Arial" w:hAnsi="Arial" w:cs="Arial"/>
          <w:sz w:val="24"/>
        </w:rPr>
        <w:t xml:space="preserve"> a procedural protection. T</w:t>
      </w:r>
      <w:r w:rsidR="00D11408">
        <w:rPr>
          <w:rFonts w:ascii="Arial" w:hAnsi="Arial" w:cs="Arial"/>
          <w:sz w:val="24"/>
        </w:rPr>
        <w:t xml:space="preserve">he court </w:t>
      </w:r>
      <w:r w:rsidR="004C5036">
        <w:rPr>
          <w:rFonts w:ascii="Arial" w:hAnsi="Arial" w:cs="Arial"/>
          <w:sz w:val="24"/>
        </w:rPr>
        <w:t xml:space="preserve">will still have </w:t>
      </w:r>
      <w:r w:rsidR="00D11408">
        <w:rPr>
          <w:rFonts w:ascii="Arial" w:hAnsi="Arial" w:cs="Arial"/>
          <w:sz w:val="24"/>
        </w:rPr>
        <w:t>to determine the substantive issues in dispute between the parties (including any</w:t>
      </w:r>
      <w:r w:rsidR="00600504">
        <w:rPr>
          <w:rFonts w:ascii="Arial" w:hAnsi="Arial" w:cs="Arial"/>
          <w:sz w:val="24"/>
        </w:rPr>
        <w:t xml:space="preserve"> contested</w:t>
      </w:r>
      <w:r w:rsidR="00D11408">
        <w:rPr>
          <w:rFonts w:ascii="Arial" w:hAnsi="Arial" w:cs="Arial"/>
          <w:sz w:val="24"/>
        </w:rPr>
        <w:t xml:space="preserve"> allegat</w:t>
      </w:r>
      <w:r w:rsidR="00600504">
        <w:rPr>
          <w:rFonts w:ascii="Arial" w:hAnsi="Arial" w:cs="Arial"/>
          <w:sz w:val="24"/>
        </w:rPr>
        <w:t>ions of abuse) having regard to</w:t>
      </w:r>
      <w:r w:rsidR="00D11408">
        <w:rPr>
          <w:rFonts w:ascii="Arial" w:hAnsi="Arial" w:cs="Arial"/>
          <w:sz w:val="24"/>
        </w:rPr>
        <w:t xml:space="preserve"> all of the evidence before the court.</w:t>
      </w:r>
      <w:r w:rsidR="00B66D46">
        <w:rPr>
          <w:rFonts w:ascii="Arial" w:hAnsi="Arial" w:cs="Arial"/>
          <w:sz w:val="24"/>
        </w:rPr>
        <w:t xml:space="preserve"> </w:t>
      </w:r>
      <w:r w:rsidR="002F0791" w:rsidRPr="00E4661C">
        <w:rPr>
          <w:rFonts w:ascii="Arial" w:hAnsi="Arial" w:cs="Arial"/>
          <w:sz w:val="24"/>
        </w:rPr>
        <w:t xml:space="preserve"> </w:t>
      </w:r>
    </w:p>
    <w:p w14:paraId="5E020292" w14:textId="20200398" w:rsidR="002F0791" w:rsidRPr="002F0791" w:rsidRDefault="00B66D46" w:rsidP="002F0791">
      <w:pPr>
        <w:pStyle w:val="ListParagraph"/>
        <w:numPr>
          <w:ilvl w:val="0"/>
          <w:numId w:val="38"/>
        </w:numPr>
        <w:spacing w:line="360" w:lineRule="auto"/>
        <w:ind w:left="567" w:hanging="567"/>
        <w:contextualSpacing w:val="0"/>
        <w:jc w:val="both"/>
        <w:rPr>
          <w:rFonts w:ascii="Arial" w:hAnsi="Arial" w:cs="Arial"/>
          <w:sz w:val="24"/>
          <w:szCs w:val="24"/>
        </w:rPr>
      </w:pPr>
      <w:r>
        <w:rPr>
          <w:rFonts w:ascii="Arial" w:hAnsi="Arial" w:cs="Arial"/>
          <w:sz w:val="24"/>
        </w:rPr>
        <w:t xml:space="preserve">In considering what forms of evidence might be specified in regulations, </w:t>
      </w:r>
      <w:r w:rsidR="00600504">
        <w:rPr>
          <w:rFonts w:ascii="Arial" w:hAnsi="Arial" w:cs="Arial"/>
          <w:sz w:val="24"/>
        </w:rPr>
        <w:t>the Department has considered</w:t>
      </w:r>
      <w:r>
        <w:rPr>
          <w:rFonts w:ascii="Arial" w:hAnsi="Arial" w:cs="Arial"/>
          <w:sz w:val="24"/>
        </w:rPr>
        <w:t xml:space="preserve"> existing guidance and legislation which specifies items of evidence that can be provided as evidence of domestic abuse for a particular purpose.</w:t>
      </w:r>
    </w:p>
    <w:p w14:paraId="783312B1" w14:textId="6CAA383E" w:rsidR="0000338F" w:rsidRPr="002F0791" w:rsidRDefault="0000338F" w:rsidP="002F0791">
      <w:pPr>
        <w:spacing w:line="360" w:lineRule="auto"/>
        <w:jc w:val="both"/>
        <w:rPr>
          <w:rFonts w:ascii="Arial" w:hAnsi="Arial" w:cs="Arial"/>
          <w:color w:val="7030A0"/>
          <w:sz w:val="24"/>
          <w:szCs w:val="24"/>
        </w:rPr>
      </w:pPr>
      <w:r w:rsidRPr="002F0791">
        <w:rPr>
          <w:rFonts w:ascii="Arial" w:hAnsi="Arial" w:cs="Arial"/>
          <w:i/>
          <w:color w:val="7030A0"/>
          <w:sz w:val="24"/>
          <w:szCs w:val="24"/>
        </w:rPr>
        <w:t xml:space="preserve">Domestic </w:t>
      </w:r>
      <w:r w:rsidR="00FF29B8" w:rsidRPr="002F0791">
        <w:rPr>
          <w:rFonts w:ascii="Arial" w:hAnsi="Arial" w:cs="Arial"/>
          <w:i/>
          <w:color w:val="7030A0"/>
          <w:sz w:val="24"/>
          <w:szCs w:val="24"/>
        </w:rPr>
        <w:t>a</w:t>
      </w:r>
      <w:r w:rsidRPr="002F0791">
        <w:rPr>
          <w:rFonts w:ascii="Arial" w:hAnsi="Arial" w:cs="Arial"/>
          <w:i/>
          <w:color w:val="7030A0"/>
          <w:sz w:val="24"/>
          <w:szCs w:val="24"/>
        </w:rPr>
        <w:t xml:space="preserve">buse </w:t>
      </w:r>
      <w:r w:rsidR="00FF29B8" w:rsidRPr="002F0791">
        <w:rPr>
          <w:rFonts w:ascii="Arial" w:hAnsi="Arial" w:cs="Arial"/>
          <w:i/>
          <w:color w:val="7030A0"/>
          <w:sz w:val="24"/>
          <w:szCs w:val="24"/>
        </w:rPr>
        <w:t>w</w:t>
      </w:r>
      <w:r w:rsidRPr="002F0791">
        <w:rPr>
          <w:rFonts w:ascii="Arial" w:hAnsi="Arial" w:cs="Arial"/>
          <w:i/>
          <w:color w:val="7030A0"/>
          <w:sz w:val="24"/>
          <w:szCs w:val="24"/>
        </w:rPr>
        <w:t>aiver</w:t>
      </w:r>
      <w:r w:rsidR="00600504">
        <w:rPr>
          <w:rFonts w:ascii="Arial" w:hAnsi="Arial" w:cs="Arial"/>
          <w:i/>
          <w:color w:val="7030A0"/>
          <w:sz w:val="24"/>
          <w:szCs w:val="24"/>
        </w:rPr>
        <w:t xml:space="preserve"> in legal aid applications</w:t>
      </w:r>
    </w:p>
    <w:p w14:paraId="1E25088A" w14:textId="6E982C3F" w:rsidR="00A77297" w:rsidRPr="0000338F" w:rsidRDefault="004B1910" w:rsidP="007B47AA">
      <w:pPr>
        <w:pStyle w:val="ListParagraph"/>
        <w:numPr>
          <w:ilvl w:val="0"/>
          <w:numId w:val="38"/>
        </w:numPr>
        <w:spacing w:line="360" w:lineRule="auto"/>
        <w:ind w:left="567" w:hanging="567"/>
        <w:contextualSpacing w:val="0"/>
        <w:jc w:val="both"/>
        <w:rPr>
          <w:rFonts w:ascii="Arial" w:hAnsi="Arial" w:cs="Arial"/>
          <w:sz w:val="24"/>
          <w:szCs w:val="24"/>
        </w:rPr>
      </w:pPr>
      <w:r>
        <w:rPr>
          <w:rFonts w:ascii="Arial" w:hAnsi="Arial" w:cs="Arial"/>
          <w:sz w:val="24"/>
        </w:rPr>
        <w:lastRenderedPageBreak/>
        <w:t>In determining whether to apply the</w:t>
      </w:r>
      <w:r w:rsidR="00600504" w:rsidRPr="00E4661C">
        <w:rPr>
          <w:rFonts w:ascii="Arial" w:hAnsi="Arial" w:cs="Arial"/>
          <w:sz w:val="24"/>
        </w:rPr>
        <w:t xml:space="preserve"> discretionary waiver of the financial eligibility test for access to civil legal serv</w:t>
      </w:r>
      <w:r w:rsidR="00600504">
        <w:rPr>
          <w:rFonts w:ascii="Arial" w:hAnsi="Arial" w:cs="Arial"/>
          <w:sz w:val="24"/>
        </w:rPr>
        <w:t>ices</w:t>
      </w:r>
      <w:r w:rsidR="00600504" w:rsidRPr="00E4661C">
        <w:rPr>
          <w:rFonts w:ascii="Arial" w:hAnsi="Arial" w:cs="Arial"/>
          <w:sz w:val="24"/>
        </w:rPr>
        <w:t xml:space="preserve"> for victims of domestic abuse (</w:t>
      </w:r>
      <w:r w:rsidR="00600504">
        <w:rPr>
          <w:rFonts w:ascii="Arial" w:hAnsi="Arial" w:cs="Arial"/>
          <w:sz w:val="24"/>
        </w:rPr>
        <w:t>‘</w:t>
      </w:r>
      <w:r w:rsidR="00600504" w:rsidRPr="00E4661C">
        <w:rPr>
          <w:rFonts w:ascii="Arial" w:hAnsi="Arial" w:cs="Arial"/>
          <w:sz w:val="24"/>
        </w:rPr>
        <w:t>the domestic abuse waiver</w:t>
      </w:r>
      <w:r w:rsidR="00600504">
        <w:rPr>
          <w:rFonts w:ascii="Arial" w:hAnsi="Arial" w:cs="Arial"/>
          <w:sz w:val="24"/>
        </w:rPr>
        <w:t xml:space="preserve">’), </w:t>
      </w:r>
      <w:r>
        <w:rPr>
          <w:rFonts w:ascii="Arial" w:hAnsi="Arial" w:cs="Arial"/>
          <w:sz w:val="24"/>
        </w:rPr>
        <w:t>the Director</w:t>
      </w:r>
      <w:r w:rsidR="004E424E">
        <w:rPr>
          <w:rFonts w:ascii="Arial" w:hAnsi="Arial" w:cs="Arial"/>
          <w:sz w:val="24"/>
        </w:rPr>
        <w:t xml:space="preserve"> of Legal Aid Casework</w:t>
      </w:r>
      <w:r>
        <w:rPr>
          <w:rFonts w:ascii="Arial" w:hAnsi="Arial" w:cs="Arial"/>
          <w:sz w:val="24"/>
        </w:rPr>
        <w:t xml:space="preserve"> has to</w:t>
      </w:r>
      <w:r w:rsidR="00600504">
        <w:rPr>
          <w:rFonts w:ascii="Arial" w:hAnsi="Arial" w:cs="Arial"/>
          <w:sz w:val="24"/>
        </w:rPr>
        <w:t xml:space="preserve"> be</w:t>
      </w:r>
      <w:r>
        <w:rPr>
          <w:rFonts w:ascii="Arial" w:hAnsi="Arial" w:cs="Arial"/>
          <w:sz w:val="24"/>
        </w:rPr>
        <w:t xml:space="preserve"> satisfied that the applicant for legal aid is</w:t>
      </w:r>
      <w:r w:rsidR="00600504">
        <w:rPr>
          <w:rFonts w:ascii="Arial" w:hAnsi="Arial" w:cs="Arial"/>
          <w:sz w:val="24"/>
        </w:rPr>
        <w:t>,</w:t>
      </w:r>
      <w:r>
        <w:rPr>
          <w:rFonts w:ascii="Arial" w:hAnsi="Arial" w:cs="Arial"/>
          <w:sz w:val="24"/>
        </w:rPr>
        <w:t xml:space="preserve"> or appears to be</w:t>
      </w:r>
      <w:r w:rsidR="00600504">
        <w:rPr>
          <w:rFonts w:ascii="Arial" w:hAnsi="Arial" w:cs="Arial"/>
          <w:sz w:val="24"/>
        </w:rPr>
        <w:t>,</w:t>
      </w:r>
      <w:r>
        <w:rPr>
          <w:rFonts w:ascii="Arial" w:hAnsi="Arial" w:cs="Arial"/>
          <w:sz w:val="24"/>
        </w:rPr>
        <w:t xml:space="preserve"> a victim of </w:t>
      </w:r>
      <w:r w:rsidR="00046D10">
        <w:rPr>
          <w:rFonts w:ascii="Arial" w:hAnsi="Arial" w:cs="Arial"/>
          <w:sz w:val="24"/>
        </w:rPr>
        <w:t>domestic abuse perpetrated by a</w:t>
      </w:r>
      <w:r w:rsidR="00600504">
        <w:rPr>
          <w:rFonts w:ascii="Arial" w:hAnsi="Arial" w:cs="Arial"/>
          <w:sz w:val="24"/>
        </w:rPr>
        <w:t xml:space="preserve"> party bringing proceedings under Article 8 (application for contact, residence etc</w:t>
      </w:r>
      <w:r w:rsidR="003D4D5D">
        <w:rPr>
          <w:rFonts w:ascii="Arial" w:hAnsi="Arial" w:cs="Arial"/>
          <w:sz w:val="24"/>
        </w:rPr>
        <w:t>.</w:t>
      </w:r>
      <w:r w:rsidR="00600504">
        <w:rPr>
          <w:rFonts w:ascii="Arial" w:hAnsi="Arial" w:cs="Arial"/>
          <w:sz w:val="24"/>
        </w:rPr>
        <w:t>) of the Children (NI) Order 1995</w:t>
      </w:r>
      <w:r>
        <w:rPr>
          <w:rFonts w:ascii="Arial" w:hAnsi="Arial" w:cs="Arial"/>
          <w:sz w:val="24"/>
        </w:rPr>
        <w:t>.</w:t>
      </w:r>
      <w:r w:rsidR="004E424E">
        <w:rPr>
          <w:rFonts w:ascii="Arial" w:hAnsi="Arial" w:cs="Arial"/>
          <w:sz w:val="24"/>
        </w:rPr>
        <w:t xml:space="preserve"> </w:t>
      </w:r>
      <w:r w:rsidR="00A77297" w:rsidRPr="00E4661C">
        <w:rPr>
          <w:rFonts w:ascii="Arial" w:hAnsi="Arial" w:cs="Arial"/>
          <w:sz w:val="24"/>
        </w:rPr>
        <w:t xml:space="preserve"> </w:t>
      </w:r>
      <w:r w:rsidR="004E424E">
        <w:rPr>
          <w:rFonts w:ascii="Arial" w:hAnsi="Arial" w:cs="Arial"/>
          <w:sz w:val="24"/>
        </w:rPr>
        <w:t>Many of the items of evidence that may be conside</w:t>
      </w:r>
      <w:r w:rsidR="00600504">
        <w:rPr>
          <w:rFonts w:ascii="Arial" w:hAnsi="Arial" w:cs="Arial"/>
          <w:sz w:val="24"/>
        </w:rPr>
        <w:t>red for this purpose</w:t>
      </w:r>
      <w:r w:rsidR="004E424E">
        <w:rPr>
          <w:rFonts w:ascii="Arial" w:hAnsi="Arial" w:cs="Arial"/>
          <w:sz w:val="24"/>
        </w:rPr>
        <w:t xml:space="preserve"> are already included in</w:t>
      </w:r>
      <w:r w:rsidR="00536C6C">
        <w:rPr>
          <w:rFonts w:ascii="Arial" w:hAnsi="Arial" w:cs="Arial"/>
          <w:sz w:val="24"/>
        </w:rPr>
        <w:t xml:space="preserve"> </w:t>
      </w:r>
      <w:r w:rsidR="00CB65A0">
        <w:rPr>
          <w:rFonts w:ascii="Arial" w:hAnsi="Arial" w:cs="Arial"/>
          <w:sz w:val="24"/>
        </w:rPr>
        <w:t>the provision</w:t>
      </w:r>
      <w:r w:rsidR="00046D10">
        <w:rPr>
          <w:rFonts w:ascii="Arial" w:hAnsi="Arial" w:cs="Arial"/>
          <w:sz w:val="24"/>
        </w:rPr>
        <w:t xml:space="preserve"> to be  inserted</w:t>
      </w:r>
      <w:r w:rsidR="00CB65A0">
        <w:rPr>
          <w:rFonts w:ascii="Arial" w:hAnsi="Arial" w:cs="Arial"/>
          <w:sz w:val="24"/>
        </w:rPr>
        <w:t xml:space="preserve"> in</w:t>
      </w:r>
      <w:r w:rsidR="00A77297" w:rsidRPr="00E4661C">
        <w:rPr>
          <w:rFonts w:ascii="Arial" w:hAnsi="Arial" w:cs="Arial"/>
          <w:sz w:val="24"/>
        </w:rPr>
        <w:t xml:space="preserve"> the 1993 Order</w:t>
      </w:r>
      <w:r w:rsidR="002F0791">
        <w:rPr>
          <w:rFonts w:ascii="Arial" w:hAnsi="Arial" w:cs="Arial"/>
          <w:sz w:val="24"/>
        </w:rPr>
        <w:t xml:space="preserve"> (as amended by the 2021 Act)</w:t>
      </w:r>
      <w:r w:rsidR="003D4D5D">
        <w:rPr>
          <w:rFonts w:ascii="Arial" w:hAnsi="Arial" w:cs="Arial"/>
          <w:sz w:val="24"/>
        </w:rPr>
        <w:t>,</w:t>
      </w:r>
      <w:r w:rsidR="004E424E">
        <w:rPr>
          <w:rFonts w:ascii="Arial" w:hAnsi="Arial" w:cs="Arial"/>
          <w:sz w:val="24"/>
        </w:rPr>
        <w:t xml:space="preserve"> </w:t>
      </w:r>
      <w:r w:rsidR="00D912FD">
        <w:rPr>
          <w:rFonts w:ascii="Arial" w:hAnsi="Arial" w:cs="Arial"/>
          <w:sz w:val="24"/>
        </w:rPr>
        <w:t>i.e.</w:t>
      </w:r>
      <w:r w:rsidR="00A77297" w:rsidRPr="00E4661C">
        <w:rPr>
          <w:rFonts w:ascii="Arial" w:hAnsi="Arial" w:cs="Arial"/>
          <w:sz w:val="24"/>
        </w:rPr>
        <w:t xml:space="preserve"> a relev</w:t>
      </w:r>
      <w:r w:rsidR="004E424E">
        <w:rPr>
          <w:rFonts w:ascii="Arial" w:hAnsi="Arial" w:cs="Arial"/>
          <w:sz w:val="24"/>
        </w:rPr>
        <w:t xml:space="preserve">ant conviction, caution, </w:t>
      </w:r>
      <w:r w:rsidR="00A77297" w:rsidRPr="00E4661C">
        <w:rPr>
          <w:rFonts w:ascii="Arial" w:hAnsi="Arial" w:cs="Arial"/>
          <w:sz w:val="24"/>
        </w:rPr>
        <w:t>or on-notice injunction</w:t>
      </w:r>
      <w:r w:rsidR="00FF29B8">
        <w:rPr>
          <w:rFonts w:ascii="Arial" w:hAnsi="Arial" w:cs="Arial"/>
          <w:sz w:val="24"/>
        </w:rPr>
        <w:t>.</w:t>
      </w:r>
      <w:r w:rsidR="00536C6C">
        <w:rPr>
          <w:rStyle w:val="FootnoteReference"/>
          <w:rFonts w:ascii="Arial" w:hAnsi="Arial" w:cs="Arial"/>
          <w:sz w:val="24"/>
        </w:rPr>
        <w:footnoteReference w:id="5"/>
      </w:r>
      <w:r w:rsidR="004E424E">
        <w:rPr>
          <w:rFonts w:ascii="Arial" w:hAnsi="Arial" w:cs="Arial"/>
          <w:sz w:val="24"/>
        </w:rPr>
        <w:t xml:space="preserve"> However the legal aid guidance also refers to “evidence provided by the PSNI that the respondent in the children proceedings has been a reported victim of domestic abuse by the applicant in the proceedings” and “other evidence providing an equal level of assurance that the applicant is eligible for the waiver”. </w:t>
      </w:r>
    </w:p>
    <w:p w14:paraId="127AAB80" w14:textId="6F7EE9C6" w:rsidR="0000338F" w:rsidRPr="0000338F" w:rsidRDefault="0000338F" w:rsidP="0000338F">
      <w:pPr>
        <w:spacing w:line="360" w:lineRule="auto"/>
        <w:jc w:val="both"/>
        <w:rPr>
          <w:rFonts w:ascii="Arial" w:hAnsi="Arial" w:cs="Arial"/>
          <w:color w:val="7030A0"/>
          <w:sz w:val="24"/>
          <w:szCs w:val="24"/>
        </w:rPr>
      </w:pPr>
      <w:r>
        <w:rPr>
          <w:rFonts w:ascii="Arial" w:hAnsi="Arial" w:cs="Arial"/>
          <w:i/>
          <w:color w:val="7030A0"/>
          <w:sz w:val="24"/>
          <w:szCs w:val="24"/>
        </w:rPr>
        <w:t>Position in England and Wales</w:t>
      </w:r>
    </w:p>
    <w:p w14:paraId="7F3D0FAB" w14:textId="37F7C23F" w:rsidR="00600504" w:rsidRPr="00600504" w:rsidRDefault="002F0791" w:rsidP="005545C2">
      <w:pPr>
        <w:pStyle w:val="ListParagraph"/>
        <w:numPr>
          <w:ilvl w:val="0"/>
          <w:numId w:val="38"/>
        </w:numPr>
        <w:spacing w:line="360" w:lineRule="auto"/>
        <w:ind w:left="567" w:hanging="567"/>
        <w:contextualSpacing w:val="0"/>
        <w:jc w:val="both"/>
        <w:rPr>
          <w:rFonts w:ascii="Arial" w:hAnsi="Arial" w:cs="Arial"/>
          <w:sz w:val="24"/>
          <w:szCs w:val="24"/>
        </w:rPr>
      </w:pPr>
      <w:r>
        <w:rPr>
          <w:rFonts w:ascii="Arial" w:hAnsi="Arial" w:cs="Arial"/>
          <w:sz w:val="24"/>
        </w:rPr>
        <w:t xml:space="preserve">The Domestic Abuse Act 2021 makes provision in relation to the prohibition of cross-examination in </w:t>
      </w:r>
      <w:r w:rsidR="00CB65A0">
        <w:rPr>
          <w:rFonts w:ascii="Arial" w:hAnsi="Arial" w:cs="Arial"/>
          <w:sz w:val="24"/>
        </w:rPr>
        <w:t>person in family proceedings in</w:t>
      </w:r>
      <w:r>
        <w:rPr>
          <w:rFonts w:ascii="Arial" w:hAnsi="Arial" w:cs="Arial"/>
          <w:sz w:val="24"/>
        </w:rPr>
        <w:t xml:space="preserve"> England and Wales, </w:t>
      </w:r>
      <w:r>
        <w:rPr>
          <w:rFonts w:ascii="Arial" w:hAnsi="Arial" w:cs="Arial"/>
          <w:sz w:val="24"/>
        </w:rPr>
        <w:lastRenderedPageBreak/>
        <w:t>corresponding to the provisio</w:t>
      </w:r>
      <w:r w:rsidR="00046D10">
        <w:rPr>
          <w:rFonts w:ascii="Arial" w:hAnsi="Arial" w:cs="Arial"/>
          <w:sz w:val="24"/>
        </w:rPr>
        <w:t>n for this jurisdiction in the [Northern Ireland]</w:t>
      </w:r>
      <w:r>
        <w:rPr>
          <w:rFonts w:ascii="Arial" w:hAnsi="Arial" w:cs="Arial"/>
          <w:sz w:val="24"/>
        </w:rPr>
        <w:t xml:space="preserve"> 2021 Act. </w:t>
      </w:r>
      <w:r w:rsidR="006F1A19">
        <w:rPr>
          <w:rFonts w:ascii="Arial" w:hAnsi="Arial" w:cs="Arial"/>
          <w:sz w:val="24"/>
        </w:rPr>
        <w:t>Last year, t</w:t>
      </w:r>
      <w:r w:rsidR="0000338F">
        <w:rPr>
          <w:rFonts w:ascii="Arial" w:hAnsi="Arial" w:cs="Arial"/>
          <w:sz w:val="24"/>
        </w:rPr>
        <w:t xml:space="preserve">he </w:t>
      </w:r>
      <w:r w:rsidR="00536C6C">
        <w:rPr>
          <w:rFonts w:ascii="Arial" w:hAnsi="Arial" w:cs="Arial"/>
          <w:sz w:val="24"/>
        </w:rPr>
        <w:t xml:space="preserve">Ministry of Justice </w:t>
      </w:r>
      <w:r w:rsidR="0000338F">
        <w:rPr>
          <w:rFonts w:ascii="Arial" w:hAnsi="Arial" w:cs="Arial"/>
          <w:sz w:val="24"/>
        </w:rPr>
        <w:t>made</w:t>
      </w:r>
      <w:r>
        <w:rPr>
          <w:rFonts w:ascii="Arial" w:hAnsi="Arial" w:cs="Arial"/>
          <w:sz w:val="24"/>
        </w:rPr>
        <w:t xml:space="preserve"> </w:t>
      </w:r>
      <w:r w:rsidR="00B459EC">
        <w:rPr>
          <w:rFonts w:ascii="Arial" w:hAnsi="Arial" w:cs="Arial"/>
          <w:sz w:val="24"/>
        </w:rPr>
        <w:t>regulations to specify the forms</w:t>
      </w:r>
      <w:r>
        <w:rPr>
          <w:rFonts w:ascii="Arial" w:hAnsi="Arial" w:cs="Arial"/>
          <w:sz w:val="24"/>
        </w:rPr>
        <w:t xml:space="preserve"> of </w:t>
      </w:r>
      <w:r w:rsidR="00536C6C">
        <w:rPr>
          <w:rFonts w:ascii="Arial" w:hAnsi="Arial" w:cs="Arial"/>
          <w:sz w:val="24"/>
        </w:rPr>
        <w:t>evidence of domestic abuse which</w:t>
      </w:r>
      <w:r w:rsidR="007E639E">
        <w:rPr>
          <w:rFonts w:ascii="Arial" w:hAnsi="Arial" w:cs="Arial"/>
          <w:sz w:val="24"/>
        </w:rPr>
        <w:t xml:space="preserve"> will</w:t>
      </w:r>
      <w:r w:rsidR="00536C6C">
        <w:rPr>
          <w:rFonts w:ascii="Arial" w:hAnsi="Arial" w:cs="Arial"/>
          <w:sz w:val="24"/>
        </w:rPr>
        <w:t xml:space="preserve"> trigger</w:t>
      </w:r>
      <w:r w:rsidR="006F1A19">
        <w:rPr>
          <w:rFonts w:ascii="Arial" w:hAnsi="Arial" w:cs="Arial"/>
          <w:sz w:val="24"/>
        </w:rPr>
        <w:t xml:space="preserve"> the </w:t>
      </w:r>
      <w:r w:rsidR="00536C6C">
        <w:rPr>
          <w:rFonts w:ascii="Arial" w:hAnsi="Arial" w:cs="Arial"/>
          <w:sz w:val="24"/>
        </w:rPr>
        <w:t>automatic prohibition of cross-examination in person in the Family Court in England and Wales</w:t>
      </w:r>
      <w:r w:rsidR="007E639E">
        <w:rPr>
          <w:rFonts w:ascii="Arial" w:hAnsi="Arial" w:cs="Arial"/>
          <w:sz w:val="24"/>
        </w:rPr>
        <w:t xml:space="preserve">  (see Sche</w:t>
      </w:r>
      <w:r>
        <w:rPr>
          <w:rFonts w:ascii="Arial" w:hAnsi="Arial" w:cs="Arial"/>
          <w:sz w:val="24"/>
        </w:rPr>
        <w:t>d</w:t>
      </w:r>
      <w:r w:rsidR="007E639E">
        <w:rPr>
          <w:rFonts w:ascii="Arial" w:hAnsi="Arial" w:cs="Arial"/>
          <w:sz w:val="24"/>
        </w:rPr>
        <w:t>u</w:t>
      </w:r>
      <w:r>
        <w:rPr>
          <w:rFonts w:ascii="Arial" w:hAnsi="Arial" w:cs="Arial"/>
          <w:sz w:val="24"/>
        </w:rPr>
        <w:t>le 3 to t</w:t>
      </w:r>
      <w:r w:rsidRPr="006F1A19">
        <w:rPr>
          <w:rFonts w:ascii="Arial" w:hAnsi="Arial" w:cs="Arial"/>
          <w:sz w:val="24"/>
        </w:rPr>
        <w:t>he Prohibition of Cross-Examination in Person (Civil and Family Proceedings) Regulations 2022</w:t>
      </w:r>
      <w:r>
        <w:rPr>
          <w:rFonts w:ascii="Arial" w:hAnsi="Arial" w:cs="Arial"/>
          <w:sz w:val="24"/>
        </w:rPr>
        <w:t>)</w:t>
      </w:r>
      <w:r w:rsidR="00536C6C">
        <w:rPr>
          <w:rFonts w:ascii="Arial" w:hAnsi="Arial" w:cs="Arial"/>
          <w:sz w:val="24"/>
        </w:rPr>
        <w:t>.</w:t>
      </w:r>
      <w:r w:rsidR="006F1A19">
        <w:rPr>
          <w:rStyle w:val="FootnoteReference"/>
          <w:rFonts w:ascii="Arial" w:hAnsi="Arial" w:cs="Arial"/>
          <w:sz w:val="24"/>
        </w:rPr>
        <w:footnoteReference w:id="6"/>
      </w:r>
      <w:r w:rsidR="00536C6C">
        <w:rPr>
          <w:rFonts w:ascii="Arial" w:hAnsi="Arial" w:cs="Arial"/>
          <w:sz w:val="24"/>
        </w:rPr>
        <w:t xml:space="preserve"> </w:t>
      </w:r>
      <w:r w:rsidR="00F61ACA">
        <w:rPr>
          <w:rFonts w:ascii="Arial" w:hAnsi="Arial" w:cs="Arial"/>
          <w:sz w:val="24"/>
        </w:rPr>
        <w:t>With the exception of reference</w:t>
      </w:r>
      <w:r w:rsidR="00575FEA">
        <w:rPr>
          <w:rFonts w:ascii="Arial" w:hAnsi="Arial" w:cs="Arial"/>
          <w:sz w:val="24"/>
        </w:rPr>
        <w:t>s</w:t>
      </w:r>
      <w:r w:rsidR="00F61ACA">
        <w:rPr>
          <w:rFonts w:ascii="Arial" w:hAnsi="Arial" w:cs="Arial"/>
          <w:sz w:val="24"/>
        </w:rPr>
        <w:t xml:space="preserve"> to </w:t>
      </w:r>
      <w:r w:rsidR="00F61ACA" w:rsidRPr="00F61ACA">
        <w:rPr>
          <w:rFonts w:ascii="Arial" w:hAnsi="Arial" w:cs="Arial"/>
          <w:sz w:val="24"/>
        </w:rPr>
        <w:t>conviction</w:t>
      </w:r>
      <w:r w:rsidR="00F61ACA">
        <w:rPr>
          <w:rFonts w:ascii="Arial" w:hAnsi="Arial" w:cs="Arial"/>
          <w:sz w:val="24"/>
        </w:rPr>
        <w:t>s</w:t>
      </w:r>
      <w:r w:rsidR="00F61ACA" w:rsidRPr="00F61ACA">
        <w:rPr>
          <w:rFonts w:ascii="Arial" w:hAnsi="Arial" w:cs="Arial"/>
          <w:sz w:val="24"/>
        </w:rPr>
        <w:t>, caution</w:t>
      </w:r>
      <w:r w:rsidR="00F61ACA">
        <w:rPr>
          <w:rFonts w:ascii="Arial" w:hAnsi="Arial" w:cs="Arial"/>
          <w:sz w:val="24"/>
        </w:rPr>
        <w:t>s</w:t>
      </w:r>
      <w:r w:rsidR="00F61ACA" w:rsidRPr="00F61ACA">
        <w:rPr>
          <w:rFonts w:ascii="Arial" w:hAnsi="Arial" w:cs="Arial"/>
          <w:sz w:val="24"/>
        </w:rPr>
        <w:t>, charge</w:t>
      </w:r>
      <w:r w:rsidR="00F61ACA">
        <w:rPr>
          <w:rFonts w:ascii="Arial" w:hAnsi="Arial" w:cs="Arial"/>
          <w:sz w:val="24"/>
        </w:rPr>
        <w:t>s</w:t>
      </w:r>
      <w:r w:rsidR="00F61ACA" w:rsidRPr="00F61ACA">
        <w:rPr>
          <w:rFonts w:ascii="Arial" w:hAnsi="Arial" w:cs="Arial"/>
          <w:sz w:val="24"/>
        </w:rPr>
        <w:t xml:space="preserve"> or on-notice injunction</w:t>
      </w:r>
      <w:r w:rsidR="00F61ACA">
        <w:rPr>
          <w:rFonts w:ascii="Arial" w:hAnsi="Arial" w:cs="Arial"/>
          <w:sz w:val="24"/>
        </w:rPr>
        <w:t>s</w:t>
      </w:r>
      <w:r w:rsidR="00575FEA">
        <w:rPr>
          <w:rFonts w:ascii="Arial" w:hAnsi="Arial" w:cs="Arial"/>
          <w:sz w:val="24"/>
        </w:rPr>
        <w:t xml:space="preserve"> (which</w:t>
      </w:r>
      <w:r w:rsidR="00CB65A0">
        <w:rPr>
          <w:rFonts w:ascii="Arial" w:hAnsi="Arial" w:cs="Arial"/>
          <w:sz w:val="24"/>
        </w:rPr>
        <w:t>, as in Northern Ireland,</w:t>
      </w:r>
      <w:r w:rsidR="00575FEA">
        <w:rPr>
          <w:rFonts w:ascii="Arial" w:hAnsi="Arial" w:cs="Arial"/>
          <w:sz w:val="24"/>
        </w:rPr>
        <w:t xml:space="preserve"> are already provided for in the primary legislation)</w:t>
      </w:r>
      <w:r w:rsidR="003D4D5D">
        <w:rPr>
          <w:rFonts w:ascii="Arial" w:hAnsi="Arial" w:cs="Arial"/>
          <w:sz w:val="24"/>
        </w:rPr>
        <w:t>,</w:t>
      </w:r>
      <w:r w:rsidR="00F61ACA">
        <w:rPr>
          <w:rFonts w:ascii="Arial" w:hAnsi="Arial" w:cs="Arial"/>
          <w:sz w:val="24"/>
        </w:rPr>
        <w:t xml:space="preserve"> </w:t>
      </w:r>
      <w:r w:rsidR="00B459EC">
        <w:rPr>
          <w:rFonts w:ascii="Arial" w:hAnsi="Arial" w:cs="Arial"/>
          <w:sz w:val="24"/>
        </w:rPr>
        <w:t>the regulations mirror the form</w:t>
      </w:r>
      <w:r w:rsidR="00575FEA">
        <w:rPr>
          <w:rFonts w:ascii="Arial" w:hAnsi="Arial" w:cs="Arial"/>
          <w:sz w:val="24"/>
        </w:rPr>
        <w:t>s of</w:t>
      </w:r>
      <w:r w:rsidR="00B222DA" w:rsidRPr="00A77297">
        <w:rPr>
          <w:rFonts w:ascii="Arial" w:hAnsi="Arial" w:cs="Arial"/>
          <w:sz w:val="24"/>
        </w:rPr>
        <w:t xml:space="preserve"> </w:t>
      </w:r>
      <w:r w:rsidR="003B46F6">
        <w:rPr>
          <w:rFonts w:ascii="Arial" w:hAnsi="Arial" w:cs="Arial"/>
          <w:sz w:val="24"/>
        </w:rPr>
        <w:t>evidence of domestic abuse</w:t>
      </w:r>
      <w:r w:rsidR="00B222DA" w:rsidRPr="00A77297">
        <w:rPr>
          <w:rFonts w:ascii="Arial" w:hAnsi="Arial" w:cs="Arial"/>
          <w:sz w:val="24"/>
        </w:rPr>
        <w:t xml:space="preserve"> </w:t>
      </w:r>
      <w:r w:rsidR="004F724E">
        <w:rPr>
          <w:rFonts w:ascii="Arial" w:hAnsi="Arial" w:cs="Arial"/>
          <w:sz w:val="24"/>
        </w:rPr>
        <w:t xml:space="preserve">that </w:t>
      </w:r>
      <w:r w:rsidR="00575FEA">
        <w:rPr>
          <w:rFonts w:ascii="Arial" w:hAnsi="Arial" w:cs="Arial"/>
          <w:sz w:val="24"/>
        </w:rPr>
        <w:t>can be provided for the purpose of</w:t>
      </w:r>
      <w:r w:rsidR="003B46F6">
        <w:rPr>
          <w:rFonts w:ascii="Arial" w:hAnsi="Arial" w:cs="Arial"/>
          <w:sz w:val="24"/>
        </w:rPr>
        <w:t xml:space="preserve"> applying for civil legal services in private family law cases in England and Wales</w:t>
      </w:r>
      <w:r w:rsidR="00575FEA">
        <w:rPr>
          <w:rFonts w:ascii="Arial" w:hAnsi="Arial" w:cs="Arial"/>
          <w:sz w:val="24"/>
        </w:rPr>
        <w:t xml:space="preserve"> (see</w:t>
      </w:r>
      <w:r w:rsidR="00575FEA" w:rsidRPr="00A77297">
        <w:rPr>
          <w:rFonts w:ascii="Arial" w:hAnsi="Arial" w:cs="Arial"/>
          <w:sz w:val="24"/>
        </w:rPr>
        <w:t xml:space="preserve"> Schedule 1 to the Civil Legal A</w:t>
      </w:r>
      <w:r w:rsidR="00575FEA">
        <w:rPr>
          <w:rFonts w:ascii="Arial" w:hAnsi="Arial" w:cs="Arial"/>
          <w:sz w:val="24"/>
        </w:rPr>
        <w:t>id (Procedure) Regulations 2012</w:t>
      </w:r>
      <w:r w:rsidR="003D4D5D">
        <w:rPr>
          <w:rFonts w:ascii="Arial" w:hAnsi="Arial" w:cs="Arial"/>
          <w:sz w:val="24"/>
        </w:rPr>
        <w:t>,</w:t>
      </w:r>
      <w:r w:rsidR="00575FEA" w:rsidRPr="00A77297">
        <w:rPr>
          <w:rFonts w:ascii="Arial" w:hAnsi="Arial" w:cs="Arial"/>
          <w:sz w:val="24"/>
        </w:rPr>
        <w:t xml:space="preserve"> as amended</w:t>
      </w:r>
      <w:r w:rsidR="00575FEA">
        <w:rPr>
          <w:rFonts w:ascii="Arial" w:hAnsi="Arial" w:cs="Arial"/>
          <w:sz w:val="24"/>
        </w:rPr>
        <w:t>).</w:t>
      </w:r>
      <w:r w:rsidR="003B46F6">
        <w:rPr>
          <w:rFonts w:ascii="Arial" w:hAnsi="Arial" w:cs="Arial"/>
          <w:sz w:val="24"/>
        </w:rPr>
        <w:t xml:space="preserve"> It is worth </w:t>
      </w:r>
      <w:r w:rsidR="00575FEA">
        <w:rPr>
          <w:rFonts w:ascii="Arial" w:hAnsi="Arial" w:cs="Arial"/>
          <w:sz w:val="24"/>
        </w:rPr>
        <w:t>noting</w:t>
      </w:r>
      <w:r w:rsidR="003B46F6">
        <w:rPr>
          <w:rFonts w:ascii="Arial" w:hAnsi="Arial" w:cs="Arial"/>
          <w:sz w:val="24"/>
        </w:rPr>
        <w:t xml:space="preserve"> that</w:t>
      </w:r>
      <w:r w:rsidR="00575FEA">
        <w:rPr>
          <w:rFonts w:ascii="Arial" w:hAnsi="Arial" w:cs="Arial"/>
          <w:sz w:val="24"/>
        </w:rPr>
        <w:t xml:space="preserve"> specified</w:t>
      </w:r>
      <w:r w:rsidR="003B46F6">
        <w:rPr>
          <w:rFonts w:ascii="Arial" w:hAnsi="Arial" w:cs="Arial"/>
          <w:sz w:val="24"/>
        </w:rPr>
        <w:t xml:space="preserve"> evidence of domestic abuse </w:t>
      </w:r>
      <w:r w:rsidR="004F724E">
        <w:rPr>
          <w:rFonts w:ascii="Arial" w:hAnsi="Arial" w:cs="Arial"/>
          <w:sz w:val="24"/>
        </w:rPr>
        <w:t>that</w:t>
      </w:r>
      <w:r w:rsidR="00575FEA">
        <w:rPr>
          <w:rFonts w:ascii="Arial" w:hAnsi="Arial" w:cs="Arial"/>
          <w:sz w:val="24"/>
        </w:rPr>
        <w:t xml:space="preserve"> has</w:t>
      </w:r>
      <w:r w:rsidR="004F724E">
        <w:rPr>
          <w:rFonts w:ascii="Arial" w:hAnsi="Arial" w:cs="Arial"/>
          <w:sz w:val="24"/>
        </w:rPr>
        <w:t xml:space="preserve"> </w:t>
      </w:r>
      <w:r w:rsidR="003B46F6">
        <w:rPr>
          <w:rFonts w:ascii="Arial" w:hAnsi="Arial" w:cs="Arial"/>
          <w:sz w:val="24"/>
        </w:rPr>
        <w:t>occurred in No</w:t>
      </w:r>
      <w:r w:rsidR="00575FEA">
        <w:rPr>
          <w:rFonts w:ascii="Arial" w:hAnsi="Arial" w:cs="Arial"/>
          <w:sz w:val="24"/>
        </w:rPr>
        <w:t>rthern Ireland is included</w:t>
      </w:r>
      <w:r w:rsidR="003B46F6">
        <w:rPr>
          <w:rFonts w:ascii="Arial" w:hAnsi="Arial" w:cs="Arial"/>
          <w:sz w:val="24"/>
        </w:rPr>
        <w:t>.</w:t>
      </w:r>
      <w:r w:rsidR="00D328A2">
        <w:rPr>
          <w:rFonts w:ascii="Arial" w:hAnsi="Arial" w:cs="Arial"/>
          <w:sz w:val="24"/>
        </w:rPr>
        <w:t xml:space="preserve"> </w:t>
      </w:r>
    </w:p>
    <w:p w14:paraId="21EC6168" w14:textId="74386224" w:rsidR="00B222DA" w:rsidRPr="0000338F" w:rsidRDefault="00D328A2" w:rsidP="005545C2">
      <w:pPr>
        <w:pStyle w:val="ListParagraph"/>
        <w:numPr>
          <w:ilvl w:val="0"/>
          <w:numId w:val="38"/>
        </w:numPr>
        <w:spacing w:line="360" w:lineRule="auto"/>
        <w:ind w:left="567" w:hanging="567"/>
        <w:contextualSpacing w:val="0"/>
        <w:jc w:val="both"/>
        <w:rPr>
          <w:rFonts w:ascii="Arial" w:hAnsi="Arial" w:cs="Arial"/>
          <w:sz w:val="24"/>
          <w:szCs w:val="24"/>
        </w:rPr>
      </w:pPr>
      <w:r>
        <w:rPr>
          <w:rFonts w:ascii="Arial" w:hAnsi="Arial" w:cs="Arial"/>
          <w:sz w:val="24"/>
        </w:rPr>
        <w:t>Statistics produced by the Legal Aid Agency</w:t>
      </w:r>
      <w:r w:rsidR="00575FEA">
        <w:rPr>
          <w:rFonts w:ascii="Arial" w:hAnsi="Arial" w:cs="Arial"/>
          <w:sz w:val="24"/>
        </w:rPr>
        <w:t xml:space="preserve"> (E&amp;W)</w:t>
      </w:r>
      <w:r>
        <w:rPr>
          <w:rFonts w:ascii="Arial" w:hAnsi="Arial" w:cs="Arial"/>
          <w:sz w:val="24"/>
        </w:rPr>
        <w:t xml:space="preserve"> </w:t>
      </w:r>
      <w:r w:rsidR="005710B5">
        <w:rPr>
          <w:rFonts w:ascii="Arial" w:hAnsi="Arial" w:cs="Arial"/>
          <w:sz w:val="24"/>
        </w:rPr>
        <w:t>for 20</w:t>
      </w:r>
      <w:r w:rsidR="005545C2">
        <w:rPr>
          <w:rFonts w:ascii="Arial" w:hAnsi="Arial" w:cs="Arial"/>
          <w:sz w:val="24"/>
        </w:rPr>
        <w:t>20</w:t>
      </w:r>
      <w:r w:rsidR="005710B5">
        <w:rPr>
          <w:rFonts w:ascii="Arial" w:hAnsi="Arial" w:cs="Arial"/>
          <w:sz w:val="24"/>
        </w:rPr>
        <w:t>/2</w:t>
      </w:r>
      <w:r w:rsidR="005545C2">
        <w:rPr>
          <w:rFonts w:ascii="Arial" w:hAnsi="Arial" w:cs="Arial"/>
          <w:sz w:val="24"/>
        </w:rPr>
        <w:t>1</w:t>
      </w:r>
      <w:r w:rsidR="005710B5">
        <w:rPr>
          <w:rFonts w:ascii="Arial" w:hAnsi="Arial" w:cs="Arial"/>
          <w:sz w:val="24"/>
        </w:rPr>
        <w:t xml:space="preserve"> </w:t>
      </w:r>
      <w:r>
        <w:rPr>
          <w:rFonts w:ascii="Arial" w:hAnsi="Arial" w:cs="Arial"/>
          <w:sz w:val="24"/>
        </w:rPr>
        <w:t xml:space="preserve">show </w:t>
      </w:r>
      <w:r w:rsidR="006917A6">
        <w:rPr>
          <w:rFonts w:ascii="Arial" w:hAnsi="Arial" w:cs="Arial"/>
          <w:sz w:val="24"/>
        </w:rPr>
        <w:t xml:space="preserve">that, </w:t>
      </w:r>
      <w:r w:rsidR="005710B5">
        <w:rPr>
          <w:rFonts w:ascii="Arial" w:hAnsi="Arial" w:cs="Arial"/>
          <w:sz w:val="24"/>
        </w:rPr>
        <w:t xml:space="preserve">out of </w:t>
      </w:r>
      <w:r w:rsidR="005545C2">
        <w:rPr>
          <w:rFonts w:ascii="Arial" w:hAnsi="Arial" w:cs="Arial"/>
          <w:sz w:val="24"/>
        </w:rPr>
        <w:t>approximately 16,335</w:t>
      </w:r>
      <w:r w:rsidR="005710B5">
        <w:rPr>
          <w:rFonts w:ascii="Arial" w:hAnsi="Arial" w:cs="Arial"/>
          <w:sz w:val="24"/>
        </w:rPr>
        <w:t xml:space="preserve"> pieces of evidence supplied in support of applications, </w:t>
      </w:r>
      <w:r w:rsidR="00575FEA">
        <w:rPr>
          <w:rFonts w:ascii="Arial" w:hAnsi="Arial" w:cs="Arial"/>
          <w:sz w:val="24"/>
        </w:rPr>
        <w:t xml:space="preserve">the most common </w:t>
      </w:r>
      <w:r w:rsidR="005545C2">
        <w:rPr>
          <w:rFonts w:ascii="Arial" w:hAnsi="Arial" w:cs="Arial"/>
          <w:sz w:val="24"/>
        </w:rPr>
        <w:t>were:</w:t>
      </w:r>
      <w:r w:rsidR="002F6104">
        <w:rPr>
          <w:rFonts w:ascii="Arial" w:hAnsi="Arial" w:cs="Arial"/>
          <w:sz w:val="24"/>
        </w:rPr>
        <w:t xml:space="preserve"> </w:t>
      </w:r>
      <w:r w:rsidR="006243C5">
        <w:rPr>
          <w:rFonts w:ascii="Arial" w:hAnsi="Arial" w:cs="Arial"/>
          <w:sz w:val="24"/>
        </w:rPr>
        <w:t xml:space="preserve">letter </w:t>
      </w:r>
      <w:r w:rsidR="005710B5">
        <w:rPr>
          <w:rFonts w:ascii="Arial" w:hAnsi="Arial" w:cs="Arial"/>
          <w:sz w:val="24"/>
        </w:rPr>
        <w:t>from a domestic</w:t>
      </w:r>
      <w:r w:rsidR="00600504">
        <w:rPr>
          <w:rFonts w:ascii="Arial" w:hAnsi="Arial" w:cs="Arial"/>
          <w:sz w:val="24"/>
        </w:rPr>
        <w:t xml:space="preserve"> abuse</w:t>
      </w:r>
      <w:r w:rsidR="005710B5">
        <w:rPr>
          <w:rFonts w:ascii="Arial" w:hAnsi="Arial" w:cs="Arial"/>
          <w:sz w:val="24"/>
        </w:rPr>
        <w:t xml:space="preserve"> support or</w:t>
      </w:r>
      <w:r w:rsidR="005710B5">
        <w:rPr>
          <w:rFonts w:ascii="Arial" w:hAnsi="Arial" w:cs="Arial"/>
          <w:sz w:val="24"/>
        </w:rPr>
        <w:lastRenderedPageBreak/>
        <w:t>ganisation (</w:t>
      </w:r>
      <w:r w:rsidR="006243C5">
        <w:rPr>
          <w:rFonts w:ascii="Arial" w:hAnsi="Arial" w:cs="Arial"/>
          <w:sz w:val="24"/>
        </w:rPr>
        <w:t>37</w:t>
      </w:r>
      <w:r w:rsidR="005710B5">
        <w:rPr>
          <w:rFonts w:ascii="Arial" w:hAnsi="Arial" w:cs="Arial"/>
          <w:sz w:val="24"/>
        </w:rPr>
        <w:t>%)</w:t>
      </w:r>
      <w:r w:rsidR="006243C5">
        <w:rPr>
          <w:rFonts w:ascii="Arial" w:hAnsi="Arial" w:cs="Arial"/>
          <w:sz w:val="24"/>
        </w:rPr>
        <w:t>;</w:t>
      </w:r>
      <w:r w:rsidR="005710B5">
        <w:rPr>
          <w:rFonts w:ascii="Arial" w:hAnsi="Arial" w:cs="Arial"/>
          <w:sz w:val="24"/>
        </w:rPr>
        <w:t xml:space="preserve"> </w:t>
      </w:r>
      <w:r w:rsidR="005545C2" w:rsidRPr="005545C2">
        <w:rPr>
          <w:rFonts w:ascii="Arial" w:hAnsi="Arial" w:cs="Arial"/>
          <w:sz w:val="24"/>
        </w:rPr>
        <w:t>protective injunction</w:t>
      </w:r>
      <w:r w:rsidR="006243C5">
        <w:rPr>
          <w:rFonts w:ascii="Arial" w:hAnsi="Arial" w:cs="Arial"/>
          <w:sz w:val="24"/>
        </w:rPr>
        <w:t xml:space="preserve"> (28%); letter from </w:t>
      </w:r>
      <w:r w:rsidR="005710B5">
        <w:rPr>
          <w:rFonts w:ascii="Arial" w:hAnsi="Arial" w:cs="Arial"/>
          <w:sz w:val="24"/>
        </w:rPr>
        <w:t>a health professional (1</w:t>
      </w:r>
      <w:r w:rsidR="006243C5">
        <w:rPr>
          <w:rFonts w:ascii="Arial" w:hAnsi="Arial" w:cs="Arial"/>
          <w:sz w:val="24"/>
        </w:rPr>
        <w:t>0</w:t>
      </w:r>
      <w:r w:rsidR="005710B5">
        <w:rPr>
          <w:rFonts w:ascii="Arial" w:hAnsi="Arial" w:cs="Arial"/>
          <w:sz w:val="24"/>
        </w:rPr>
        <w:t>%)</w:t>
      </w:r>
      <w:r w:rsidR="006243C5">
        <w:rPr>
          <w:rFonts w:ascii="Arial" w:hAnsi="Arial" w:cs="Arial"/>
          <w:sz w:val="24"/>
        </w:rPr>
        <w:t>; and evidence from an</w:t>
      </w:r>
      <w:r w:rsidR="005710B5">
        <w:rPr>
          <w:rFonts w:ascii="Arial" w:hAnsi="Arial" w:cs="Arial"/>
          <w:sz w:val="24"/>
        </w:rPr>
        <w:t xml:space="preserve"> Independent Domestic Violence Advisor (</w:t>
      </w:r>
      <w:r w:rsidR="006243C5">
        <w:rPr>
          <w:rFonts w:ascii="Arial" w:hAnsi="Arial" w:cs="Arial"/>
          <w:sz w:val="24"/>
        </w:rPr>
        <w:t>8</w:t>
      </w:r>
      <w:r w:rsidR="005710B5">
        <w:rPr>
          <w:rFonts w:ascii="Arial" w:hAnsi="Arial" w:cs="Arial"/>
          <w:sz w:val="24"/>
        </w:rPr>
        <w:t>%).</w:t>
      </w:r>
      <w:r w:rsidR="004F724E">
        <w:rPr>
          <w:rStyle w:val="FootnoteReference"/>
          <w:rFonts w:ascii="Arial" w:hAnsi="Arial" w:cs="Arial"/>
          <w:sz w:val="24"/>
        </w:rPr>
        <w:footnoteReference w:id="7"/>
      </w:r>
    </w:p>
    <w:p w14:paraId="0AD2B99E" w14:textId="7058E6E1" w:rsidR="0000338F" w:rsidRPr="0000338F" w:rsidRDefault="00575FEA" w:rsidP="0000338F">
      <w:pPr>
        <w:spacing w:line="360" w:lineRule="auto"/>
        <w:jc w:val="both"/>
        <w:rPr>
          <w:rFonts w:ascii="Arial" w:hAnsi="Arial" w:cs="Arial"/>
          <w:color w:val="7030A0"/>
          <w:sz w:val="24"/>
          <w:szCs w:val="24"/>
        </w:rPr>
      </w:pPr>
      <w:r>
        <w:rPr>
          <w:rFonts w:ascii="Arial" w:hAnsi="Arial" w:cs="Arial"/>
          <w:i/>
          <w:color w:val="7030A0"/>
          <w:sz w:val="24"/>
          <w:szCs w:val="24"/>
        </w:rPr>
        <w:t>Evidence of domestic abuse that should</w:t>
      </w:r>
      <w:r w:rsidR="0000338F">
        <w:rPr>
          <w:rFonts w:ascii="Arial" w:hAnsi="Arial" w:cs="Arial"/>
          <w:i/>
          <w:color w:val="7030A0"/>
          <w:sz w:val="24"/>
          <w:szCs w:val="24"/>
        </w:rPr>
        <w:t xml:space="preserve"> trigger </w:t>
      </w:r>
      <w:r w:rsidR="00E9457E">
        <w:rPr>
          <w:rFonts w:ascii="Arial" w:hAnsi="Arial" w:cs="Arial"/>
          <w:i/>
          <w:color w:val="7030A0"/>
          <w:sz w:val="24"/>
          <w:szCs w:val="24"/>
        </w:rPr>
        <w:t>a</w:t>
      </w:r>
      <w:r>
        <w:rPr>
          <w:rFonts w:ascii="Arial" w:hAnsi="Arial" w:cs="Arial"/>
          <w:i/>
          <w:color w:val="7030A0"/>
          <w:sz w:val="24"/>
          <w:szCs w:val="24"/>
        </w:rPr>
        <w:t xml:space="preserve"> </w:t>
      </w:r>
      <w:r w:rsidR="0000338F">
        <w:rPr>
          <w:rFonts w:ascii="Arial" w:hAnsi="Arial" w:cs="Arial"/>
          <w:i/>
          <w:color w:val="7030A0"/>
          <w:sz w:val="24"/>
          <w:szCs w:val="24"/>
        </w:rPr>
        <w:t>prohibition of cross-examination in person</w:t>
      </w:r>
      <w:r w:rsidR="00CC5BB2">
        <w:rPr>
          <w:rFonts w:ascii="Arial" w:hAnsi="Arial" w:cs="Arial"/>
          <w:i/>
          <w:color w:val="7030A0"/>
          <w:sz w:val="24"/>
          <w:szCs w:val="24"/>
        </w:rPr>
        <w:t xml:space="preserve"> in Northern Ireland</w:t>
      </w:r>
      <w:r>
        <w:rPr>
          <w:rFonts w:ascii="Arial" w:hAnsi="Arial" w:cs="Arial"/>
          <w:i/>
          <w:color w:val="7030A0"/>
          <w:sz w:val="24"/>
          <w:szCs w:val="24"/>
        </w:rPr>
        <w:t xml:space="preserve"> </w:t>
      </w:r>
      <w:r w:rsidR="0000338F">
        <w:rPr>
          <w:rFonts w:ascii="Arial" w:hAnsi="Arial" w:cs="Arial"/>
          <w:i/>
          <w:color w:val="7030A0"/>
          <w:sz w:val="24"/>
          <w:szCs w:val="24"/>
        </w:rPr>
        <w:t xml:space="preserve"> </w:t>
      </w:r>
    </w:p>
    <w:p w14:paraId="6EFB0A0D" w14:textId="5BFAC4BB" w:rsidR="00DC65BD" w:rsidRPr="007D75B9" w:rsidRDefault="00F61ACA" w:rsidP="0024440F">
      <w:pPr>
        <w:pStyle w:val="ListParagraph"/>
        <w:numPr>
          <w:ilvl w:val="0"/>
          <w:numId w:val="38"/>
        </w:numPr>
        <w:spacing w:line="360" w:lineRule="auto"/>
        <w:ind w:left="567" w:hanging="567"/>
        <w:contextualSpacing w:val="0"/>
        <w:jc w:val="both"/>
        <w:rPr>
          <w:rFonts w:ascii="Arial" w:hAnsi="Arial" w:cs="Arial"/>
          <w:sz w:val="24"/>
          <w:szCs w:val="24"/>
        </w:rPr>
      </w:pPr>
      <w:r w:rsidRPr="00F61ACA">
        <w:rPr>
          <w:rFonts w:ascii="Arial" w:hAnsi="Arial" w:cs="Arial"/>
          <w:sz w:val="24"/>
        </w:rPr>
        <w:t>Taking into consideration the responses to the</w:t>
      </w:r>
      <w:r w:rsidR="00CB65A0">
        <w:rPr>
          <w:rFonts w:ascii="Arial" w:hAnsi="Arial" w:cs="Arial"/>
          <w:sz w:val="24"/>
        </w:rPr>
        <w:t xml:space="preserve"> Department’s</w:t>
      </w:r>
      <w:r w:rsidRPr="00F61ACA">
        <w:rPr>
          <w:rFonts w:ascii="Arial" w:hAnsi="Arial" w:cs="Arial"/>
          <w:sz w:val="24"/>
        </w:rPr>
        <w:t xml:space="preserve"> 2019 consultation</w:t>
      </w:r>
      <w:r w:rsidR="003A2C5E">
        <w:rPr>
          <w:rFonts w:ascii="Arial" w:hAnsi="Arial" w:cs="Arial"/>
          <w:sz w:val="24"/>
        </w:rPr>
        <w:t xml:space="preserve">, </w:t>
      </w:r>
      <w:r w:rsidRPr="00F61ACA">
        <w:rPr>
          <w:rFonts w:ascii="Arial" w:hAnsi="Arial" w:cs="Arial"/>
          <w:sz w:val="24"/>
        </w:rPr>
        <w:t xml:space="preserve">the </w:t>
      </w:r>
      <w:r>
        <w:rPr>
          <w:rFonts w:ascii="Arial" w:hAnsi="Arial" w:cs="Arial"/>
          <w:sz w:val="24"/>
        </w:rPr>
        <w:t>evidential</w:t>
      </w:r>
      <w:r w:rsidRPr="00F61ACA">
        <w:rPr>
          <w:rFonts w:ascii="Arial" w:hAnsi="Arial" w:cs="Arial"/>
          <w:sz w:val="24"/>
        </w:rPr>
        <w:t xml:space="preserve"> requirements to support applications for the domestic abuse waiver in Northern Ireland</w:t>
      </w:r>
      <w:r w:rsidR="00B459EC">
        <w:rPr>
          <w:rFonts w:ascii="Arial" w:hAnsi="Arial" w:cs="Arial"/>
          <w:sz w:val="24"/>
        </w:rPr>
        <w:t xml:space="preserve"> and the form</w:t>
      </w:r>
      <w:r w:rsidR="003A2C5E">
        <w:rPr>
          <w:rFonts w:ascii="Arial" w:hAnsi="Arial" w:cs="Arial"/>
          <w:sz w:val="24"/>
        </w:rPr>
        <w:t>s of evidence t</w:t>
      </w:r>
      <w:r w:rsidR="00046D10">
        <w:rPr>
          <w:rFonts w:ascii="Arial" w:hAnsi="Arial" w:cs="Arial"/>
          <w:sz w:val="24"/>
        </w:rPr>
        <w:t>hat have been specified as  triggering an automatic prohibition on cross-examination in person</w:t>
      </w:r>
      <w:r w:rsidR="003A2C5E">
        <w:rPr>
          <w:rFonts w:ascii="Arial" w:hAnsi="Arial" w:cs="Arial"/>
          <w:sz w:val="24"/>
        </w:rPr>
        <w:t xml:space="preserve"> in</w:t>
      </w:r>
      <w:r w:rsidR="00046D10">
        <w:rPr>
          <w:rFonts w:ascii="Arial" w:hAnsi="Arial" w:cs="Arial"/>
          <w:sz w:val="24"/>
        </w:rPr>
        <w:t xml:space="preserve"> family proceedings in</w:t>
      </w:r>
      <w:r w:rsidR="003A2C5E">
        <w:rPr>
          <w:rFonts w:ascii="Arial" w:hAnsi="Arial" w:cs="Arial"/>
          <w:sz w:val="24"/>
        </w:rPr>
        <w:t xml:space="preserve"> England and Wales,</w:t>
      </w:r>
      <w:r w:rsidR="00575FEA">
        <w:rPr>
          <w:rFonts w:ascii="Arial" w:hAnsi="Arial" w:cs="Arial"/>
          <w:sz w:val="24"/>
        </w:rPr>
        <w:t xml:space="preserve"> the </w:t>
      </w:r>
      <w:r w:rsidR="003A2C5E">
        <w:rPr>
          <w:rFonts w:ascii="Arial" w:hAnsi="Arial" w:cs="Arial"/>
          <w:sz w:val="24"/>
        </w:rPr>
        <w:t>Department would welcome the views of consultees on</w:t>
      </w:r>
      <w:r w:rsidR="00576157" w:rsidRPr="00F61ACA">
        <w:rPr>
          <w:rFonts w:ascii="Arial" w:hAnsi="Arial" w:cs="Arial"/>
          <w:sz w:val="24"/>
        </w:rPr>
        <w:t xml:space="preserve"> </w:t>
      </w:r>
      <w:r w:rsidR="003A2C5E">
        <w:rPr>
          <w:rFonts w:ascii="Arial" w:hAnsi="Arial" w:cs="Arial"/>
          <w:sz w:val="24"/>
        </w:rPr>
        <w:t>the</w:t>
      </w:r>
      <w:r w:rsidR="00B459EC">
        <w:rPr>
          <w:rFonts w:ascii="Arial" w:hAnsi="Arial" w:cs="Arial"/>
          <w:sz w:val="24"/>
        </w:rPr>
        <w:t xml:space="preserve"> forms</w:t>
      </w:r>
      <w:r w:rsidR="007E639E">
        <w:rPr>
          <w:rFonts w:ascii="Arial" w:hAnsi="Arial" w:cs="Arial"/>
          <w:sz w:val="24"/>
        </w:rPr>
        <w:t xml:space="preserve"> of</w:t>
      </w:r>
      <w:r w:rsidR="003A2C5E">
        <w:rPr>
          <w:rFonts w:ascii="Arial" w:hAnsi="Arial" w:cs="Arial"/>
          <w:sz w:val="24"/>
        </w:rPr>
        <w:t xml:space="preserve"> </w:t>
      </w:r>
      <w:r w:rsidR="00732CC4" w:rsidRPr="00F61ACA">
        <w:rPr>
          <w:rFonts w:ascii="Arial" w:hAnsi="Arial" w:cs="Arial"/>
          <w:sz w:val="24"/>
        </w:rPr>
        <w:t>evidence</w:t>
      </w:r>
      <w:r w:rsidR="00575FEA">
        <w:rPr>
          <w:rFonts w:ascii="Arial" w:hAnsi="Arial" w:cs="Arial"/>
          <w:sz w:val="24"/>
        </w:rPr>
        <w:t xml:space="preserve"> set out</w:t>
      </w:r>
      <w:r w:rsidR="00732CC4" w:rsidRPr="00F61ACA">
        <w:rPr>
          <w:rFonts w:ascii="Arial" w:hAnsi="Arial" w:cs="Arial"/>
          <w:sz w:val="24"/>
        </w:rPr>
        <w:t xml:space="preserve"> </w:t>
      </w:r>
      <w:r w:rsidR="00417DB0">
        <w:rPr>
          <w:rFonts w:ascii="Arial" w:hAnsi="Arial" w:cs="Arial"/>
          <w:sz w:val="24"/>
        </w:rPr>
        <w:t xml:space="preserve">in the table in section 5 </w:t>
      </w:r>
      <w:r w:rsidR="003A2C5E">
        <w:rPr>
          <w:rFonts w:ascii="Arial" w:hAnsi="Arial" w:cs="Arial"/>
          <w:sz w:val="24"/>
        </w:rPr>
        <w:t>being</w:t>
      </w:r>
      <w:r w:rsidR="003934F9">
        <w:rPr>
          <w:rFonts w:ascii="Arial" w:hAnsi="Arial" w:cs="Arial"/>
          <w:sz w:val="24"/>
        </w:rPr>
        <w:t xml:space="preserve"> </w:t>
      </w:r>
      <w:r w:rsidR="00732CC4" w:rsidRPr="00F61ACA">
        <w:rPr>
          <w:rFonts w:ascii="Arial" w:hAnsi="Arial" w:cs="Arial"/>
          <w:sz w:val="24"/>
        </w:rPr>
        <w:t xml:space="preserve">specified </w:t>
      </w:r>
      <w:r w:rsidR="000448DD" w:rsidRPr="00F61ACA">
        <w:rPr>
          <w:rFonts w:ascii="Arial" w:hAnsi="Arial" w:cs="Arial"/>
          <w:sz w:val="24"/>
        </w:rPr>
        <w:t xml:space="preserve">in regulations </w:t>
      </w:r>
      <w:r w:rsidR="00E9457E">
        <w:rPr>
          <w:rFonts w:ascii="Arial" w:hAnsi="Arial" w:cs="Arial"/>
          <w:sz w:val="24"/>
        </w:rPr>
        <w:t>as</w:t>
      </w:r>
      <w:r w:rsidR="003A2C5E">
        <w:rPr>
          <w:rFonts w:ascii="Arial" w:hAnsi="Arial" w:cs="Arial"/>
          <w:sz w:val="24"/>
        </w:rPr>
        <w:t xml:space="preserve"> evidence that would</w:t>
      </w:r>
      <w:r w:rsidR="00732CC4" w:rsidRPr="00F61ACA">
        <w:rPr>
          <w:rFonts w:ascii="Arial" w:hAnsi="Arial" w:cs="Arial"/>
          <w:sz w:val="24"/>
        </w:rPr>
        <w:t xml:space="preserve"> </w:t>
      </w:r>
      <w:r w:rsidR="005C5E00" w:rsidRPr="00F61ACA">
        <w:rPr>
          <w:rFonts w:ascii="Arial" w:hAnsi="Arial" w:cs="Arial"/>
          <w:sz w:val="24"/>
        </w:rPr>
        <w:t>trigger an automatic prohibition o</w:t>
      </w:r>
      <w:r w:rsidR="002F6104">
        <w:rPr>
          <w:rFonts w:ascii="Arial" w:hAnsi="Arial" w:cs="Arial"/>
          <w:sz w:val="24"/>
        </w:rPr>
        <w:t>f</w:t>
      </w:r>
      <w:r w:rsidR="005C5E00" w:rsidRPr="00F61ACA">
        <w:rPr>
          <w:rFonts w:ascii="Arial" w:hAnsi="Arial" w:cs="Arial"/>
          <w:sz w:val="24"/>
        </w:rPr>
        <w:t xml:space="preserve"> cross-examination in person</w:t>
      </w:r>
      <w:r w:rsidR="00DC65BD">
        <w:rPr>
          <w:rFonts w:ascii="Arial" w:hAnsi="Arial" w:cs="Arial"/>
          <w:sz w:val="24"/>
        </w:rPr>
        <w:t xml:space="preserve"> in family proceedings</w:t>
      </w:r>
      <w:r w:rsidR="00046D10">
        <w:rPr>
          <w:rFonts w:ascii="Arial" w:hAnsi="Arial" w:cs="Arial"/>
          <w:sz w:val="24"/>
        </w:rPr>
        <w:t xml:space="preserve"> in this jurisdiction.</w:t>
      </w:r>
      <w:r w:rsidR="003A2C5E">
        <w:rPr>
          <w:rFonts w:ascii="Arial" w:hAnsi="Arial" w:cs="Arial"/>
          <w:sz w:val="24"/>
        </w:rPr>
        <w:t xml:space="preserve"> </w:t>
      </w:r>
    </w:p>
    <w:p w14:paraId="6FC7324E" w14:textId="1FB1AAEA" w:rsidR="00B14923" w:rsidRPr="00E4661C" w:rsidRDefault="003A2C5E" w:rsidP="002F6104">
      <w:pPr>
        <w:pStyle w:val="ListParagraph"/>
        <w:numPr>
          <w:ilvl w:val="0"/>
          <w:numId w:val="38"/>
        </w:numPr>
        <w:spacing w:line="360" w:lineRule="auto"/>
        <w:ind w:left="567" w:hanging="567"/>
        <w:contextualSpacing w:val="0"/>
        <w:jc w:val="both"/>
        <w:rPr>
          <w:rFonts w:ascii="Arial" w:hAnsi="Arial" w:cs="Arial"/>
          <w:sz w:val="24"/>
          <w:szCs w:val="24"/>
        </w:rPr>
      </w:pPr>
      <w:r>
        <w:rPr>
          <w:rFonts w:ascii="Arial" w:hAnsi="Arial" w:cs="Arial"/>
          <w:sz w:val="24"/>
        </w:rPr>
        <w:t>It should be noted</w:t>
      </w:r>
      <w:r w:rsidR="00023EA4" w:rsidRPr="00E4661C">
        <w:rPr>
          <w:rFonts w:ascii="Arial" w:hAnsi="Arial" w:cs="Arial"/>
          <w:sz w:val="24"/>
        </w:rPr>
        <w:t xml:space="preserve"> that</w:t>
      </w:r>
      <w:r>
        <w:rPr>
          <w:rFonts w:ascii="Arial" w:hAnsi="Arial" w:cs="Arial"/>
          <w:sz w:val="24"/>
        </w:rPr>
        <w:t xml:space="preserve"> new</w:t>
      </w:r>
      <w:r w:rsidR="00600504">
        <w:rPr>
          <w:rFonts w:ascii="Arial" w:hAnsi="Arial" w:cs="Arial"/>
          <w:sz w:val="24"/>
        </w:rPr>
        <w:t xml:space="preserve"> Article 11D to be inserted in</w:t>
      </w:r>
      <w:r w:rsidR="00023EA4" w:rsidRPr="00E4661C">
        <w:rPr>
          <w:rFonts w:ascii="Arial" w:hAnsi="Arial" w:cs="Arial"/>
          <w:sz w:val="24"/>
        </w:rPr>
        <w:t xml:space="preserve"> the 1993 Order </w:t>
      </w:r>
      <w:r>
        <w:rPr>
          <w:rFonts w:ascii="Arial" w:hAnsi="Arial" w:cs="Arial"/>
          <w:sz w:val="24"/>
        </w:rPr>
        <w:t>provide</w:t>
      </w:r>
      <w:r w:rsidR="00600504">
        <w:rPr>
          <w:rFonts w:ascii="Arial" w:hAnsi="Arial" w:cs="Arial"/>
          <w:sz w:val="24"/>
        </w:rPr>
        <w:t>s</w:t>
      </w:r>
      <w:r w:rsidR="00851A6B" w:rsidRPr="00E4661C">
        <w:rPr>
          <w:rFonts w:ascii="Arial" w:hAnsi="Arial" w:cs="Arial"/>
          <w:sz w:val="24"/>
        </w:rPr>
        <w:t xml:space="preserve"> that </w:t>
      </w:r>
      <w:r w:rsidR="00F4133C">
        <w:rPr>
          <w:rFonts w:ascii="Arial" w:hAnsi="Arial" w:cs="Arial"/>
          <w:sz w:val="24"/>
        </w:rPr>
        <w:t>the evidence</w:t>
      </w:r>
      <w:r w:rsidR="002B58F4">
        <w:rPr>
          <w:rFonts w:ascii="Arial" w:hAnsi="Arial" w:cs="Arial"/>
          <w:sz w:val="24"/>
        </w:rPr>
        <w:t xml:space="preserve"> submitted</w:t>
      </w:r>
      <w:r w:rsidR="00F4133C">
        <w:rPr>
          <w:rFonts w:ascii="Arial" w:hAnsi="Arial" w:cs="Arial"/>
          <w:sz w:val="24"/>
        </w:rPr>
        <w:t xml:space="preserve"> must be in respect of abusive behaviour </w:t>
      </w:r>
      <w:r w:rsidR="004C5036">
        <w:rPr>
          <w:rFonts w:ascii="Arial" w:hAnsi="Arial" w:cs="Arial"/>
          <w:sz w:val="24"/>
        </w:rPr>
        <w:t>towards a party/</w:t>
      </w:r>
      <w:r w:rsidR="00CB65A0">
        <w:rPr>
          <w:rFonts w:ascii="Arial" w:hAnsi="Arial" w:cs="Arial"/>
          <w:sz w:val="24"/>
        </w:rPr>
        <w:t>witness in</w:t>
      </w:r>
      <w:r w:rsidR="00046D10">
        <w:rPr>
          <w:rFonts w:ascii="Arial" w:hAnsi="Arial" w:cs="Arial"/>
          <w:sz w:val="24"/>
        </w:rPr>
        <w:t xml:space="preserve"> the proceedings by another person, </w:t>
      </w:r>
      <w:r w:rsidR="00933E04">
        <w:rPr>
          <w:rFonts w:ascii="Arial" w:hAnsi="Arial" w:cs="Arial"/>
          <w:sz w:val="24"/>
        </w:rPr>
        <w:t xml:space="preserve">who is </w:t>
      </w:r>
      <w:r w:rsidR="00046D10">
        <w:rPr>
          <w:rFonts w:ascii="Arial" w:hAnsi="Arial" w:cs="Arial"/>
          <w:sz w:val="24"/>
        </w:rPr>
        <w:lastRenderedPageBreak/>
        <w:t>also involved in the</w:t>
      </w:r>
      <w:r w:rsidR="00933E04">
        <w:rPr>
          <w:rFonts w:ascii="Arial" w:hAnsi="Arial" w:cs="Arial"/>
          <w:sz w:val="24"/>
        </w:rPr>
        <w:t xml:space="preserve"> family</w:t>
      </w:r>
      <w:r w:rsidR="00046D10">
        <w:rPr>
          <w:rFonts w:ascii="Arial" w:hAnsi="Arial" w:cs="Arial"/>
          <w:sz w:val="24"/>
        </w:rPr>
        <w:t xml:space="preserve"> proceedings as a party or witness</w:t>
      </w:r>
      <w:r w:rsidR="002B58F4">
        <w:rPr>
          <w:rFonts w:ascii="Arial" w:hAnsi="Arial" w:cs="Arial"/>
          <w:sz w:val="24"/>
        </w:rPr>
        <w:t xml:space="preserve"> and that they</w:t>
      </w:r>
      <w:r w:rsidR="00851A6B" w:rsidRPr="00E4661C">
        <w:rPr>
          <w:rFonts w:ascii="Arial" w:hAnsi="Arial" w:cs="Arial"/>
          <w:sz w:val="24"/>
        </w:rPr>
        <w:t xml:space="preserve"> </w:t>
      </w:r>
      <w:r w:rsidR="00A65463">
        <w:rPr>
          <w:rFonts w:ascii="Arial" w:hAnsi="Arial" w:cs="Arial"/>
          <w:sz w:val="24"/>
        </w:rPr>
        <w:t>must be ‘</w:t>
      </w:r>
      <w:r w:rsidR="00851A6B" w:rsidRPr="00E4661C">
        <w:rPr>
          <w:rFonts w:ascii="Arial" w:hAnsi="Arial" w:cs="Arial"/>
          <w:sz w:val="24"/>
        </w:rPr>
        <w:t>personally connected</w:t>
      </w:r>
      <w:r w:rsidR="00A65463">
        <w:rPr>
          <w:rFonts w:ascii="Arial" w:hAnsi="Arial" w:cs="Arial"/>
          <w:sz w:val="24"/>
        </w:rPr>
        <w:t>’</w:t>
      </w:r>
      <w:r w:rsidR="00851A6B" w:rsidRPr="00E4661C">
        <w:rPr>
          <w:rFonts w:ascii="Arial" w:hAnsi="Arial" w:cs="Arial"/>
          <w:sz w:val="24"/>
        </w:rPr>
        <w:t xml:space="preserve"> (</w:t>
      </w:r>
      <w:r w:rsidR="00023EA4" w:rsidRPr="00E4661C">
        <w:rPr>
          <w:rFonts w:ascii="Arial" w:hAnsi="Arial" w:cs="Arial"/>
          <w:sz w:val="24"/>
        </w:rPr>
        <w:t>as defined</w:t>
      </w:r>
      <w:r w:rsidR="00F4133C">
        <w:rPr>
          <w:rFonts w:ascii="Arial" w:hAnsi="Arial" w:cs="Arial"/>
          <w:sz w:val="24"/>
        </w:rPr>
        <w:t xml:space="preserve">, respectively, </w:t>
      </w:r>
      <w:r w:rsidR="00023EA4" w:rsidRPr="00E4661C">
        <w:rPr>
          <w:rFonts w:ascii="Arial" w:hAnsi="Arial" w:cs="Arial"/>
          <w:sz w:val="24"/>
        </w:rPr>
        <w:t>by s</w:t>
      </w:r>
      <w:r w:rsidR="005537F8" w:rsidRPr="00E4661C">
        <w:rPr>
          <w:rFonts w:ascii="Arial" w:hAnsi="Arial" w:cs="Arial"/>
          <w:sz w:val="24"/>
        </w:rPr>
        <w:t>ection</w:t>
      </w:r>
      <w:r w:rsidR="00F4133C">
        <w:rPr>
          <w:rFonts w:ascii="Arial" w:hAnsi="Arial" w:cs="Arial"/>
          <w:sz w:val="24"/>
        </w:rPr>
        <w:t xml:space="preserve">s 2 and </w:t>
      </w:r>
      <w:r w:rsidR="00023EA4" w:rsidRPr="00E4661C">
        <w:rPr>
          <w:rFonts w:ascii="Arial" w:hAnsi="Arial" w:cs="Arial"/>
          <w:sz w:val="24"/>
        </w:rPr>
        <w:t xml:space="preserve">5 of the 2021 Act - </w:t>
      </w:r>
      <w:r w:rsidR="00851A6B" w:rsidRPr="00E4661C">
        <w:rPr>
          <w:rFonts w:ascii="Arial" w:hAnsi="Arial" w:cs="Arial"/>
          <w:sz w:val="24"/>
        </w:rPr>
        <w:t xml:space="preserve">see </w:t>
      </w:r>
      <w:r w:rsidR="00851A6B" w:rsidRPr="00E4661C">
        <w:rPr>
          <w:rFonts w:ascii="Arial" w:hAnsi="Arial" w:cs="Arial"/>
          <w:b/>
          <w:sz w:val="24"/>
        </w:rPr>
        <w:t xml:space="preserve">Annex </w:t>
      </w:r>
      <w:r w:rsidR="007D75B9">
        <w:rPr>
          <w:rFonts w:ascii="Arial" w:hAnsi="Arial" w:cs="Arial"/>
          <w:b/>
          <w:sz w:val="24"/>
        </w:rPr>
        <w:t>B</w:t>
      </w:r>
      <w:r w:rsidR="00851A6B" w:rsidRPr="00E4661C">
        <w:rPr>
          <w:rFonts w:ascii="Arial" w:hAnsi="Arial" w:cs="Arial"/>
          <w:sz w:val="24"/>
        </w:rPr>
        <w:t>)</w:t>
      </w:r>
      <w:r w:rsidR="00353B5A" w:rsidRPr="00E4661C">
        <w:rPr>
          <w:rFonts w:ascii="Arial" w:hAnsi="Arial" w:cs="Arial"/>
          <w:sz w:val="24"/>
        </w:rPr>
        <w:t xml:space="preserve">. Therefore, the regulations </w:t>
      </w:r>
      <w:r w:rsidR="00A65463">
        <w:rPr>
          <w:rFonts w:ascii="Arial" w:hAnsi="Arial" w:cs="Arial"/>
          <w:sz w:val="24"/>
        </w:rPr>
        <w:t>cannot</w:t>
      </w:r>
      <w:r w:rsidR="00353B5A" w:rsidRPr="00E4661C">
        <w:rPr>
          <w:rFonts w:ascii="Arial" w:hAnsi="Arial" w:cs="Arial"/>
          <w:sz w:val="24"/>
        </w:rPr>
        <w:t xml:space="preserve"> </w:t>
      </w:r>
      <w:r w:rsidR="00096AE0">
        <w:rPr>
          <w:rFonts w:ascii="Arial" w:hAnsi="Arial" w:cs="Arial"/>
          <w:sz w:val="24"/>
        </w:rPr>
        <w:t xml:space="preserve">include </w:t>
      </w:r>
      <w:r w:rsidR="00353B5A" w:rsidRPr="00E4661C">
        <w:rPr>
          <w:rFonts w:ascii="Arial" w:hAnsi="Arial" w:cs="Arial"/>
          <w:sz w:val="24"/>
        </w:rPr>
        <w:t xml:space="preserve">evidence </w:t>
      </w:r>
      <w:r w:rsidR="00A65463">
        <w:rPr>
          <w:rFonts w:ascii="Arial" w:hAnsi="Arial" w:cs="Arial"/>
          <w:sz w:val="24"/>
        </w:rPr>
        <w:t xml:space="preserve">of a </w:t>
      </w:r>
      <w:r w:rsidR="00353B5A" w:rsidRPr="00E4661C">
        <w:rPr>
          <w:rFonts w:ascii="Arial" w:hAnsi="Arial" w:cs="Arial"/>
          <w:sz w:val="24"/>
        </w:rPr>
        <w:t>party</w:t>
      </w:r>
      <w:r w:rsidR="004C5036">
        <w:rPr>
          <w:rFonts w:ascii="Arial" w:hAnsi="Arial" w:cs="Arial"/>
          <w:sz w:val="24"/>
        </w:rPr>
        <w:t>/witness</w:t>
      </w:r>
      <w:r w:rsidR="00353B5A" w:rsidRPr="00E4661C">
        <w:rPr>
          <w:rFonts w:ascii="Arial" w:hAnsi="Arial" w:cs="Arial"/>
          <w:sz w:val="24"/>
        </w:rPr>
        <w:t xml:space="preserve"> ha</w:t>
      </w:r>
      <w:r w:rsidR="00A65463">
        <w:rPr>
          <w:rFonts w:ascii="Arial" w:hAnsi="Arial" w:cs="Arial"/>
          <w:sz w:val="24"/>
        </w:rPr>
        <w:t>ving</w:t>
      </w:r>
      <w:r w:rsidR="00353B5A" w:rsidRPr="00E4661C">
        <w:rPr>
          <w:rFonts w:ascii="Arial" w:hAnsi="Arial" w:cs="Arial"/>
          <w:sz w:val="24"/>
        </w:rPr>
        <w:t xml:space="preserve"> committed </w:t>
      </w:r>
      <w:r w:rsidR="00B01A00" w:rsidRPr="00E4661C">
        <w:rPr>
          <w:rFonts w:ascii="Arial" w:hAnsi="Arial" w:cs="Arial"/>
          <w:sz w:val="24"/>
        </w:rPr>
        <w:t>domestic abuse against a person</w:t>
      </w:r>
      <w:r>
        <w:rPr>
          <w:rFonts w:ascii="Arial" w:hAnsi="Arial" w:cs="Arial"/>
          <w:sz w:val="24"/>
        </w:rPr>
        <w:t xml:space="preserve"> who is</w:t>
      </w:r>
      <w:r w:rsidR="00B01A00" w:rsidRPr="00E4661C">
        <w:rPr>
          <w:rFonts w:ascii="Arial" w:hAnsi="Arial" w:cs="Arial"/>
          <w:sz w:val="24"/>
        </w:rPr>
        <w:t xml:space="preserve"> </w:t>
      </w:r>
      <w:r>
        <w:rPr>
          <w:rFonts w:ascii="Arial" w:hAnsi="Arial" w:cs="Arial"/>
          <w:sz w:val="24"/>
        </w:rPr>
        <w:t>not involved in</w:t>
      </w:r>
      <w:r w:rsidR="00353B5A" w:rsidRPr="00E4661C">
        <w:rPr>
          <w:rFonts w:ascii="Arial" w:hAnsi="Arial" w:cs="Arial"/>
          <w:sz w:val="24"/>
        </w:rPr>
        <w:t xml:space="preserve"> the proceedings</w:t>
      </w:r>
      <w:r>
        <w:rPr>
          <w:rFonts w:ascii="Arial" w:hAnsi="Arial" w:cs="Arial"/>
          <w:sz w:val="24"/>
        </w:rPr>
        <w:t xml:space="preserve"> or between person</w:t>
      </w:r>
      <w:r w:rsidR="002B58F4">
        <w:rPr>
          <w:rFonts w:ascii="Arial" w:hAnsi="Arial" w:cs="Arial"/>
          <w:sz w:val="24"/>
        </w:rPr>
        <w:t>s</w:t>
      </w:r>
      <w:r>
        <w:rPr>
          <w:rFonts w:ascii="Arial" w:hAnsi="Arial" w:cs="Arial"/>
          <w:sz w:val="24"/>
        </w:rPr>
        <w:t xml:space="preserve"> who</w:t>
      </w:r>
      <w:r w:rsidR="00353B5A" w:rsidRPr="00E4661C">
        <w:rPr>
          <w:rFonts w:ascii="Arial" w:hAnsi="Arial" w:cs="Arial"/>
          <w:sz w:val="24"/>
        </w:rPr>
        <w:t xml:space="preserve"> are not personally connected.</w:t>
      </w:r>
      <w:r w:rsidR="00D03CD9" w:rsidRPr="00E4661C">
        <w:rPr>
          <w:rFonts w:ascii="Arial" w:hAnsi="Arial" w:cs="Arial"/>
          <w:sz w:val="24"/>
        </w:rPr>
        <w:t xml:space="preserve"> </w:t>
      </w:r>
      <w:r w:rsidR="00B14923" w:rsidRPr="00E4661C">
        <w:rPr>
          <w:rFonts w:ascii="Arial" w:hAnsi="Arial" w:cs="Arial"/>
          <w:sz w:val="24"/>
        </w:rPr>
        <w:t>E</w:t>
      </w:r>
      <w:r w:rsidR="00D03CD9" w:rsidRPr="00E4661C">
        <w:rPr>
          <w:rFonts w:ascii="Arial" w:hAnsi="Arial" w:cs="Arial"/>
          <w:sz w:val="24"/>
        </w:rPr>
        <w:t>xample</w:t>
      </w:r>
      <w:r w:rsidR="00B14923" w:rsidRPr="00E4661C">
        <w:rPr>
          <w:rFonts w:ascii="Arial" w:hAnsi="Arial" w:cs="Arial"/>
          <w:sz w:val="24"/>
        </w:rPr>
        <w:t>s</w:t>
      </w:r>
      <w:r w:rsidR="00D03CD9" w:rsidRPr="00E4661C">
        <w:rPr>
          <w:rFonts w:ascii="Arial" w:hAnsi="Arial" w:cs="Arial"/>
          <w:sz w:val="24"/>
        </w:rPr>
        <w:t xml:space="preserve"> of this would be</w:t>
      </w:r>
      <w:r w:rsidR="00B14923" w:rsidRPr="00E4661C">
        <w:rPr>
          <w:rFonts w:ascii="Arial" w:hAnsi="Arial" w:cs="Arial"/>
          <w:sz w:val="24"/>
        </w:rPr>
        <w:t>:</w:t>
      </w:r>
    </w:p>
    <w:p w14:paraId="5F51810F" w14:textId="67C3D4BB" w:rsidR="00B14923" w:rsidRPr="00B14923" w:rsidRDefault="00A65463" w:rsidP="00E4661C">
      <w:pPr>
        <w:pStyle w:val="ListParagraph"/>
        <w:numPr>
          <w:ilvl w:val="0"/>
          <w:numId w:val="12"/>
        </w:numPr>
        <w:spacing w:line="360" w:lineRule="auto"/>
        <w:ind w:left="1134" w:hanging="567"/>
        <w:jc w:val="both"/>
        <w:rPr>
          <w:rFonts w:ascii="Arial" w:hAnsi="Arial" w:cs="Arial"/>
          <w:sz w:val="24"/>
        </w:rPr>
      </w:pPr>
      <w:r>
        <w:rPr>
          <w:rFonts w:ascii="Arial" w:hAnsi="Arial" w:cs="Arial"/>
          <w:sz w:val="24"/>
        </w:rPr>
        <w:t xml:space="preserve">evidence that a </w:t>
      </w:r>
      <w:r w:rsidR="00B14923" w:rsidRPr="00B14923">
        <w:rPr>
          <w:rFonts w:ascii="Arial" w:hAnsi="Arial" w:cs="Arial"/>
          <w:sz w:val="24"/>
        </w:rPr>
        <w:t>party has committed a domestic abuse-related offence against the children or relatives of the person to be cross-examined;</w:t>
      </w:r>
    </w:p>
    <w:p w14:paraId="37C28B4B" w14:textId="2AE91851" w:rsidR="00B14923" w:rsidRPr="00B14923" w:rsidRDefault="00A65463" w:rsidP="00E4661C">
      <w:pPr>
        <w:pStyle w:val="ListParagraph"/>
        <w:numPr>
          <w:ilvl w:val="0"/>
          <w:numId w:val="12"/>
        </w:numPr>
        <w:spacing w:line="360" w:lineRule="auto"/>
        <w:ind w:left="1134" w:hanging="567"/>
        <w:jc w:val="both"/>
        <w:rPr>
          <w:rFonts w:ascii="Arial" w:hAnsi="Arial" w:cs="Arial"/>
          <w:sz w:val="24"/>
        </w:rPr>
      </w:pPr>
      <w:r>
        <w:rPr>
          <w:rFonts w:ascii="Arial" w:hAnsi="Arial" w:cs="Arial"/>
          <w:sz w:val="24"/>
        </w:rPr>
        <w:t xml:space="preserve">evidence that </w:t>
      </w:r>
      <w:r w:rsidR="00D03CD9" w:rsidRPr="00B14923">
        <w:rPr>
          <w:rFonts w:ascii="Arial" w:hAnsi="Arial" w:cs="Arial"/>
          <w:sz w:val="24"/>
        </w:rPr>
        <w:t>a party has been convicted of a domestic</w:t>
      </w:r>
      <w:r w:rsidR="00B14923" w:rsidRPr="00B14923">
        <w:rPr>
          <w:rFonts w:ascii="Arial" w:hAnsi="Arial" w:cs="Arial"/>
          <w:sz w:val="24"/>
        </w:rPr>
        <w:t xml:space="preserve"> </w:t>
      </w:r>
      <w:r w:rsidR="00D03CD9" w:rsidRPr="00B14923">
        <w:rPr>
          <w:rFonts w:ascii="Arial" w:hAnsi="Arial" w:cs="Arial"/>
          <w:sz w:val="24"/>
        </w:rPr>
        <w:t>abuse</w:t>
      </w:r>
      <w:r w:rsidR="00B14923" w:rsidRPr="00B14923">
        <w:rPr>
          <w:rFonts w:ascii="Arial" w:hAnsi="Arial" w:cs="Arial"/>
          <w:sz w:val="24"/>
        </w:rPr>
        <w:t>-</w:t>
      </w:r>
      <w:r w:rsidR="00D03CD9" w:rsidRPr="00B14923">
        <w:rPr>
          <w:rFonts w:ascii="Arial" w:hAnsi="Arial" w:cs="Arial"/>
          <w:sz w:val="24"/>
        </w:rPr>
        <w:t xml:space="preserve">related offence in respect of another victim </w:t>
      </w:r>
      <w:r w:rsidR="00B14923" w:rsidRPr="00B14923">
        <w:rPr>
          <w:rFonts w:ascii="Arial" w:hAnsi="Arial" w:cs="Arial"/>
          <w:sz w:val="24"/>
        </w:rPr>
        <w:t>;</w:t>
      </w:r>
      <w:r w:rsidR="00D03CD9" w:rsidRPr="00B14923">
        <w:rPr>
          <w:rFonts w:ascii="Arial" w:hAnsi="Arial" w:cs="Arial"/>
          <w:sz w:val="24"/>
        </w:rPr>
        <w:t xml:space="preserve"> </w:t>
      </w:r>
      <w:r w:rsidR="00F4133C">
        <w:rPr>
          <w:rFonts w:ascii="Arial" w:hAnsi="Arial" w:cs="Arial"/>
          <w:sz w:val="24"/>
        </w:rPr>
        <w:t>and</w:t>
      </w:r>
      <w:r w:rsidR="00D03CD9" w:rsidRPr="00B14923">
        <w:rPr>
          <w:rFonts w:ascii="Arial" w:hAnsi="Arial" w:cs="Arial"/>
          <w:sz w:val="24"/>
        </w:rPr>
        <w:t xml:space="preserve"> </w:t>
      </w:r>
    </w:p>
    <w:p w14:paraId="3D27F505" w14:textId="2492BAF9" w:rsidR="00B01A00" w:rsidRPr="00D0081B" w:rsidRDefault="000C57BC" w:rsidP="00475D6B">
      <w:pPr>
        <w:pStyle w:val="ListParagraph"/>
        <w:numPr>
          <w:ilvl w:val="0"/>
          <w:numId w:val="12"/>
        </w:numPr>
        <w:spacing w:line="360" w:lineRule="auto"/>
        <w:ind w:left="1134" w:hanging="567"/>
        <w:jc w:val="both"/>
        <w:rPr>
          <w:rFonts w:ascii="Arial" w:hAnsi="Arial" w:cs="Arial"/>
          <w:sz w:val="24"/>
        </w:rPr>
      </w:pPr>
      <w:r w:rsidRPr="00D0081B">
        <w:rPr>
          <w:rFonts w:ascii="Arial" w:hAnsi="Arial" w:cs="Arial"/>
          <w:sz w:val="24"/>
        </w:rPr>
        <w:t xml:space="preserve">information </w:t>
      </w:r>
      <w:r w:rsidR="00D0081B">
        <w:rPr>
          <w:rFonts w:ascii="Arial" w:hAnsi="Arial" w:cs="Arial"/>
          <w:sz w:val="24"/>
        </w:rPr>
        <w:t>about</w:t>
      </w:r>
      <w:r w:rsidRPr="00D0081B">
        <w:rPr>
          <w:rFonts w:ascii="Arial" w:hAnsi="Arial" w:cs="Arial"/>
          <w:sz w:val="24"/>
        </w:rPr>
        <w:t xml:space="preserve"> </w:t>
      </w:r>
      <w:r w:rsidR="00D0081B" w:rsidRPr="00D0081B">
        <w:rPr>
          <w:rFonts w:ascii="Arial" w:hAnsi="Arial" w:cs="Arial"/>
          <w:sz w:val="24"/>
        </w:rPr>
        <w:t xml:space="preserve">a </w:t>
      </w:r>
      <w:r w:rsidR="00D0081B">
        <w:rPr>
          <w:rFonts w:ascii="Arial" w:hAnsi="Arial" w:cs="Arial"/>
          <w:sz w:val="24"/>
        </w:rPr>
        <w:t>party’s</w:t>
      </w:r>
      <w:r w:rsidR="00D0081B" w:rsidRPr="00D0081B">
        <w:rPr>
          <w:rFonts w:ascii="Arial" w:hAnsi="Arial" w:cs="Arial"/>
          <w:sz w:val="24"/>
        </w:rPr>
        <w:t xml:space="preserve"> history of </w:t>
      </w:r>
      <w:r w:rsidRPr="00D0081B">
        <w:rPr>
          <w:rFonts w:ascii="Arial" w:hAnsi="Arial" w:cs="Arial"/>
          <w:sz w:val="24"/>
        </w:rPr>
        <w:t xml:space="preserve">domestic abuse </w:t>
      </w:r>
      <w:r w:rsidR="00D0081B" w:rsidRPr="00D0081B">
        <w:rPr>
          <w:rFonts w:ascii="Arial" w:hAnsi="Arial" w:cs="Arial"/>
          <w:sz w:val="24"/>
        </w:rPr>
        <w:t xml:space="preserve">towards a previous partner </w:t>
      </w:r>
      <w:r w:rsidRPr="00D0081B">
        <w:rPr>
          <w:rFonts w:ascii="Arial" w:hAnsi="Arial" w:cs="Arial"/>
          <w:sz w:val="24"/>
        </w:rPr>
        <w:t xml:space="preserve">shared </w:t>
      </w:r>
      <w:r w:rsidR="00B14923" w:rsidRPr="00D0081B">
        <w:rPr>
          <w:rFonts w:ascii="Arial" w:hAnsi="Arial" w:cs="Arial"/>
          <w:sz w:val="24"/>
        </w:rPr>
        <w:t xml:space="preserve">by the police </w:t>
      </w:r>
      <w:r w:rsidRPr="00D0081B">
        <w:rPr>
          <w:rFonts w:ascii="Arial" w:hAnsi="Arial" w:cs="Arial"/>
          <w:sz w:val="24"/>
        </w:rPr>
        <w:t>under the Domestic Violence and Abuse Disclosure Scheme</w:t>
      </w:r>
      <w:r w:rsidR="00D0081B">
        <w:rPr>
          <w:rFonts w:ascii="Arial" w:hAnsi="Arial" w:cs="Arial"/>
          <w:sz w:val="24"/>
        </w:rPr>
        <w:t>.</w:t>
      </w:r>
    </w:p>
    <w:p w14:paraId="5078FCE1" w14:textId="7D69D55B" w:rsidR="00C251A3" w:rsidRPr="003A2C5E" w:rsidRDefault="00083E9B" w:rsidP="00C251A3">
      <w:pPr>
        <w:pStyle w:val="ListParagraph"/>
        <w:numPr>
          <w:ilvl w:val="0"/>
          <w:numId w:val="38"/>
        </w:numPr>
        <w:spacing w:line="360" w:lineRule="auto"/>
        <w:ind w:left="567" w:hanging="567"/>
        <w:contextualSpacing w:val="0"/>
        <w:jc w:val="both"/>
        <w:rPr>
          <w:rFonts w:ascii="Arial" w:hAnsi="Arial" w:cs="Arial"/>
          <w:sz w:val="24"/>
          <w:szCs w:val="24"/>
        </w:rPr>
      </w:pPr>
      <w:r w:rsidRPr="003A2C5E">
        <w:rPr>
          <w:rFonts w:ascii="Arial" w:hAnsi="Arial" w:cs="Arial"/>
          <w:sz w:val="24"/>
        </w:rPr>
        <w:t>In relation to specifying evidence of domestic abuse</w:t>
      </w:r>
      <w:r w:rsidR="002B58F4">
        <w:rPr>
          <w:rFonts w:ascii="Arial" w:hAnsi="Arial" w:cs="Arial"/>
          <w:sz w:val="24"/>
        </w:rPr>
        <w:t xml:space="preserve"> that would require to be</w:t>
      </w:r>
      <w:r w:rsidRPr="003A2C5E">
        <w:rPr>
          <w:rFonts w:ascii="Arial" w:hAnsi="Arial" w:cs="Arial"/>
          <w:sz w:val="24"/>
        </w:rPr>
        <w:t xml:space="preserve"> </w:t>
      </w:r>
      <w:r w:rsidR="001A0B39" w:rsidRPr="003A2C5E">
        <w:rPr>
          <w:rFonts w:ascii="Arial" w:hAnsi="Arial" w:cs="Arial"/>
          <w:sz w:val="24"/>
        </w:rPr>
        <w:t>provided by</w:t>
      </w:r>
      <w:r w:rsidR="003A2C5E" w:rsidRPr="003A2C5E">
        <w:rPr>
          <w:rFonts w:ascii="Arial" w:hAnsi="Arial" w:cs="Arial"/>
          <w:sz w:val="24"/>
        </w:rPr>
        <w:t xml:space="preserve"> professionals</w:t>
      </w:r>
      <w:r w:rsidR="004C5036">
        <w:rPr>
          <w:rFonts w:ascii="Arial" w:hAnsi="Arial" w:cs="Arial"/>
          <w:sz w:val="24"/>
        </w:rPr>
        <w:t xml:space="preserve">, </w:t>
      </w:r>
      <w:r w:rsidR="00933E04">
        <w:rPr>
          <w:rFonts w:ascii="Arial" w:hAnsi="Arial" w:cs="Arial"/>
          <w:sz w:val="24"/>
        </w:rPr>
        <w:t xml:space="preserve">individuals working for </w:t>
      </w:r>
      <w:r w:rsidR="002B58F4">
        <w:rPr>
          <w:rFonts w:ascii="Arial" w:hAnsi="Arial" w:cs="Arial"/>
          <w:sz w:val="24"/>
        </w:rPr>
        <w:t>support organ</w:t>
      </w:r>
      <w:r w:rsidR="004C5036">
        <w:rPr>
          <w:rFonts w:ascii="Arial" w:hAnsi="Arial" w:cs="Arial"/>
          <w:sz w:val="24"/>
        </w:rPr>
        <w:t>isations and others</w:t>
      </w:r>
      <w:r w:rsidRPr="003A2C5E">
        <w:rPr>
          <w:rFonts w:ascii="Arial" w:hAnsi="Arial" w:cs="Arial"/>
          <w:sz w:val="24"/>
        </w:rPr>
        <w:t>, we have considered</w:t>
      </w:r>
      <w:r w:rsidR="004C5036">
        <w:rPr>
          <w:rFonts w:ascii="Arial" w:hAnsi="Arial" w:cs="Arial"/>
          <w:sz w:val="24"/>
        </w:rPr>
        <w:t xml:space="preserve"> the potential effect of</w:t>
      </w:r>
      <w:r w:rsidRPr="003A2C5E">
        <w:rPr>
          <w:rFonts w:ascii="Arial" w:hAnsi="Arial" w:cs="Arial"/>
          <w:sz w:val="24"/>
        </w:rPr>
        <w:t xml:space="preserve"> section 5 </w:t>
      </w:r>
      <w:r w:rsidR="001A0B39" w:rsidRPr="003A2C5E">
        <w:rPr>
          <w:rFonts w:ascii="Arial" w:hAnsi="Arial" w:cs="Arial"/>
          <w:sz w:val="24"/>
        </w:rPr>
        <w:t xml:space="preserve">(Penalties for concealing offences, etc.) </w:t>
      </w:r>
      <w:r w:rsidRPr="003A2C5E">
        <w:rPr>
          <w:rFonts w:ascii="Arial" w:hAnsi="Arial" w:cs="Arial"/>
          <w:sz w:val="24"/>
        </w:rPr>
        <w:t>of the Criminal Law Ac</w:t>
      </w:r>
      <w:r w:rsidR="003A2C5E" w:rsidRPr="003A2C5E">
        <w:rPr>
          <w:rFonts w:ascii="Arial" w:hAnsi="Arial" w:cs="Arial"/>
          <w:sz w:val="24"/>
        </w:rPr>
        <w:t>t (Northern Ireland) 1967. This</w:t>
      </w:r>
      <w:r w:rsidR="004C5036">
        <w:rPr>
          <w:rFonts w:ascii="Arial" w:hAnsi="Arial" w:cs="Arial"/>
          <w:sz w:val="24"/>
        </w:rPr>
        <w:t xml:space="preserve"> provision</w:t>
      </w:r>
      <w:r w:rsidR="003A2C5E" w:rsidRPr="003A2C5E">
        <w:rPr>
          <w:rFonts w:ascii="Arial" w:hAnsi="Arial" w:cs="Arial"/>
          <w:sz w:val="24"/>
        </w:rPr>
        <w:t xml:space="preserve"> </w:t>
      </w:r>
      <w:r w:rsidR="008155C4" w:rsidRPr="003A2C5E">
        <w:rPr>
          <w:rFonts w:ascii="Arial" w:hAnsi="Arial" w:cs="Arial"/>
          <w:sz w:val="24"/>
        </w:rPr>
        <w:t xml:space="preserve">places a duty on persons to report </w:t>
      </w:r>
      <w:r w:rsidR="00C251A3" w:rsidRPr="003A2C5E">
        <w:rPr>
          <w:rFonts w:ascii="Arial" w:hAnsi="Arial" w:cs="Arial"/>
          <w:sz w:val="24"/>
        </w:rPr>
        <w:t xml:space="preserve">a </w:t>
      </w:r>
      <w:r w:rsidR="003A2C5E" w:rsidRPr="003A2C5E">
        <w:rPr>
          <w:rFonts w:ascii="Arial" w:hAnsi="Arial" w:cs="Arial"/>
          <w:sz w:val="24"/>
        </w:rPr>
        <w:t>serious offence to the police</w:t>
      </w:r>
      <w:r w:rsidR="00682440">
        <w:rPr>
          <w:rFonts w:ascii="Arial" w:hAnsi="Arial" w:cs="Arial"/>
          <w:sz w:val="24"/>
        </w:rPr>
        <w:t>. H</w:t>
      </w:r>
      <w:r w:rsidR="003A2C5E" w:rsidRPr="003A2C5E">
        <w:rPr>
          <w:rFonts w:ascii="Arial" w:hAnsi="Arial" w:cs="Arial"/>
          <w:sz w:val="24"/>
        </w:rPr>
        <w:t>owever,</w:t>
      </w:r>
      <w:r w:rsidR="008155C4" w:rsidRPr="003A2C5E">
        <w:rPr>
          <w:rFonts w:ascii="Arial" w:hAnsi="Arial" w:cs="Arial"/>
          <w:sz w:val="24"/>
        </w:rPr>
        <w:t xml:space="preserve"> an offence will </w:t>
      </w:r>
      <w:r w:rsidR="001A0B39" w:rsidRPr="003A2C5E">
        <w:rPr>
          <w:rFonts w:ascii="Arial" w:hAnsi="Arial" w:cs="Arial"/>
          <w:sz w:val="24"/>
        </w:rPr>
        <w:t>not</w:t>
      </w:r>
      <w:r w:rsidR="008155C4" w:rsidRPr="003A2C5E">
        <w:rPr>
          <w:rFonts w:ascii="Arial" w:hAnsi="Arial" w:cs="Arial"/>
          <w:sz w:val="24"/>
        </w:rPr>
        <w:t xml:space="preserve"> occur if there is a </w:t>
      </w:r>
      <w:r w:rsidR="008B0D5B" w:rsidRPr="003A2C5E">
        <w:rPr>
          <w:rFonts w:ascii="Arial" w:hAnsi="Arial" w:cs="Arial"/>
          <w:sz w:val="24"/>
        </w:rPr>
        <w:t>“</w:t>
      </w:r>
      <w:r w:rsidR="008155C4" w:rsidRPr="003A2C5E">
        <w:rPr>
          <w:rFonts w:ascii="Arial" w:hAnsi="Arial" w:cs="Arial"/>
          <w:sz w:val="24"/>
        </w:rPr>
        <w:t>reasonable excuse</w:t>
      </w:r>
      <w:r w:rsidR="008B0D5B" w:rsidRPr="003A2C5E">
        <w:rPr>
          <w:rFonts w:ascii="Arial" w:hAnsi="Arial" w:cs="Arial"/>
          <w:sz w:val="24"/>
        </w:rPr>
        <w:t>”</w:t>
      </w:r>
      <w:r w:rsidR="008155C4" w:rsidRPr="003A2C5E">
        <w:rPr>
          <w:rFonts w:ascii="Arial" w:hAnsi="Arial" w:cs="Arial"/>
          <w:sz w:val="24"/>
        </w:rPr>
        <w:t xml:space="preserve"> not to report an</w:t>
      </w:r>
      <w:r w:rsidR="003A2C5E" w:rsidRPr="003A2C5E">
        <w:rPr>
          <w:rFonts w:ascii="Arial" w:hAnsi="Arial" w:cs="Arial"/>
          <w:sz w:val="24"/>
        </w:rPr>
        <w:t xml:space="preserve"> offence to the police and </w:t>
      </w:r>
      <w:r w:rsidR="001A0B39" w:rsidRPr="003A2C5E">
        <w:rPr>
          <w:rFonts w:ascii="Arial" w:hAnsi="Arial" w:cs="Arial"/>
          <w:sz w:val="24"/>
        </w:rPr>
        <w:t>any associated</w:t>
      </w:r>
      <w:r w:rsidR="003A2C5E" w:rsidRPr="003A2C5E">
        <w:rPr>
          <w:rFonts w:ascii="Arial" w:hAnsi="Arial" w:cs="Arial"/>
          <w:sz w:val="24"/>
        </w:rPr>
        <w:t xml:space="preserve"> proceedings may</w:t>
      </w:r>
      <w:r w:rsidR="008155C4" w:rsidRPr="003A2C5E">
        <w:rPr>
          <w:rFonts w:ascii="Arial" w:hAnsi="Arial" w:cs="Arial"/>
          <w:sz w:val="24"/>
        </w:rPr>
        <w:t xml:space="preserve"> </w:t>
      </w:r>
      <w:r w:rsidR="008155C4" w:rsidRPr="003A2C5E">
        <w:rPr>
          <w:rFonts w:ascii="Arial" w:hAnsi="Arial" w:cs="Arial"/>
          <w:sz w:val="24"/>
        </w:rPr>
        <w:lastRenderedPageBreak/>
        <w:t xml:space="preserve">only be instigated by or with the consent of the Attorney General for Northern Ireland. </w:t>
      </w:r>
    </w:p>
    <w:p w14:paraId="22A479C4" w14:textId="4E0C1053" w:rsidR="00F4133C" w:rsidRPr="00682440" w:rsidRDefault="00C251A3" w:rsidP="00886D5C">
      <w:pPr>
        <w:pStyle w:val="ListParagraph"/>
        <w:numPr>
          <w:ilvl w:val="0"/>
          <w:numId w:val="38"/>
        </w:numPr>
        <w:spacing w:line="360" w:lineRule="auto"/>
        <w:ind w:left="567" w:hanging="567"/>
        <w:contextualSpacing w:val="0"/>
        <w:jc w:val="both"/>
        <w:rPr>
          <w:rFonts w:ascii="Arial" w:hAnsi="Arial" w:cs="Arial"/>
          <w:sz w:val="24"/>
          <w:szCs w:val="24"/>
        </w:rPr>
      </w:pPr>
      <w:r w:rsidRPr="00682440">
        <w:rPr>
          <w:rFonts w:ascii="Arial" w:hAnsi="Arial" w:cs="Arial"/>
          <w:sz w:val="24"/>
        </w:rPr>
        <w:t>T</w:t>
      </w:r>
      <w:r w:rsidR="008155C4" w:rsidRPr="00682440">
        <w:rPr>
          <w:rFonts w:ascii="Arial" w:hAnsi="Arial" w:cs="Arial"/>
          <w:sz w:val="24"/>
        </w:rPr>
        <w:t xml:space="preserve">he </w:t>
      </w:r>
      <w:r w:rsidR="001A0B39" w:rsidRPr="00682440">
        <w:rPr>
          <w:rFonts w:ascii="Arial" w:hAnsi="Arial" w:cs="Arial"/>
          <w:sz w:val="24"/>
        </w:rPr>
        <w:t>Attorney</w:t>
      </w:r>
      <w:r w:rsidR="008155C4" w:rsidRPr="00682440">
        <w:rPr>
          <w:rFonts w:ascii="Arial" w:hAnsi="Arial" w:cs="Arial"/>
          <w:sz w:val="24"/>
        </w:rPr>
        <w:t xml:space="preserve"> </w:t>
      </w:r>
      <w:r w:rsidR="001A0B39" w:rsidRPr="00682440">
        <w:rPr>
          <w:rFonts w:ascii="Arial" w:hAnsi="Arial" w:cs="Arial"/>
          <w:sz w:val="24"/>
        </w:rPr>
        <w:t>General</w:t>
      </w:r>
      <w:r w:rsidR="008155C4" w:rsidRPr="00682440">
        <w:rPr>
          <w:rFonts w:ascii="Arial" w:hAnsi="Arial" w:cs="Arial"/>
          <w:sz w:val="24"/>
        </w:rPr>
        <w:t xml:space="preserve"> has issued </w:t>
      </w:r>
      <w:r w:rsidR="001A0B39" w:rsidRPr="00682440">
        <w:rPr>
          <w:rFonts w:ascii="Arial" w:hAnsi="Arial" w:cs="Arial"/>
          <w:sz w:val="24"/>
        </w:rPr>
        <w:t>guidance</w:t>
      </w:r>
      <w:r w:rsidR="00933E04" w:rsidRPr="00682440">
        <w:rPr>
          <w:rFonts w:ascii="Arial" w:hAnsi="Arial" w:cs="Arial"/>
          <w:sz w:val="24"/>
        </w:rPr>
        <w:t xml:space="preserve"> to the PSNI and PPS</w:t>
      </w:r>
      <w:r w:rsidR="00250B97" w:rsidRPr="00682440">
        <w:rPr>
          <w:rFonts w:ascii="Arial" w:hAnsi="Arial" w:cs="Arial"/>
          <w:sz w:val="24"/>
        </w:rPr>
        <w:t xml:space="preserve"> on the </w:t>
      </w:r>
      <w:r w:rsidR="001A0B39" w:rsidRPr="00682440">
        <w:rPr>
          <w:rFonts w:ascii="Arial" w:hAnsi="Arial" w:cs="Arial"/>
          <w:sz w:val="24"/>
        </w:rPr>
        <w:t>application</w:t>
      </w:r>
      <w:r w:rsidR="00250B97" w:rsidRPr="00682440">
        <w:rPr>
          <w:rFonts w:ascii="Arial" w:hAnsi="Arial" w:cs="Arial"/>
          <w:sz w:val="24"/>
        </w:rPr>
        <w:t xml:space="preserve"> of s5 to </w:t>
      </w:r>
      <w:r w:rsidR="001A0B39" w:rsidRPr="00682440">
        <w:rPr>
          <w:rFonts w:ascii="Arial" w:hAnsi="Arial" w:cs="Arial"/>
          <w:sz w:val="24"/>
        </w:rPr>
        <w:t>victims</w:t>
      </w:r>
      <w:r w:rsidR="00250B97" w:rsidRPr="00682440">
        <w:rPr>
          <w:rFonts w:ascii="Arial" w:hAnsi="Arial" w:cs="Arial"/>
          <w:sz w:val="24"/>
        </w:rPr>
        <w:t xml:space="preserve"> of serious </w:t>
      </w:r>
      <w:r w:rsidR="008B0D5B" w:rsidRPr="00682440">
        <w:rPr>
          <w:rFonts w:ascii="Arial" w:hAnsi="Arial" w:cs="Arial"/>
          <w:sz w:val="24"/>
        </w:rPr>
        <w:t xml:space="preserve">sexual </w:t>
      </w:r>
      <w:r w:rsidR="00250B97" w:rsidRPr="00682440">
        <w:rPr>
          <w:rFonts w:ascii="Arial" w:hAnsi="Arial" w:cs="Arial"/>
          <w:sz w:val="24"/>
        </w:rPr>
        <w:t>offences</w:t>
      </w:r>
      <w:r w:rsidR="001A0B39" w:rsidRPr="00682440">
        <w:rPr>
          <w:rFonts w:ascii="Arial" w:hAnsi="Arial" w:cs="Arial"/>
          <w:sz w:val="24"/>
        </w:rPr>
        <w:t xml:space="preserve"> and those to whom they make disclosures</w:t>
      </w:r>
      <w:r w:rsidR="00682440" w:rsidRPr="00682440">
        <w:rPr>
          <w:rFonts w:ascii="Arial" w:hAnsi="Arial" w:cs="Arial"/>
          <w:sz w:val="24"/>
        </w:rPr>
        <w:t>.</w:t>
      </w:r>
      <w:r w:rsidR="00AA6CAC">
        <w:rPr>
          <w:rStyle w:val="FootnoteReference"/>
          <w:rFonts w:ascii="Arial" w:hAnsi="Arial" w:cs="Arial"/>
          <w:sz w:val="24"/>
        </w:rPr>
        <w:footnoteReference w:id="8"/>
      </w:r>
      <w:r w:rsidR="00682440" w:rsidRPr="00682440">
        <w:rPr>
          <w:rFonts w:ascii="Arial" w:hAnsi="Arial" w:cs="Arial"/>
          <w:sz w:val="24"/>
        </w:rPr>
        <w:t xml:space="preserve"> </w:t>
      </w:r>
      <w:r w:rsidR="003A2C5E" w:rsidRPr="00682440">
        <w:rPr>
          <w:rFonts w:ascii="Arial" w:hAnsi="Arial" w:cs="Arial"/>
          <w:sz w:val="24"/>
        </w:rPr>
        <w:t>In regard</w:t>
      </w:r>
      <w:r w:rsidR="00DB7FEE" w:rsidRPr="00682440">
        <w:rPr>
          <w:rFonts w:ascii="Arial" w:hAnsi="Arial" w:cs="Arial"/>
          <w:sz w:val="24"/>
        </w:rPr>
        <w:t xml:space="preserve"> to</w:t>
      </w:r>
      <w:r w:rsidR="003A2C5E" w:rsidRPr="00682440">
        <w:rPr>
          <w:rFonts w:ascii="Arial" w:hAnsi="Arial" w:cs="Arial"/>
          <w:sz w:val="24"/>
        </w:rPr>
        <w:t xml:space="preserve"> what constitutes</w:t>
      </w:r>
      <w:r w:rsidR="00DB7FEE" w:rsidRPr="00682440">
        <w:rPr>
          <w:rFonts w:ascii="Arial" w:hAnsi="Arial" w:cs="Arial"/>
          <w:sz w:val="24"/>
        </w:rPr>
        <w:t xml:space="preserve"> a reasonable excuse not to report a crime, the guidance s</w:t>
      </w:r>
      <w:r w:rsidR="00250B97" w:rsidRPr="00682440">
        <w:rPr>
          <w:rFonts w:ascii="Arial" w:hAnsi="Arial" w:cs="Arial"/>
          <w:sz w:val="24"/>
        </w:rPr>
        <w:t>tates</w:t>
      </w:r>
      <w:r w:rsidR="00115720" w:rsidRPr="00682440">
        <w:rPr>
          <w:rFonts w:ascii="Arial" w:hAnsi="Arial" w:cs="Arial"/>
          <w:sz w:val="24"/>
        </w:rPr>
        <w:t xml:space="preserve"> </w:t>
      </w:r>
      <w:r w:rsidR="00682440">
        <w:rPr>
          <w:rFonts w:ascii="Arial" w:hAnsi="Arial" w:cs="Arial"/>
          <w:sz w:val="24"/>
        </w:rPr>
        <w:t xml:space="preserve">that </w:t>
      </w:r>
      <w:r w:rsidRPr="00682440">
        <w:rPr>
          <w:rFonts w:ascii="Arial" w:hAnsi="Arial" w:cs="Arial"/>
          <w:sz w:val="24"/>
        </w:rPr>
        <w:t>it is important to note that, in the vast majority of cases, a failure to report what has happened to police will not amount to an offence</w:t>
      </w:r>
      <w:r w:rsidR="00115720" w:rsidRPr="00682440">
        <w:rPr>
          <w:rFonts w:ascii="Arial" w:hAnsi="Arial" w:cs="Arial"/>
          <w:sz w:val="24"/>
        </w:rPr>
        <w:t>,</w:t>
      </w:r>
      <w:r w:rsidRPr="00682440">
        <w:rPr>
          <w:rFonts w:ascii="Arial" w:hAnsi="Arial" w:cs="Arial"/>
          <w:sz w:val="24"/>
        </w:rPr>
        <w:t xml:space="preserve"> as a victim</w:t>
      </w:r>
      <w:r w:rsidR="003A2C5E" w:rsidRPr="00682440">
        <w:rPr>
          <w:rFonts w:ascii="Arial" w:hAnsi="Arial" w:cs="Arial"/>
          <w:sz w:val="24"/>
        </w:rPr>
        <w:t>,</w:t>
      </w:r>
      <w:r w:rsidRPr="00682440">
        <w:rPr>
          <w:rFonts w:ascii="Arial" w:hAnsi="Arial" w:cs="Arial"/>
          <w:sz w:val="24"/>
        </w:rPr>
        <w:t xml:space="preserve"> or someone in whom they have confided</w:t>
      </w:r>
      <w:r w:rsidR="003A2C5E" w:rsidRPr="00682440">
        <w:rPr>
          <w:rFonts w:ascii="Arial" w:hAnsi="Arial" w:cs="Arial"/>
          <w:sz w:val="24"/>
        </w:rPr>
        <w:t>,</w:t>
      </w:r>
      <w:r w:rsidRPr="00682440">
        <w:rPr>
          <w:rFonts w:ascii="Arial" w:hAnsi="Arial" w:cs="Arial"/>
          <w:sz w:val="24"/>
        </w:rPr>
        <w:t xml:space="preserve"> will be considered to have a reasonable excuse for not dis</w:t>
      </w:r>
      <w:r w:rsidR="003A2C5E" w:rsidRPr="00682440">
        <w:rPr>
          <w:rFonts w:ascii="Arial" w:hAnsi="Arial" w:cs="Arial"/>
          <w:sz w:val="24"/>
        </w:rPr>
        <w:t>closing the information</w:t>
      </w:r>
      <w:r w:rsidRPr="00682440">
        <w:rPr>
          <w:rFonts w:ascii="Arial" w:hAnsi="Arial" w:cs="Arial"/>
          <w:sz w:val="24"/>
        </w:rPr>
        <w:t xml:space="preserve"> to the PSNI. F</w:t>
      </w:r>
      <w:r w:rsidR="008B0D5B" w:rsidRPr="00682440">
        <w:rPr>
          <w:rFonts w:ascii="Arial" w:hAnsi="Arial" w:cs="Arial"/>
          <w:sz w:val="24"/>
        </w:rPr>
        <w:t>or example,</w:t>
      </w:r>
      <w:r w:rsidR="00250B97" w:rsidRPr="00682440">
        <w:rPr>
          <w:rFonts w:ascii="Arial" w:hAnsi="Arial" w:cs="Arial"/>
          <w:sz w:val="24"/>
        </w:rPr>
        <w:t xml:space="preserve"> health professionals will normally be able to rely on their professional duty of </w:t>
      </w:r>
      <w:r w:rsidR="001A0B39" w:rsidRPr="00682440">
        <w:rPr>
          <w:rFonts w:ascii="Arial" w:hAnsi="Arial" w:cs="Arial"/>
          <w:sz w:val="24"/>
        </w:rPr>
        <w:t>confidentiality</w:t>
      </w:r>
      <w:r w:rsidR="00250B97" w:rsidRPr="00682440">
        <w:rPr>
          <w:rFonts w:ascii="Arial" w:hAnsi="Arial" w:cs="Arial"/>
          <w:sz w:val="24"/>
        </w:rPr>
        <w:t xml:space="preserve"> </w:t>
      </w:r>
      <w:r w:rsidR="001A0B39" w:rsidRPr="00682440">
        <w:rPr>
          <w:rFonts w:ascii="Arial" w:hAnsi="Arial" w:cs="Arial"/>
          <w:sz w:val="24"/>
        </w:rPr>
        <w:t xml:space="preserve">owed to patients and clients </w:t>
      </w:r>
      <w:r w:rsidR="00250B97" w:rsidRPr="00682440">
        <w:rPr>
          <w:rFonts w:ascii="Arial" w:hAnsi="Arial" w:cs="Arial"/>
          <w:sz w:val="24"/>
        </w:rPr>
        <w:t>as a reason</w:t>
      </w:r>
      <w:r w:rsidR="001A0B39" w:rsidRPr="00682440">
        <w:rPr>
          <w:rFonts w:ascii="Arial" w:hAnsi="Arial" w:cs="Arial"/>
          <w:sz w:val="24"/>
        </w:rPr>
        <w:t xml:space="preserve"> for not reporting an offence.</w:t>
      </w:r>
      <w:r w:rsidR="00DB7FEE" w:rsidRPr="00682440">
        <w:rPr>
          <w:rFonts w:ascii="Arial" w:hAnsi="Arial" w:cs="Arial"/>
          <w:sz w:val="24"/>
        </w:rPr>
        <w:t xml:space="preserve"> Other</w:t>
      </w:r>
      <w:r w:rsidR="00933E04" w:rsidRPr="00682440">
        <w:rPr>
          <w:rFonts w:ascii="Arial" w:hAnsi="Arial" w:cs="Arial"/>
          <w:sz w:val="24"/>
        </w:rPr>
        <w:t>s, for example those working for support</w:t>
      </w:r>
      <w:r w:rsidR="00DB7FEE" w:rsidRPr="00682440">
        <w:rPr>
          <w:rFonts w:ascii="Arial" w:hAnsi="Arial" w:cs="Arial"/>
          <w:sz w:val="24"/>
        </w:rPr>
        <w:t xml:space="preserve"> organisations</w:t>
      </w:r>
      <w:r w:rsidR="00682440">
        <w:rPr>
          <w:rFonts w:ascii="Arial" w:hAnsi="Arial" w:cs="Arial"/>
          <w:sz w:val="24"/>
        </w:rPr>
        <w:t>,</w:t>
      </w:r>
      <w:r w:rsidR="00DB7FEE" w:rsidRPr="00682440">
        <w:rPr>
          <w:rFonts w:ascii="Arial" w:hAnsi="Arial" w:cs="Arial"/>
          <w:sz w:val="24"/>
        </w:rPr>
        <w:t xml:space="preserve"> </w:t>
      </w:r>
      <w:r w:rsidR="004C5036" w:rsidRPr="00682440">
        <w:rPr>
          <w:rFonts w:ascii="Arial" w:hAnsi="Arial" w:cs="Arial"/>
          <w:sz w:val="24"/>
        </w:rPr>
        <w:t>may</w:t>
      </w:r>
      <w:r w:rsidR="00DB7FEE" w:rsidRPr="00682440">
        <w:rPr>
          <w:rFonts w:ascii="Arial" w:hAnsi="Arial" w:cs="Arial"/>
          <w:sz w:val="24"/>
        </w:rPr>
        <w:t xml:space="preserve"> be able to rely on </w:t>
      </w:r>
      <w:r w:rsidR="003A2C5E" w:rsidRPr="00682440">
        <w:rPr>
          <w:rFonts w:ascii="Arial" w:hAnsi="Arial" w:cs="Arial"/>
          <w:sz w:val="24"/>
        </w:rPr>
        <w:t xml:space="preserve">the position of trust </w:t>
      </w:r>
      <w:r w:rsidRPr="00682440">
        <w:rPr>
          <w:rFonts w:ascii="Arial" w:hAnsi="Arial" w:cs="Arial"/>
          <w:sz w:val="24"/>
        </w:rPr>
        <w:t xml:space="preserve">they have with the victim or </w:t>
      </w:r>
      <w:r w:rsidR="00DB7FEE" w:rsidRPr="00682440">
        <w:rPr>
          <w:rFonts w:ascii="Arial" w:hAnsi="Arial" w:cs="Arial"/>
          <w:sz w:val="24"/>
        </w:rPr>
        <w:t>the victim not wishing the incident to</w:t>
      </w:r>
      <w:r w:rsidR="003A2C5E" w:rsidRPr="00682440">
        <w:rPr>
          <w:rFonts w:ascii="Arial" w:hAnsi="Arial" w:cs="Arial"/>
          <w:sz w:val="24"/>
        </w:rPr>
        <w:t xml:space="preserve"> be reported to the police. In regard to the question of whether it is likely to be considered in</w:t>
      </w:r>
      <w:r w:rsidR="00DB7FEE" w:rsidRPr="00682440">
        <w:rPr>
          <w:rFonts w:ascii="Arial" w:hAnsi="Arial" w:cs="Arial"/>
          <w:sz w:val="24"/>
        </w:rPr>
        <w:t xml:space="preserve"> the public interest to prosecute</w:t>
      </w:r>
      <w:r w:rsidR="008B0D5B" w:rsidRPr="00682440">
        <w:rPr>
          <w:rFonts w:ascii="Arial" w:hAnsi="Arial" w:cs="Arial"/>
          <w:sz w:val="24"/>
        </w:rPr>
        <w:t xml:space="preserve"> for</w:t>
      </w:r>
      <w:r w:rsidR="00DB7FEE" w:rsidRPr="00682440">
        <w:rPr>
          <w:rFonts w:ascii="Arial" w:hAnsi="Arial" w:cs="Arial"/>
          <w:sz w:val="24"/>
        </w:rPr>
        <w:t xml:space="preserve"> the failure to report a crime, </w:t>
      </w:r>
      <w:r w:rsidR="00DB7FEE" w:rsidRPr="00682440">
        <w:rPr>
          <w:rFonts w:ascii="Arial" w:hAnsi="Arial" w:cs="Arial"/>
          <w:sz w:val="24"/>
        </w:rPr>
        <w:lastRenderedPageBreak/>
        <w:t>the guidance states that it is highly unlikely that this would be the case unless the person to whom the disclosure was made had</w:t>
      </w:r>
      <w:r w:rsidR="003A2C5E" w:rsidRPr="00682440">
        <w:rPr>
          <w:rFonts w:ascii="Arial" w:hAnsi="Arial" w:cs="Arial"/>
          <w:sz w:val="24"/>
        </w:rPr>
        <w:t xml:space="preserve"> a</w:t>
      </w:r>
      <w:r w:rsidR="00DB7FEE" w:rsidRPr="00682440">
        <w:rPr>
          <w:rFonts w:ascii="Arial" w:hAnsi="Arial" w:cs="Arial"/>
          <w:sz w:val="24"/>
        </w:rPr>
        <w:t xml:space="preserve"> </w:t>
      </w:r>
      <w:r w:rsidR="00933E04" w:rsidRPr="00682440">
        <w:rPr>
          <w:rFonts w:ascii="Arial" w:hAnsi="Arial" w:cs="Arial"/>
          <w:sz w:val="24"/>
        </w:rPr>
        <w:t xml:space="preserve">specific </w:t>
      </w:r>
      <w:r w:rsidR="00DB7FEE" w:rsidRPr="00682440">
        <w:rPr>
          <w:rFonts w:ascii="Arial" w:hAnsi="Arial" w:cs="Arial"/>
          <w:sz w:val="24"/>
        </w:rPr>
        <w:t>professional duty to do so or the failure to do so put others at serious risk of harm.</w:t>
      </w:r>
      <w:r w:rsidR="00374483" w:rsidRPr="00682440">
        <w:rPr>
          <w:rFonts w:ascii="Arial" w:hAnsi="Arial" w:cs="Arial"/>
          <w:sz w:val="24"/>
        </w:rPr>
        <w:t xml:space="preserve"> </w:t>
      </w:r>
    </w:p>
    <w:p w14:paraId="0D98B82A" w14:textId="395E18AF" w:rsidR="00374483" w:rsidRPr="00374483" w:rsidRDefault="00CB65A0" w:rsidP="00374483">
      <w:pPr>
        <w:pStyle w:val="ListParagraph"/>
        <w:numPr>
          <w:ilvl w:val="0"/>
          <w:numId w:val="38"/>
        </w:numPr>
        <w:spacing w:line="360" w:lineRule="auto"/>
        <w:ind w:left="567" w:hanging="567"/>
        <w:contextualSpacing w:val="0"/>
        <w:jc w:val="both"/>
        <w:rPr>
          <w:rFonts w:ascii="Arial" w:hAnsi="Arial" w:cs="Arial"/>
          <w:sz w:val="24"/>
          <w:szCs w:val="24"/>
        </w:rPr>
      </w:pPr>
      <w:r>
        <w:rPr>
          <w:rFonts w:ascii="Arial" w:hAnsi="Arial" w:cs="Arial"/>
          <w:sz w:val="24"/>
          <w:szCs w:val="24"/>
        </w:rPr>
        <w:t xml:space="preserve">Having regard to this guidance and assuming a similar approach would be taken in relation to other types of </w:t>
      </w:r>
      <w:r w:rsidR="00933E04">
        <w:rPr>
          <w:rFonts w:ascii="Arial" w:hAnsi="Arial" w:cs="Arial"/>
          <w:sz w:val="24"/>
          <w:szCs w:val="24"/>
        </w:rPr>
        <w:t xml:space="preserve">serious </w:t>
      </w:r>
      <w:r>
        <w:rPr>
          <w:rFonts w:ascii="Arial" w:hAnsi="Arial" w:cs="Arial"/>
          <w:sz w:val="24"/>
          <w:szCs w:val="24"/>
        </w:rPr>
        <w:t>offences</w:t>
      </w:r>
      <w:r w:rsidR="00374483">
        <w:rPr>
          <w:rFonts w:ascii="Arial" w:hAnsi="Arial" w:cs="Arial"/>
          <w:sz w:val="24"/>
          <w:szCs w:val="24"/>
        </w:rPr>
        <w:t>,</w:t>
      </w:r>
      <w:r>
        <w:rPr>
          <w:rFonts w:ascii="Arial" w:hAnsi="Arial" w:cs="Arial"/>
          <w:sz w:val="24"/>
          <w:szCs w:val="24"/>
        </w:rPr>
        <w:t xml:space="preserve"> on the face of it,</w:t>
      </w:r>
      <w:r w:rsidR="005253B7">
        <w:rPr>
          <w:rFonts w:ascii="Arial" w:hAnsi="Arial" w:cs="Arial"/>
          <w:sz w:val="24"/>
          <w:szCs w:val="24"/>
        </w:rPr>
        <w:t xml:space="preserve"> it seems unlikely that a criminal prosecutio</w:t>
      </w:r>
      <w:r w:rsidR="004C5036">
        <w:rPr>
          <w:rFonts w:ascii="Arial" w:hAnsi="Arial" w:cs="Arial"/>
          <w:sz w:val="24"/>
          <w:szCs w:val="24"/>
        </w:rPr>
        <w:t>n w</w:t>
      </w:r>
      <w:r w:rsidR="00933E04">
        <w:rPr>
          <w:rFonts w:ascii="Arial" w:hAnsi="Arial" w:cs="Arial"/>
          <w:sz w:val="24"/>
          <w:szCs w:val="24"/>
        </w:rPr>
        <w:t>ould be taken forward following</w:t>
      </w:r>
      <w:r w:rsidR="005253B7">
        <w:rPr>
          <w:rFonts w:ascii="Arial" w:hAnsi="Arial" w:cs="Arial"/>
          <w:sz w:val="24"/>
          <w:szCs w:val="24"/>
        </w:rPr>
        <w:t xml:space="preserve"> the</w:t>
      </w:r>
      <w:r w:rsidR="00374483">
        <w:rPr>
          <w:rFonts w:ascii="Arial" w:hAnsi="Arial" w:cs="Arial"/>
          <w:sz w:val="24"/>
          <w:szCs w:val="24"/>
        </w:rPr>
        <w:t xml:space="preserve"> provision of evidence</w:t>
      </w:r>
      <w:r>
        <w:rPr>
          <w:rFonts w:ascii="Arial" w:hAnsi="Arial" w:cs="Arial"/>
          <w:sz w:val="24"/>
          <w:szCs w:val="24"/>
        </w:rPr>
        <w:t xml:space="preserve"> to a family court</w:t>
      </w:r>
      <w:r w:rsidR="00374483">
        <w:rPr>
          <w:rFonts w:ascii="Arial" w:hAnsi="Arial" w:cs="Arial"/>
          <w:sz w:val="24"/>
          <w:szCs w:val="24"/>
        </w:rPr>
        <w:t xml:space="preserve"> by a third party for the purpose of triggering an automatic prohibition on cross-examination </w:t>
      </w:r>
      <w:r w:rsidR="005253B7">
        <w:rPr>
          <w:rFonts w:ascii="Arial" w:hAnsi="Arial" w:cs="Arial"/>
          <w:sz w:val="24"/>
          <w:szCs w:val="24"/>
        </w:rPr>
        <w:t>under statutory provision</w:t>
      </w:r>
      <w:r w:rsidR="00374483">
        <w:rPr>
          <w:rFonts w:ascii="Arial" w:hAnsi="Arial" w:cs="Arial"/>
          <w:sz w:val="24"/>
          <w:szCs w:val="24"/>
        </w:rPr>
        <w:t xml:space="preserve">. However, the Department would welcome consultees’ views on the implications, if any, of s5 the 1967 Act.  </w:t>
      </w:r>
    </w:p>
    <w:p w14:paraId="76CF9FC2" w14:textId="72CE8DCE" w:rsidR="00DE260B" w:rsidRPr="00F4133C" w:rsidRDefault="00DE260B" w:rsidP="00C251A3">
      <w:pPr>
        <w:pStyle w:val="ListParagraph"/>
        <w:numPr>
          <w:ilvl w:val="0"/>
          <w:numId w:val="38"/>
        </w:numPr>
        <w:spacing w:line="360" w:lineRule="auto"/>
        <w:ind w:left="567" w:hanging="567"/>
        <w:contextualSpacing w:val="0"/>
        <w:jc w:val="both"/>
        <w:rPr>
          <w:rFonts w:ascii="Arial" w:hAnsi="Arial" w:cs="Arial"/>
          <w:sz w:val="24"/>
          <w:szCs w:val="24"/>
        </w:rPr>
      </w:pPr>
      <w:r>
        <w:rPr>
          <w:rFonts w:ascii="Arial" w:hAnsi="Arial" w:cs="Arial"/>
          <w:sz w:val="24"/>
        </w:rPr>
        <w:t>Finally, i</w:t>
      </w:r>
      <w:r w:rsidRPr="00E4661C">
        <w:rPr>
          <w:rFonts w:ascii="Arial" w:hAnsi="Arial" w:cs="Arial"/>
          <w:sz w:val="24"/>
        </w:rPr>
        <w:t xml:space="preserve">t is also </w:t>
      </w:r>
      <w:r>
        <w:rPr>
          <w:rFonts w:ascii="Arial" w:hAnsi="Arial" w:cs="Arial"/>
          <w:sz w:val="24"/>
        </w:rPr>
        <w:t>important to</w:t>
      </w:r>
      <w:r w:rsidR="00374483">
        <w:rPr>
          <w:rFonts w:ascii="Arial" w:hAnsi="Arial" w:cs="Arial"/>
          <w:sz w:val="24"/>
        </w:rPr>
        <w:t xml:space="preserve"> emphasise</w:t>
      </w:r>
      <w:r w:rsidRPr="00E4661C">
        <w:rPr>
          <w:rFonts w:ascii="Arial" w:hAnsi="Arial" w:cs="Arial"/>
          <w:sz w:val="24"/>
        </w:rPr>
        <w:t xml:space="preserve"> that, in any case where the absolute prohibition</w:t>
      </w:r>
      <w:r>
        <w:rPr>
          <w:rFonts w:ascii="Arial" w:hAnsi="Arial" w:cs="Arial"/>
          <w:sz w:val="24"/>
        </w:rPr>
        <w:t xml:space="preserve"> is not triggered</w:t>
      </w:r>
      <w:r w:rsidRPr="00E4661C">
        <w:rPr>
          <w:rFonts w:ascii="Arial" w:hAnsi="Arial" w:cs="Arial"/>
          <w:sz w:val="24"/>
        </w:rPr>
        <w:t xml:space="preserve">, an application could </w:t>
      </w:r>
      <w:r w:rsidR="00A35427">
        <w:rPr>
          <w:rFonts w:ascii="Arial" w:hAnsi="Arial" w:cs="Arial"/>
          <w:sz w:val="24"/>
        </w:rPr>
        <w:t xml:space="preserve">still </w:t>
      </w:r>
      <w:r w:rsidR="00374483">
        <w:rPr>
          <w:rFonts w:ascii="Arial" w:hAnsi="Arial" w:cs="Arial"/>
          <w:sz w:val="24"/>
        </w:rPr>
        <w:t>be made to the court to exercise</w:t>
      </w:r>
      <w:r w:rsidRPr="00E4661C">
        <w:rPr>
          <w:rFonts w:ascii="Arial" w:hAnsi="Arial" w:cs="Arial"/>
          <w:sz w:val="24"/>
        </w:rPr>
        <w:t xml:space="preserve"> its discretionary power </w:t>
      </w:r>
      <w:r w:rsidR="00374483">
        <w:rPr>
          <w:rFonts w:ascii="Arial" w:hAnsi="Arial" w:cs="Arial"/>
          <w:sz w:val="24"/>
        </w:rPr>
        <w:t>(</w:t>
      </w:r>
      <w:r w:rsidR="00A35427">
        <w:rPr>
          <w:rFonts w:ascii="Arial" w:hAnsi="Arial" w:cs="Arial"/>
          <w:sz w:val="24"/>
        </w:rPr>
        <w:t>under</w:t>
      </w:r>
      <w:r w:rsidR="00374483">
        <w:rPr>
          <w:rFonts w:ascii="Arial" w:hAnsi="Arial" w:cs="Arial"/>
          <w:sz w:val="24"/>
        </w:rPr>
        <w:t xml:space="preserve"> new</w:t>
      </w:r>
      <w:r w:rsidR="00A35427">
        <w:rPr>
          <w:rFonts w:ascii="Arial" w:hAnsi="Arial" w:cs="Arial"/>
          <w:sz w:val="24"/>
        </w:rPr>
        <w:t xml:space="preserve"> Article 11E of the 1993 Order</w:t>
      </w:r>
      <w:r w:rsidR="00374483">
        <w:rPr>
          <w:rFonts w:ascii="Arial" w:hAnsi="Arial" w:cs="Arial"/>
          <w:sz w:val="24"/>
        </w:rPr>
        <w:t>)</w:t>
      </w:r>
      <w:r w:rsidR="00A35427">
        <w:rPr>
          <w:rFonts w:ascii="Arial" w:hAnsi="Arial" w:cs="Arial"/>
          <w:sz w:val="24"/>
        </w:rPr>
        <w:t xml:space="preserve"> </w:t>
      </w:r>
      <w:r w:rsidRPr="00E4661C">
        <w:rPr>
          <w:rFonts w:ascii="Arial" w:hAnsi="Arial" w:cs="Arial"/>
          <w:sz w:val="24"/>
        </w:rPr>
        <w:t>to prohibit cross-examination in person.</w:t>
      </w:r>
    </w:p>
    <w:p w14:paraId="0503C52C" w14:textId="71975E5A" w:rsidR="003021AA" w:rsidRDefault="003021AA">
      <w:pPr>
        <w:rPr>
          <w:rFonts w:ascii="Arial" w:hAnsi="Arial" w:cs="Arial"/>
          <w:sz w:val="24"/>
        </w:rPr>
      </w:pPr>
      <w:r>
        <w:rPr>
          <w:rFonts w:ascii="Arial" w:hAnsi="Arial" w:cs="Arial"/>
          <w:sz w:val="24"/>
        </w:rPr>
        <w:br w:type="page"/>
      </w:r>
    </w:p>
    <w:p w14:paraId="17608F3E" w14:textId="77777777" w:rsidR="003021AA" w:rsidRPr="0066171D" w:rsidRDefault="003021AA" w:rsidP="003021AA">
      <w:pPr>
        <w:spacing w:line="360" w:lineRule="auto"/>
        <w:jc w:val="both"/>
        <w:rPr>
          <w:rFonts w:ascii="Arial" w:hAnsi="Arial" w:cs="Arial"/>
          <w:b/>
          <w:color w:val="002060"/>
          <w:sz w:val="32"/>
          <w:szCs w:val="32"/>
        </w:rPr>
      </w:pPr>
      <w:r>
        <w:rPr>
          <w:rFonts w:ascii="Arial" w:hAnsi="Arial" w:cs="Arial"/>
          <w:b/>
          <w:color w:val="002060"/>
          <w:sz w:val="32"/>
          <w:szCs w:val="32"/>
        </w:rPr>
        <w:lastRenderedPageBreak/>
        <w:t>4</w:t>
      </w:r>
      <w:r w:rsidRPr="0066171D">
        <w:rPr>
          <w:rFonts w:ascii="Arial" w:hAnsi="Arial" w:cs="Arial"/>
          <w:b/>
          <w:color w:val="002060"/>
          <w:sz w:val="32"/>
          <w:szCs w:val="32"/>
        </w:rPr>
        <w:t xml:space="preserve">. </w:t>
      </w:r>
      <w:r>
        <w:rPr>
          <w:rFonts w:ascii="Arial" w:hAnsi="Arial" w:cs="Arial"/>
          <w:b/>
          <w:color w:val="002060"/>
          <w:sz w:val="32"/>
          <w:szCs w:val="32"/>
        </w:rPr>
        <w:t>Impact assessments</w:t>
      </w:r>
    </w:p>
    <w:p w14:paraId="570B9855" w14:textId="30901D80" w:rsidR="003021AA" w:rsidRPr="00C03300" w:rsidRDefault="00730ED2" w:rsidP="002F6104">
      <w:pPr>
        <w:pStyle w:val="ListParagraph"/>
        <w:numPr>
          <w:ilvl w:val="0"/>
          <w:numId w:val="39"/>
        </w:numPr>
        <w:spacing w:line="360" w:lineRule="auto"/>
        <w:ind w:left="567" w:hanging="567"/>
        <w:contextualSpacing w:val="0"/>
        <w:jc w:val="both"/>
        <w:rPr>
          <w:rFonts w:ascii="Arial" w:hAnsi="Arial" w:cs="Arial"/>
          <w:sz w:val="24"/>
        </w:rPr>
      </w:pPr>
      <w:r>
        <w:rPr>
          <w:rFonts w:ascii="Arial" w:hAnsi="Arial" w:cs="Arial"/>
          <w:sz w:val="24"/>
          <w:szCs w:val="24"/>
        </w:rPr>
        <w:t xml:space="preserve">Options on evidence of domestic abuse to prohibit cross-examination in person in family proceedings </w:t>
      </w:r>
      <w:r w:rsidR="00682440">
        <w:rPr>
          <w:rFonts w:ascii="Arial" w:hAnsi="Arial" w:cs="Arial"/>
          <w:sz w:val="24"/>
          <w:szCs w:val="24"/>
        </w:rPr>
        <w:t>have</w:t>
      </w:r>
      <w:r w:rsidR="003021AA" w:rsidRPr="003021AA">
        <w:rPr>
          <w:rFonts w:ascii="Arial" w:hAnsi="Arial" w:cs="Arial"/>
          <w:sz w:val="24"/>
          <w:szCs w:val="24"/>
        </w:rPr>
        <w:t xml:space="preserve"> been screened for various impacts. </w:t>
      </w:r>
      <w:r w:rsidR="00682440">
        <w:rPr>
          <w:rFonts w:ascii="Arial" w:hAnsi="Arial" w:cs="Arial"/>
          <w:sz w:val="24"/>
          <w:szCs w:val="24"/>
        </w:rPr>
        <w:t>The s</w:t>
      </w:r>
      <w:r w:rsidR="003021AA" w:rsidRPr="003021AA">
        <w:rPr>
          <w:rFonts w:ascii="Arial" w:hAnsi="Arial" w:cs="Arial"/>
          <w:sz w:val="24"/>
          <w:szCs w:val="24"/>
        </w:rPr>
        <w:t>cree</w:t>
      </w:r>
      <w:r w:rsidR="009B63DE">
        <w:rPr>
          <w:rFonts w:ascii="Arial" w:hAnsi="Arial" w:cs="Arial"/>
          <w:sz w:val="24"/>
          <w:szCs w:val="24"/>
        </w:rPr>
        <w:t>ning documents are available on the Department’s website.</w:t>
      </w:r>
    </w:p>
    <w:p w14:paraId="1E57C771" w14:textId="7C5AC855" w:rsidR="00C03300" w:rsidRPr="00D50874" w:rsidRDefault="00C03300" w:rsidP="00A35427">
      <w:pPr>
        <w:pStyle w:val="ListParagraph"/>
        <w:numPr>
          <w:ilvl w:val="0"/>
          <w:numId w:val="39"/>
        </w:numPr>
        <w:spacing w:line="360" w:lineRule="auto"/>
        <w:ind w:left="567" w:hanging="567"/>
        <w:contextualSpacing w:val="0"/>
        <w:jc w:val="both"/>
        <w:rPr>
          <w:rFonts w:ascii="Arial" w:hAnsi="Arial" w:cs="Arial"/>
          <w:sz w:val="24"/>
        </w:rPr>
      </w:pPr>
      <w:r w:rsidRPr="00A35427">
        <w:rPr>
          <w:rFonts w:ascii="Arial" w:hAnsi="Arial" w:cs="Arial"/>
          <w:sz w:val="24"/>
          <w:szCs w:val="24"/>
        </w:rPr>
        <w:t>In relation to equality</w:t>
      </w:r>
      <w:r w:rsidR="00DB2EB4">
        <w:rPr>
          <w:rFonts w:ascii="Arial" w:hAnsi="Arial" w:cs="Arial"/>
          <w:sz w:val="24"/>
          <w:szCs w:val="24"/>
        </w:rPr>
        <w:t xml:space="preserve"> </w:t>
      </w:r>
      <w:r w:rsidR="00A35427" w:rsidRPr="00A35427">
        <w:rPr>
          <w:rFonts w:ascii="Arial" w:hAnsi="Arial" w:cs="Arial"/>
          <w:sz w:val="24"/>
          <w:szCs w:val="24"/>
        </w:rPr>
        <w:t>of opportunity</w:t>
      </w:r>
      <w:r w:rsidRPr="00A35427">
        <w:rPr>
          <w:rFonts w:ascii="Arial" w:hAnsi="Arial" w:cs="Arial"/>
          <w:sz w:val="24"/>
          <w:szCs w:val="24"/>
        </w:rPr>
        <w:t>, the proposed regulations would apply equally to all victims and perpetrators of domestic abuse, irrespective of whether they belong to a section 75 category.</w:t>
      </w:r>
      <w:r w:rsidR="00A35427" w:rsidRPr="00EF61C9">
        <w:rPr>
          <w:rFonts w:ascii="Arial" w:hAnsi="Arial" w:cs="Arial"/>
          <w:sz w:val="24"/>
          <w:szCs w:val="24"/>
        </w:rPr>
        <w:t xml:space="preserve"> </w:t>
      </w:r>
      <w:r w:rsidR="00A35427">
        <w:rPr>
          <w:rFonts w:ascii="Arial" w:hAnsi="Arial" w:cs="Arial"/>
          <w:sz w:val="24"/>
          <w:szCs w:val="24"/>
        </w:rPr>
        <w:t>S</w:t>
      </w:r>
      <w:r w:rsidRPr="00A35427">
        <w:rPr>
          <w:rFonts w:ascii="Arial" w:hAnsi="Arial" w:cs="Arial"/>
          <w:sz w:val="24"/>
          <w:szCs w:val="24"/>
        </w:rPr>
        <w:t>tatistical information</w:t>
      </w:r>
      <w:r w:rsidR="00A35427">
        <w:rPr>
          <w:rFonts w:ascii="Arial" w:hAnsi="Arial" w:cs="Arial"/>
          <w:sz w:val="24"/>
          <w:szCs w:val="24"/>
        </w:rPr>
        <w:t>, however,</w:t>
      </w:r>
      <w:r w:rsidRPr="00A35427">
        <w:rPr>
          <w:rFonts w:ascii="Arial" w:hAnsi="Arial" w:cs="Arial"/>
          <w:sz w:val="24"/>
          <w:szCs w:val="24"/>
        </w:rPr>
        <w:t xml:space="preserve"> indicates that women are more likely than men to be victims of domestic abuse. It is, therefore, anticipated that </w:t>
      </w:r>
      <w:r w:rsidRPr="00EF61C9">
        <w:rPr>
          <w:rFonts w:ascii="Arial" w:hAnsi="Arial" w:cs="Arial"/>
          <w:sz w:val="24"/>
          <w:szCs w:val="24"/>
        </w:rPr>
        <w:t>the provision to protect victims of domestic abuse from being cross-examined by the perpetrator</w:t>
      </w:r>
      <w:r w:rsidR="00933E04">
        <w:rPr>
          <w:rFonts w:ascii="Arial" w:hAnsi="Arial" w:cs="Arial"/>
          <w:sz w:val="24"/>
          <w:szCs w:val="24"/>
        </w:rPr>
        <w:t xml:space="preserve"> (and vice versa)</w:t>
      </w:r>
      <w:r w:rsidRPr="00EF61C9">
        <w:rPr>
          <w:rFonts w:ascii="Arial" w:hAnsi="Arial" w:cs="Arial"/>
          <w:sz w:val="24"/>
          <w:szCs w:val="24"/>
        </w:rPr>
        <w:t xml:space="preserve"> would benefit a higher proportion of women than men. Whilst children affected by domestic violence would also be expected to benefit, as it is rare for children to give evidence as a witness of fact in family proceedings, the benefit for them is likely to be achieved indirectly through better outcomes as a result of adult witnesses being supported to give the</w:t>
      </w:r>
      <w:r w:rsidR="00682440">
        <w:rPr>
          <w:rFonts w:ascii="Arial" w:hAnsi="Arial" w:cs="Arial"/>
          <w:sz w:val="24"/>
          <w:szCs w:val="24"/>
        </w:rPr>
        <w:t>ir</w:t>
      </w:r>
      <w:r w:rsidRPr="00EF61C9">
        <w:rPr>
          <w:rFonts w:ascii="Arial" w:hAnsi="Arial" w:cs="Arial"/>
          <w:sz w:val="24"/>
          <w:szCs w:val="24"/>
        </w:rPr>
        <w:t xml:space="preserve"> best quality of evidence.</w:t>
      </w:r>
    </w:p>
    <w:p w14:paraId="288B0B6D" w14:textId="1BF14DE9" w:rsidR="00C03300" w:rsidRPr="00C03300" w:rsidRDefault="00C03300" w:rsidP="00C03300">
      <w:pPr>
        <w:pStyle w:val="ListParagraph"/>
        <w:numPr>
          <w:ilvl w:val="0"/>
          <w:numId w:val="39"/>
        </w:numPr>
        <w:spacing w:line="360" w:lineRule="auto"/>
        <w:ind w:left="567" w:hanging="567"/>
        <w:contextualSpacing w:val="0"/>
        <w:jc w:val="both"/>
        <w:rPr>
          <w:rFonts w:ascii="Arial" w:hAnsi="Arial" w:cs="Arial"/>
          <w:sz w:val="24"/>
        </w:rPr>
      </w:pPr>
      <w:r w:rsidRPr="00C03300">
        <w:rPr>
          <w:rFonts w:ascii="Arial" w:hAnsi="Arial" w:cs="Arial"/>
          <w:sz w:val="24"/>
          <w:szCs w:val="24"/>
        </w:rPr>
        <w:t xml:space="preserve">Conversely, men are more likely than women to be perpetrators of domestic abuse so a higher proportion of men than women are likely to be prevented from carrying out cross-examination in person </w:t>
      </w:r>
      <w:r>
        <w:rPr>
          <w:rFonts w:ascii="Arial" w:hAnsi="Arial" w:cs="Arial"/>
          <w:sz w:val="24"/>
          <w:szCs w:val="24"/>
        </w:rPr>
        <w:t>under the regulations</w:t>
      </w:r>
      <w:r w:rsidR="00933E04">
        <w:rPr>
          <w:rFonts w:ascii="Arial" w:hAnsi="Arial" w:cs="Arial"/>
          <w:sz w:val="24"/>
          <w:szCs w:val="24"/>
        </w:rPr>
        <w:t>. This is</w:t>
      </w:r>
      <w:r w:rsidRPr="00C03300">
        <w:rPr>
          <w:rFonts w:ascii="Arial" w:hAnsi="Arial" w:cs="Arial"/>
          <w:sz w:val="24"/>
          <w:szCs w:val="24"/>
        </w:rPr>
        <w:t xml:space="preserve"> </w:t>
      </w:r>
      <w:r w:rsidRPr="00C03300">
        <w:rPr>
          <w:rFonts w:ascii="Arial" w:hAnsi="Arial" w:cs="Arial"/>
          <w:sz w:val="24"/>
          <w:szCs w:val="24"/>
        </w:rPr>
        <w:lastRenderedPageBreak/>
        <w:t>mitigated by the court being able to appoint a legal representative to carry out the cross-examination instead and</w:t>
      </w:r>
      <w:r w:rsidR="00682440">
        <w:rPr>
          <w:rFonts w:ascii="Arial" w:hAnsi="Arial" w:cs="Arial"/>
          <w:sz w:val="24"/>
          <w:szCs w:val="24"/>
        </w:rPr>
        <w:t>,</w:t>
      </w:r>
      <w:r w:rsidRPr="00C03300">
        <w:rPr>
          <w:rFonts w:ascii="Arial" w:hAnsi="Arial" w:cs="Arial"/>
          <w:sz w:val="24"/>
          <w:szCs w:val="24"/>
        </w:rPr>
        <w:t xml:space="preserve"> accordingly, it is anticipated that any impact would be minimal and is unlikely to be negative.   </w:t>
      </w:r>
    </w:p>
    <w:p w14:paraId="7942121C" w14:textId="073B1A32" w:rsidR="00C03300" w:rsidRPr="00B43616" w:rsidRDefault="00C03300" w:rsidP="00C03300">
      <w:pPr>
        <w:pStyle w:val="ListParagraph"/>
        <w:numPr>
          <w:ilvl w:val="0"/>
          <w:numId w:val="39"/>
        </w:numPr>
        <w:spacing w:line="360" w:lineRule="auto"/>
        <w:ind w:left="567" w:hanging="567"/>
        <w:contextualSpacing w:val="0"/>
        <w:jc w:val="both"/>
        <w:rPr>
          <w:rFonts w:ascii="Arial" w:hAnsi="Arial" w:cs="Arial"/>
          <w:sz w:val="24"/>
        </w:rPr>
      </w:pPr>
      <w:r w:rsidRPr="00C03300">
        <w:rPr>
          <w:rFonts w:ascii="Arial" w:hAnsi="Arial" w:cs="Arial"/>
          <w:sz w:val="24"/>
          <w:szCs w:val="24"/>
        </w:rPr>
        <w:t xml:space="preserve">Overall, we do not anticipate any adverse impact on any section 75 category </w:t>
      </w:r>
      <w:r w:rsidR="00A35427">
        <w:rPr>
          <w:rFonts w:ascii="Arial" w:hAnsi="Arial" w:cs="Arial"/>
          <w:sz w:val="24"/>
          <w:szCs w:val="24"/>
        </w:rPr>
        <w:t xml:space="preserve">and do not </w:t>
      </w:r>
      <w:r w:rsidRPr="00C03300">
        <w:rPr>
          <w:rFonts w:ascii="Arial" w:hAnsi="Arial" w:cs="Arial"/>
          <w:sz w:val="24"/>
          <w:szCs w:val="24"/>
        </w:rPr>
        <w:t xml:space="preserve">consider that an </w:t>
      </w:r>
      <w:r w:rsidR="00A35427">
        <w:rPr>
          <w:rFonts w:ascii="Arial" w:hAnsi="Arial" w:cs="Arial"/>
          <w:sz w:val="24"/>
          <w:szCs w:val="24"/>
        </w:rPr>
        <w:t>e</w:t>
      </w:r>
      <w:r w:rsidRPr="00C03300">
        <w:rPr>
          <w:rFonts w:ascii="Arial" w:hAnsi="Arial" w:cs="Arial"/>
          <w:sz w:val="24"/>
          <w:szCs w:val="24"/>
        </w:rPr>
        <w:t xml:space="preserve">quality </w:t>
      </w:r>
      <w:r w:rsidR="00A35427">
        <w:rPr>
          <w:rFonts w:ascii="Arial" w:hAnsi="Arial" w:cs="Arial"/>
          <w:sz w:val="24"/>
          <w:szCs w:val="24"/>
        </w:rPr>
        <w:t>i</w:t>
      </w:r>
      <w:r w:rsidRPr="00C03300">
        <w:rPr>
          <w:rFonts w:ascii="Arial" w:hAnsi="Arial" w:cs="Arial"/>
          <w:sz w:val="24"/>
          <w:szCs w:val="24"/>
        </w:rPr>
        <w:t xml:space="preserve">mpact </w:t>
      </w:r>
      <w:r w:rsidR="00A35427">
        <w:rPr>
          <w:rFonts w:ascii="Arial" w:hAnsi="Arial" w:cs="Arial"/>
          <w:sz w:val="24"/>
          <w:szCs w:val="24"/>
        </w:rPr>
        <w:t>a</w:t>
      </w:r>
      <w:r w:rsidRPr="00C03300">
        <w:rPr>
          <w:rFonts w:ascii="Arial" w:hAnsi="Arial" w:cs="Arial"/>
          <w:sz w:val="24"/>
          <w:szCs w:val="24"/>
        </w:rPr>
        <w:t xml:space="preserve">ssessment is required.  </w:t>
      </w:r>
    </w:p>
    <w:p w14:paraId="0168952F" w14:textId="76BA037F" w:rsidR="00B43616" w:rsidRPr="005253B7" w:rsidRDefault="00B43616" w:rsidP="00B43616">
      <w:pPr>
        <w:pStyle w:val="ListParagraph"/>
        <w:numPr>
          <w:ilvl w:val="0"/>
          <w:numId w:val="39"/>
        </w:numPr>
        <w:spacing w:line="360" w:lineRule="auto"/>
        <w:ind w:left="567" w:hanging="567"/>
        <w:contextualSpacing w:val="0"/>
        <w:jc w:val="both"/>
        <w:rPr>
          <w:rFonts w:ascii="Arial" w:hAnsi="Arial" w:cs="Arial"/>
          <w:sz w:val="24"/>
        </w:rPr>
      </w:pPr>
      <w:r w:rsidRPr="005253B7">
        <w:rPr>
          <w:rFonts w:ascii="Arial" w:hAnsi="Arial" w:cs="Arial"/>
          <w:sz w:val="24"/>
        </w:rPr>
        <w:t xml:space="preserve">The options on evidence of domestic abuse have also been screened in relation to the need to carry out a child rights impact assessment. Based on the findings of the screening, it was concluded </w:t>
      </w:r>
      <w:r w:rsidR="00933E04">
        <w:rPr>
          <w:rFonts w:ascii="Arial" w:hAnsi="Arial" w:cs="Arial"/>
          <w:sz w:val="24"/>
        </w:rPr>
        <w:t>that a full impact assessment i</w:t>
      </w:r>
      <w:r w:rsidRPr="005253B7">
        <w:rPr>
          <w:rFonts w:ascii="Arial" w:hAnsi="Arial" w:cs="Arial"/>
          <w:sz w:val="24"/>
        </w:rPr>
        <w:t>s not required.</w:t>
      </w:r>
    </w:p>
    <w:p w14:paraId="68AB5823" w14:textId="77777777" w:rsidR="00C03300" w:rsidRDefault="00C03300" w:rsidP="00C03300">
      <w:pPr>
        <w:pStyle w:val="ListParagraph"/>
        <w:spacing w:line="360" w:lineRule="auto"/>
        <w:ind w:left="0"/>
        <w:jc w:val="both"/>
        <w:rPr>
          <w:rFonts w:ascii="Arial" w:hAnsi="Arial" w:cs="Arial"/>
          <w:sz w:val="24"/>
        </w:rPr>
      </w:pPr>
    </w:p>
    <w:p w14:paraId="028A32D2" w14:textId="77777777" w:rsidR="00417DB0" w:rsidRDefault="00417DB0">
      <w:pPr>
        <w:rPr>
          <w:rFonts w:ascii="Arial" w:hAnsi="Arial" w:cs="Arial"/>
          <w:sz w:val="24"/>
        </w:rPr>
        <w:sectPr w:rsidR="00417DB0" w:rsidSect="00C952D9">
          <w:footerReference w:type="default" r:id="rId9"/>
          <w:pgSz w:w="11906" w:h="16838"/>
          <w:pgMar w:top="1440" w:right="1440" w:bottom="1440" w:left="1440" w:header="708" w:footer="708" w:gutter="0"/>
          <w:cols w:space="708"/>
          <w:titlePg/>
          <w:docGrid w:linePitch="360"/>
        </w:sectPr>
      </w:pPr>
    </w:p>
    <w:p w14:paraId="1EF3A472" w14:textId="77777777" w:rsidR="003021AA" w:rsidRPr="0066171D" w:rsidRDefault="003021AA" w:rsidP="003021AA">
      <w:pPr>
        <w:spacing w:line="360" w:lineRule="auto"/>
        <w:jc w:val="both"/>
        <w:rPr>
          <w:rFonts w:ascii="Arial" w:hAnsi="Arial" w:cs="Arial"/>
          <w:b/>
          <w:color w:val="002060"/>
          <w:sz w:val="32"/>
          <w:szCs w:val="32"/>
        </w:rPr>
      </w:pPr>
      <w:r>
        <w:rPr>
          <w:rFonts w:ascii="Arial" w:hAnsi="Arial" w:cs="Arial"/>
          <w:b/>
          <w:color w:val="002060"/>
          <w:sz w:val="32"/>
          <w:szCs w:val="32"/>
        </w:rPr>
        <w:lastRenderedPageBreak/>
        <w:t>5</w:t>
      </w:r>
      <w:r w:rsidRPr="0066171D">
        <w:rPr>
          <w:rFonts w:ascii="Arial" w:hAnsi="Arial" w:cs="Arial"/>
          <w:b/>
          <w:color w:val="002060"/>
          <w:sz w:val="32"/>
          <w:szCs w:val="32"/>
        </w:rPr>
        <w:t xml:space="preserve">. </w:t>
      </w:r>
      <w:r>
        <w:rPr>
          <w:rFonts w:ascii="Arial" w:hAnsi="Arial" w:cs="Arial"/>
          <w:b/>
          <w:color w:val="002060"/>
          <w:sz w:val="32"/>
          <w:szCs w:val="32"/>
        </w:rPr>
        <w:t>Consultation questions</w:t>
      </w:r>
    </w:p>
    <w:p w14:paraId="7D7EBC03" w14:textId="77777777" w:rsidR="00EA1531" w:rsidRPr="0053670B" w:rsidRDefault="00EA1531" w:rsidP="00EA1531">
      <w:pPr>
        <w:tabs>
          <w:tab w:val="left" w:pos="567"/>
        </w:tabs>
        <w:spacing w:line="360" w:lineRule="auto"/>
        <w:jc w:val="both"/>
        <w:rPr>
          <w:rFonts w:ascii="Arial" w:hAnsi="Arial" w:cs="Arial"/>
          <w:b/>
          <w:sz w:val="28"/>
        </w:rPr>
      </w:pPr>
      <w:r w:rsidRPr="0053670B">
        <w:rPr>
          <w:rFonts w:ascii="Arial" w:hAnsi="Arial" w:cs="Arial"/>
          <w:b/>
          <w:sz w:val="28"/>
        </w:rPr>
        <w:t>Question 1.</w:t>
      </w:r>
    </w:p>
    <w:p w14:paraId="7FDAA5D0" w14:textId="5699910D" w:rsidR="00723478" w:rsidRPr="00EA1531" w:rsidRDefault="007D75B9" w:rsidP="00EA1531">
      <w:pPr>
        <w:tabs>
          <w:tab w:val="left" w:pos="567"/>
        </w:tabs>
        <w:spacing w:line="360" w:lineRule="auto"/>
        <w:jc w:val="both"/>
        <w:rPr>
          <w:rFonts w:ascii="Arial" w:hAnsi="Arial" w:cs="Arial"/>
          <w:b/>
          <w:sz w:val="24"/>
        </w:rPr>
      </w:pPr>
      <w:r w:rsidRPr="00EA1531">
        <w:rPr>
          <w:rFonts w:ascii="Arial" w:hAnsi="Arial" w:cs="Arial"/>
          <w:b/>
          <w:sz w:val="24"/>
        </w:rPr>
        <w:t>P</w:t>
      </w:r>
      <w:r w:rsidR="00723478" w:rsidRPr="00EA1531">
        <w:rPr>
          <w:rFonts w:ascii="Arial" w:hAnsi="Arial" w:cs="Arial"/>
          <w:b/>
          <w:sz w:val="24"/>
        </w:rPr>
        <w:t>lease</w:t>
      </w:r>
      <w:r w:rsidR="001370A5">
        <w:rPr>
          <w:rFonts w:ascii="Arial" w:hAnsi="Arial" w:cs="Arial"/>
          <w:b/>
          <w:sz w:val="24"/>
        </w:rPr>
        <w:t xml:space="preserve"> consider each type of</w:t>
      </w:r>
      <w:r w:rsidR="00723478" w:rsidRPr="00EA1531">
        <w:rPr>
          <w:rFonts w:ascii="Arial" w:hAnsi="Arial" w:cs="Arial"/>
          <w:b/>
          <w:sz w:val="24"/>
        </w:rPr>
        <w:t xml:space="preserve"> evidence listed below and indicate if you think that it </w:t>
      </w:r>
      <w:r w:rsidR="00F04FA5" w:rsidRPr="00EA1531">
        <w:rPr>
          <w:rFonts w:ascii="Arial" w:hAnsi="Arial" w:cs="Arial"/>
          <w:b/>
          <w:sz w:val="24"/>
        </w:rPr>
        <w:t xml:space="preserve">should be specified in </w:t>
      </w:r>
      <w:r w:rsidR="00900F8A" w:rsidRPr="00EA1531">
        <w:rPr>
          <w:rFonts w:ascii="Arial" w:hAnsi="Arial" w:cs="Arial"/>
          <w:b/>
          <w:sz w:val="24"/>
        </w:rPr>
        <w:t>r</w:t>
      </w:r>
      <w:r w:rsidR="00933E04">
        <w:rPr>
          <w:rFonts w:ascii="Arial" w:hAnsi="Arial" w:cs="Arial"/>
          <w:b/>
          <w:sz w:val="24"/>
        </w:rPr>
        <w:t>egulations as evidence that will trigger an</w:t>
      </w:r>
      <w:r w:rsidR="00D50350" w:rsidRPr="00EA1531">
        <w:rPr>
          <w:rFonts w:ascii="Arial" w:hAnsi="Arial" w:cs="Arial"/>
          <w:b/>
          <w:sz w:val="24"/>
        </w:rPr>
        <w:t xml:space="preserve"> automatic prohib</w:t>
      </w:r>
      <w:r w:rsidR="00F04FA5" w:rsidRPr="00EA1531">
        <w:rPr>
          <w:rFonts w:ascii="Arial" w:hAnsi="Arial" w:cs="Arial"/>
          <w:b/>
          <w:sz w:val="24"/>
        </w:rPr>
        <w:t>it</w:t>
      </w:r>
      <w:r w:rsidR="00933E04">
        <w:rPr>
          <w:rFonts w:ascii="Arial" w:hAnsi="Arial" w:cs="Arial"/>
          <w:b/>
          <w:sz w:val="24"/>
        </w:rPr>
        <w:t>ion on</w:t>
      </w:r>
      <w:r w:rsidR="00F04FA5" w:rsidRPr="00EA1531">
        <w:rPr>
          <w:rFonts w:ascii="Arial" w:hAnsi="Arial" w:cs="Arial"/>
          <w:b/>
          <w:sz w:val="24"/>
        </w:rPr>
        <w:t xml:space="preserve"> </w:t>
      </w:r>
      <w:r w:rsidR="00D50350" w:rsidRPr="00EA1531">
        <w:rPr>
          <w:rFonts w:ascii="Arial" w:hAnsi="Arial" w:cs="Arial"/>
          <w:b/>
          <w:sz w:val="24"/>
        </w:rPr>
        <w:t>cross-examination in person in family proceedings</w:t>
      </w:r>
      <w:r w:rsidR="00723478" w:rsidRPr="00EA1531">
        <w:rPr>
          <w:rFonts w:ascii="Arial" w:hAnsi="Arial" w:cs="Arial"/>
          <w:b/>
          <w:sz w:val="24"/>
        </w:rPr>
        <w:t>.</w:t>
      </w:r>
      <w:r w:rsidR="00AE1495" w:rsidRPr="00EA1531">
        <w:rPr>
          <w:rFonts w:ascii="Arial" w:hAnsi="Arial" w:cs="Arial"/>
          <w:b/>
          <w:sz w:val="24"/>
        </w:rPr>
        <w:t xml:space="preserve"> </w:t>
      </w:r>
      <w:r w:rsidR="008609BD">
        <w:rPr>
          <w:rFonts w:ascii="Arial" w:hAnsi="Arial" w:cs="Arial"/>
          <w:b/>
          <w:sz w:val="24"/>
        </w:rPr>
        <w:t>N</w:t>
      </w:r>
      <w:r w:rsidR="003868EB">
        <w:rPr>
          <w:rFonts w:ascii="Arial" w:hAnsi="Arial" w:cs="Arial"/>
          <w:b/>
          <w:sz w:val="24"/>
        </w:rPr>
        <w:t xml:space="preserve">ote </w:t>
      </w:r>
      <w:r w:rsidR="002A0A89">
        <w:rPr>
          <w:rFonts w:ascii="Arial" w:hAnsi="Arial" w:cs="Arial"/>
          <w:b/>
          <w:sz w:val="24"/>
        </w:rPr>
        <w:t xml:space="preserve">that P and V referred to below must be a party or </w:t>
      </w:r>
      <w:r w:rsidR="004C5036">
        <w:rPr>
          <w:rFonts w:ascii="Arial" w:hAnsi="Arial" w:cs="Arial"/>
          <w:b/>
          <w:sz w:val="24"/>
        </w:rPr>
        <w:t>witness</w:t>
      </w:r>
      <w:r w:rsidR="008609BD">
        <w:rPr>
          <w:rFonts w:ascii="Arial" w:hAnsi="Arial" w:cs="Arial"/>
          <w:b/>
          <w:sz w:val="24"/>
        </w:rPr>
        <w:t xml:space="preserve"> in</w:t>
      </w:r>
      <w:r w:rsidR="002A0A89">
        <w:rPr>
          <w:rFonts w:ascii="Arial" w:hAnsi="Arial" w:cs="Arial"/>
          <w:b/>
          <w:sz w:val="24"/>
        </w:rPr>
        <w:t xml:space="preserve"> the</w:t>
      </w:r>
      <w:r w:rsidR="00933E04">
        <w:rPr>
          <w:rFonts w:ascii="Arial" w:hAnsi="Arial" w:cs="Arial"/>
          <w:b/>
          <w:sz w:val="24"/>
        </w:rPr>
        <w:t xml:space="preserve"> same</w:t>
      </w:r>
      <w:r w:rsidR="003868EB">
        <w:rPr>
          <w:rFonts w:ascii="Arial" w:hAnsi="Arial" w:cs="Arial"/>
          <w:b/>
          <w:sz w:val="24"/>
        </w:rPr>
        <w:t xml:space="preserve"> fam</w:t>
      </w:r>
      <w:r w:rsidR="008609BD">
        <w:rPr>
          <w:rFonts w:ascii="Arial" w:hAnsi="Arial" w:cs="Arial"/>
          <w:b/>
          <w:sz w:val="24"/>
        </w:rPr>
        <w:t>ily proceedings</w:t>
      </w:r>
      <w:r w:rsidR="002A0A89">
        <w:rPr>
          <w:rFonts w:ascii="Arial" w:hAnsi="Arial" w:cs="Arial"/>
          <w:b/>
          <w:sz w:val="24"/>
        </w:rPr>
        <w:t xml:space="preserve"> and there must be a personal connection between them</w:t>
      </w:r>
      <w:r w:rsidR="003868EB">
        <w:rPr>
          <w:rFonts w:ascii="Arial" w:hAnsi="Arial" w:cs="Arial"/>
          <w:b/>
          <w:sz w:val="24"/>
        </w:rPr>
        <w:t>.</w:t>
      </w:r>
    </w:p>
    <w:p w14:paraId="5192A023" w14:textId="4FC4DEDE" w:rsidR="00D50350" w:rsidRPr="00723478" w:rsidRDefault="00AE1495" w:rsidP="00EA1531">
      <w:pPr>
        <w:tabs>
          <w:tab w:val="left" w:pos="0"/>
        </w:tabs>
        <w:spacing w:line="360" w:lineRule="auto"/>
        <w:jc w:val="both"/>
        <w:rPr>
          <w:rFonts w:ascii="Arial" w:hAnsi="Arial" w:cs="Arial"/>
          <w:b/>
          <w:sz w:val="24"/>
          <w:u w:val="single"/>
        </w:rPr>
      </w:pPr>
      <w:r w:rsidRPr="00723478">
        <w:rPr>
          <w:rFonts w:ascii="Arial" w:hAnsi="Arial" w:cs="Arial"/>
          <w:b/>
          <w:sz w:val="24"/>
          <w:u w:val="single"/>
        </w:rPr>
        <w:t>Please explain the reason for your answer.</w:t>
      </w:r>
    </w:p>
    <w:tbl>
      <w:tblPr>
        <w:tblStyle w:val="TableGrid"/>
        <w:tblW w:w="13887" w:type="dxa"/>
        <w:tblLook w:val="04A0" w:firstRow="1" w:lastRow="0" w:firstColumn="1" w:lastColumn="0" w:noHBand="0" w:noVBand="1"/>
      </w:tblPr>
      <w:tblGrid>
        <w:gridCol w:w="7083"/>
        <w:gridCol w:w="6804"/>
      </w:tblGrid>
      <w:tr w:rsidR="007D75B9" w:rsidRPr="003E7128" w14:paraId="153F0ACB" w14:textId="6F33A206" w:rsidTr="00417DB0">
        <w:tc>
          <w:tcPr>
            <w:tcW w:w="7083" w:type="dxa"/>
          </w:tcPr>
          <w:p w14:paraId="45ACE7A2" w14:textId="25234CC7" w:rsidR="007D75B9" w:rsidRPr="003E7128" w:rsidRDefault="00C36609" w:rsidP="00475D6B">
            <w:pPr>
              <w:spacing w:line="360" w:lineRule="auto"/>
              <w:jc w:val="center"/>
              <w:rPr>
                <w:rFonts w:ascii="Arial" w:hAnsi="Arial" w:cs="Arial"/>
                <w:b/>
                <w:sz w:val="24"/>
                <w:szCs w:val="24"/>
              </w:rPr>
            </w:pPr>
            <w:r>
              <w:rPr>
                <w:rFonts w:ascii="Arial" w:hAnsi="Arial" w:cs="Arial"/>
                <w:b/>
                <w:sz w:val="24"/>
                <w:szCs w:val="24"/>
              </w:rPr>
              <w:t>Form of</w:t>
            </w:r>
            <w:r w:rsidR="007D75B9" w:rsidRPr="003E7128">
              <w:rPr>
                <w:rFonts w:ascii="Arial" w:hAnsi="Arial" w:cs="Arial"/>
                <w:b/>
                <w:sz w:val="24"/>
                <w:szCs w:val="24"/>
              </w:rPr>
              <w:t xml:space="preserve"> evidence</w:t>
            </w:r>
          </w:p>
        </w:tc>
        <w:tc>
          <w:tcPr>
            <w:tcW w:w="6804" w:type="dxa"/>
            <w:tcBorders>
              <w:bottom w:val="single" w:sz="4" w:space="0" w:color="auto"/>
            </w:tcBorders>
          </w:tcPr>
          <w:p w14:paraId="2374E692" w14:textId="77777777" w:rsidR="007D75B9" w:rsidRPr="003E7128" w:rsidRDefault="007D75B9" w:rsidP="00475D6B">
            <w:pPr>
              <w:spacing w:line="360" w:lineRule="auto"/>
              <w:jc w:val="center"/>
              <w:rPr>
                <w:rFonts w:ascii="Arial" w:hAnsi="Arial" w:cs="Arial"/>
                <w:b/>
                <w:sz w:val="24"/>
                <w:szCs w:val="24"/>
              </w:rPr>
            </w:pPr>
            <w:r w:rsidRPr="003E7128">
              <w:rPr>
                <w:rFonts w:ascii="Arial" w:hAnsi="Arial" w:cs="Arial"/>
                <w:b/>
                <w:sz w:val="24"/>
                <w:szCs w:val="24"/>
              </w:rPr>
              <w:t>Response</w:t>
            </w:r>
          </w:p>
          <w:p w14:paraId="2ADBAB07" w14:textId="0AAF9F4C" w:rsidR="007D75B9" w:rsidRPr="003E7128" w:rsidRDefault="007D75B9" w:rsidP="00F04FA5">
            <w:pPr>
              <w:spacing w:line="360" w:lineRule="auto"/>
              <w:jc w:val="center"/>
              <w:rPr>
                <w:rFonts w:ascii="Arial" w:hAnsi="Arial" w:cs="Arial"/>
                <w:b/>
                <w:sz w:val="24"/>
                <w:szCs w:val="24"/>
              </w:rPr>
            </w:pPr>
          </w:p>
        </w:tc>
      </w:tr>
      <w:tr w:rsidR="007D75B9" w:rsidRPr="003E7128" w14:paraId="037E2CCE" w14:textId="041A3A23" w:rsidTr="00417DB0">
        <w:tc>
          <w:tcPr>
            <w:tcW w:w="7083" w:type="dxa"/>
          </w:tcPr>
          <w:p w14:paraId="65A419E3" w14:textId="37C7BC60" w:rsidR="005410EE" w:rsidRPr="003E7128" w:rsidRDefault="00035F50" w:rsidP="00417DB0">
            <w:pPr>
              <w:spacing w:line="360" w:lineRule="auto"/>
              <w:rPr>
                <w:rFonts w:ascii="Arial" w:hAnsi="Arial" w:cs="Arial"/>
                <w:b/>
                <w:sz w:val="24"/>
                <w:szCs w:val="24"/>
              </w:rPr>
            </w:pPr>
            <w:r>
              <w:rPr>
                <w:rFonts w:ascii="Arial" w:hAnsi="Arial" w:cs="Arial"/>
                <w:b/>
                <w:sz w:val="24"/>
                <w:szCs w:val="24"/>
              </w:rPr>
              <w:t xml:space="preserve">1(a) </w:t>
            </w:r>
            <w:r w:rsidR="005410EE" w:rsidRPr="003E7128">
              <w:rPr>
                <w:rFonts w:ascii="Arial" w:hAnsi="Arial" w:cs="Arial"/>
                <w:b/>
                <w:sz w:val="24"/>
                <w:szCs w:val="24"/>
              </w:rPr>
              <w:t>Binding over order</w:t>
            </w:r>
          </w:p>
          <w:p w14:paraId="344984F3" w14:textId="6D596CBE" w:rsidR="00EA1531" w:rsidRPr="003E7128" w:rsidRDefault="00417DB0" w:rsidP="0018550F">
            <w:pPr>
              <w:spacing w:line="360" w:lineRule="auto"/>
              <w:rPr>
                <w:rFonts w:ascii="Arial" w:hAnsi="Arial" w:cs="Arial"/>
                <w:sz w:val="24"/>
                <w:szCs w:val="24"/>
              </w:rPr>
            </w:pPr>
            <w:r w:rsidRPr="003E7128">
              <w:rPr>
                <w:rFonts w:ascii="Arial" w:hAnsi="Arial" w:cs="Arial"/>
                <w:sz w:val="24"/>
                <w:szCs w:val="24"/>
              </w:rPr>
              <w:t xml:space="preserve">Evidence of a </w:t>
            </w:r>
            <w:r w:rsidR="002A0A89">
              <w:rPr>
                <w:rFonts w:ascii="Arial" w:hAnsi="Arial" w:cs="Arial"/>
                <w:sz w:val="24"/>
                <w:szCs w:val="24"/>
              </w:rPr>
              <w:t>court order binding over P</w:t>
            </w:r>
            <w:r w:rsidRPr="003E7128">
              <w:rPr>
                <w:rFonts w:ascii="Arial" w:hAnsi="Arial" w:cs="Arial"/>
                <w:sz w:val="24"/>
                <w:szCs w:val="24"/>
              </w:rPr>
              <w:t xml:space="preserve"> in connection with a specified offence</w:t>
            </w:r>
            <w:r w:rsidR="004C5036">
              <w:rPr>
                <w:rFonts w:ascii="Arial" w:hAnsi="Arial" w:cs="Arial"/>
                <w:sz w:val="24"/>
                <w:szCs w:val="24"/>
              </w:rPr>
              <w:t xml:space="preserve"> against </w:t>
            </w:r>
            <w:r w:rsidR="002A0A89">
              <w:rPr>
                <w:rFonts w:ascii="Arial" w:hAnsi="Arial" w:cs="Arial"/>
                <w:sz w:val="24"/>
                <w:szCs w:val="24"/>
              </w:rPr>
              <w:t>V</w:t>
            </w:r>
            <w:r w:rsidRPr="003E7128">
              <w:rPr>
                <w:rFonts w:ascii="Arial" w:hAnsi="Arial" w:cs="Arial"/>
                <w:sz w:val="24"/>
                <w:szCs w:val="24"/>
              </w:rPr>
              <w:t>.</w:t>
            </w:r>
          </w:p>
        </w:tc>
        <w:tc>
          <w:tcPr>
            <w:tcW w:w="6804" w:type="dxa"/>
          </w:tcPr>
          <w:p w14:paraId="437A831C" w14:textId="77777777"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1679110922"/>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723409947"/>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386930651"/>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4E049E24" w14:textId="77777777"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p>
          <w:p w14:paraId="7D201AB1" w14:textId="77777777" w:rsidR="007D75B9" w:rsidRPr="003E7128" w:rsidRDefault="007D75B9" w:rsidP="00475D6B">
            <w:pPr>
              <w:spacing w:line="360" w:lineRule="auto"/>
              <w:rPr>
                <w:rFonts w:ascii="Arial" w:hAnsi="Arial" w:cs="Arial"/>
                <w:sz w:val="24"/>
                <w:szCs w:val="24"/>
              </w:rPr>
            </w:pPr>
          </w:p>
          <w:p w14:paraId="7D350B9B" w14:textId="03F22FCA" w:rsidR="007D75B9" w:rsidRPr="003E7128" w:rsidRDefault="007D75B9" w:rsidP="00475D6B">
            <w:pPr>
              <w:spacing w:line="360" w:lineRule="auto"/>
              <w:rPr>
                <w:rFonts w:ascii="Arial" w:hAnsi="Arial" w:cs="Arial"/>
                <w:sz w:val="24"/>
                <w:szCs w:val="24"/>
              </w:rPr>
            </w:pPr>
          </w:p>
        </w:tc>
      </w:tr>
      <w:tr w:rsidR="007D75B9" w:rsidRPr="003E7128" w14:paraId="3A327592" w14:textId="770B30AB" w:rsidTr="00417DB0">
        <w:tc>
          <w:tcPr>
            <w:tcW w:w="7083" w:type="dxa"/>
          </w:tcPr>
          <w:p w14:paraId="45B4BA97" w14:textId="77756839" w:rsidR="005410EE" w:rsidRPr="003E7128" w:rsidRDefault="00035F50" w:rsidP="005410EE">
            <w:pPr>
              <w:spacing w:line="360" w:lineRule="auto"/>
              <w:rPr>
                <w:rFonts w:ascii="Arial" w:hAnsi="Arial" w:cs="Arial"/>
                <w:b/>
                <w:sz w:val="24"/>
                <w:szCs w:val="24"/>
              </w:rPr>
            </w:pPr>
            <w:r>
              <w:rPr>
                <w:rFonts w:ascii="Arial" w:hAnsi="Arial" w:cs="Arial"/>
                <w:b/>
                <w:sz w:val="24"/>
                <w:szCs w:val="24"/>
              </w:rPr>
              <w:t xml:space="preserve">1(b) </w:t>
            </w:r>
            <w:r w:rsidR="005410EE" w:rsidRPr="003E7128">
              <w:rPr>
                <w:rFonts w:ascii="Arial" w:hAnsi="Arial" w:cs="Arial"/>
                <w:b/>
                <w:sz w:val="24"/>
                <w:szCs w:val="24"/>
              </w:rPr>
              <w:t>Undertaking</w:t>
            </w:r>
          </w:p>
          <w:p w14:paraId="2C364CF1" w14:textId="45D0630E" w:rsidR="005410EE" w:rsidRPr="003E7128" w:rsidRDefault="00417DB0" w:rsidP="000A425B">
            <w:pPr>
              <w:spacing w:line="360" w:lineRule="auto"/>
              <w:rPr>
                <w:rFonts w:ascii="Arial" w:hAnsi="Arial" w:cs="Arial"/>
                <w:sz w:val="24"/>
                <w:szCs w:val="24"/>
              </w:rPr>
            </w:pPr>
            <w:r w:rsidRPr="003E7128">
              <w:rPr>
                <w:rFonts w:ascii="Arial" w:hAnsi="Arial" w:cs="Arial"/>
                <w:sz w:val="24"/>
                <w:szCs w:val="24"/>
              </w:rPr>
              <w:t>An undertaking given in Northern Ireland</w:t>
            </w:r>
            <w:r w:rsidR="005410EE" w:rsidRPr="003E7128">
              <w:rPr>
                <w:rFonts w:ascii="Arial" w:hAnsi="Arial" w:cs="Arial"/>
                <w:sz w:val="24"/>
                <w:szCs w:val="24"/>
              </w:rPr>
              <w:t xml:space="preserve"> or Scotland in place of a protective injunction</w:t>
            </w:r>
            <w:r w:rsidRPr="003E7128">
              <w:rPr>
                <w:rFonts w:ascii="Arial" w:hAnsi="Arial" w:cs="Arial"/>
                <w:sz w:val="24"/>
                <w:szCs w:val="24"/>
              </w:rPr>
              <w:t xml:space="preserve"> </w:t>
            </w:r>
            <w:r w:rsidR="005410EE" w:rsidRPr="003E7128">
              <w:rPr>
                <w:rFonts w:ascii="Arial" w:hAnsi="Arial" w:cs="Arial"/>
                <w:sz w:val="24"/>
                <w:szCs w:val="24"/>
              </w:rPr>
              <w:t xml:space="preserve">or given in </w:t>
            </w:r>
            <w:r w:rsidRPr="003E7128">
              <w:rPr>
                <w:rFonts w:ascii="Arial" w:hAnsi="Arial" w:cs="Arial"/>
                <w:sz w:val="24"/>
                <w:szCs w:val="24"/>
              </w:rPr>
              <w:t xml:space="preserve">England and Wales </w:t>
            </w:r>
            <w:r w:rsidR="005410EE" w:rsidRPr="003E7128">
              <w:rPr>
                <w:rFonts w:ascii="Arial" w:hAnsi="Arial" w:cs="Arial"/>
                <w:sz w:val="24"/>
                <w:szCs w:val="24"/>
              </w:rPr>
              <w:t xml:space="preserve">under sections 46 or 63E of the Family Law Act 1996 </w:t>
            </w:r>
            <w:r w:rsidR="002A0A89">
              <w:rPr>
                <w:rFonts w:ascii="Arial" w:hAnsi="Arial" w:cs="Arial"/>
                <w:sz w:val="24"/>
                <w:szCs w:val="24"/>
              </w:rPr>
              <w:t>by P for the protection of V</w:t>
            </w:r>
            <w:r w:rsidR="001370A5">
              <w:rPr>
                <w:rFonts w:ascii="Arial" w:hAnsi="Arial" w:cs="Arial"/>
                <w:sz w:val="24"/>
                <w:szCs w:val="24"/>
              </w:rPr>
              <w:t xml:space="preserve"> </w:t>
            </w:r>
            <w:r w:rsidR="008609BD">
              <w:rPr>
                <w:rFonts w:ascii="Arial" w:hAnsi="Arial" w:cs="Arial"/>
                <w:sz w:val="24"/>
                <w:szCs w:val="24"/>
              </w:rPr>
              <w:t>(</w:t>
            </w:r>
            <w:r w:rsidR="001370A5">
              <w:rPr>
                <w:rFonts w:ascii="Arial" w:hAnsi="Arial" w:cs="Arial"/>
                <w:sz w:val="24"/>
                <w:szCs w:val="24"/>
              </w:rPr>
              <w:t>provided that no</w:t>
            </w:r>
            <w:r w:rsidRPr="003E7128">
              <w:rPr>
                <w:rFonts w:ascii="Arial" w:hAnsi="Arial" w:cs="Arial"/>
                <w:sz w:val="24"/>
                <w:szCs w:val="24"/>
              </w:rPr>
              <w:t xml:space="preserve"> cross-undertaking relating to domestic ab</w:t>
            </w:r>
            <w:r w:rsidR="001370A5">
              <w:rPr>
                <w:rFonts w:ascii="Arial" w:hAnsi="Arial" w:cs="Arial"/>
                <w:sz w:val="24"/>
                <w:szCs w:val="24"/>
              </w:rPr>
              <w:t>use was given</w:t>
            </w:r>
            <w:r w:rsidR="008609BD">
              <w:rPr>
                <w:rFonts w:ascii="Arial" w:hAnsi="Arial" w:cs="Arial"/>
                <w:sz w:val="24"/>
                <w:szCs w:val="24"/>
              </w:rPr>
              <w:t>)</w:t>
            </w:r>
            <w:r w:rsidRPr="003E7128">
              <w:rPr>
                <w:rFonts w:ascii="Arial" w:hAnsi="Arial" w:cs="Arial"/>
                <w:sz w:val="24"/>
                <w:szCs w:val="24"/>
              </w:rPr>
              <w:t>.</w:t>
            </w:r>
          </w:p>
        </w:tc>
        <w:tc>
          <w:tcPr>
            <w:tcW w:w="6804" w:type="dxa"/>
          </w:tcPr>
          <w:p w14:paraId="1D2DC1B5" w14:textId="77777777"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932328719"/>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085223879"/>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20243084"/>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7F6CF53F" w14:textId="77777777"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p>
          <w:p w14:paraId="0EBCBE93" w14:textId="77777777" w:rsidR="007D75B9" w:rsidRPr="003E7128" w:rsidRDefault="007D75B9" w:rsidP="00475D6B">
            <w:pPr>
              <w:spacing w:line="360" w:lineRule="auto"/>
              <w:rPr>
                <w:rFonts w:ascii="Arial" w:hAnsi="Arial" w:cs="Arial"/>
                <w:sz w:val="24"/>
                <w:szCs w:val="24"/>
              </w:rPr>
            </w:pPr>
          </w:p>
          <w:p w14:paraId="0356F79A" w14:textId="03D147D1" w:rsidR="007D75B9" w:rsidRPr="003E7128" w:rsidRDefault="007D75B9" w:rsidP="00475D6B">
            <w:pPr>
              <w:spacing w:line="360" w:lineRule="auto"/>
              <w:rPr>
                <w:rFonts w:ascii="Arial" w:hAnsi="Arial" w:cs="Arial"/>
                <w:sz w:val="24"/>
                <w:szCs w:val="24"/>
              </w:rPr>
            </w:pPr>
          </w:p>
        </w:tc>
      </w:tr>
      <w:tr w:rsidR="007D75B9" w:rsidRPr="003E7128" w14:paraId="07178BDB" w14:textId="3A657C94" w:rsidTr="00417DB0">
        <w:tc>
          <w:tcPr>
            <w:tcW w:w="7083" w:type="dxa"/>
          </w:tcPr>
          <w:p w14:paraId="3CD52879" w14:textId="62161D43" w:rsidR="007D75B9" w:rsidRPr="003E7128" w:rsidRDefault="00035F50" w:rsidP="00475D6B">
            <w:pPr>
              <w:spacing w:line="360" w:lineRule="auto"/>
              <w:rPr>
                <w:rFonts w:ascii="Arial" w:hAnsi="Arial" w:cs="Arial"/>
                <w:b/>
                <w:sz w:val="24"/>
                <w:szCs w:val="24"/>
              </w:rPr>
            </w:pPr>
            <w:r>
              <w:rPr>
                <w:rFonts w:ascii="Arial" w:hAnsi="Arial" w:cs="Arial"/>
                <w:b/>
                <w:sz w:val="24"/>
                <w:szCs w:val="24"/>
              </w:rPr>
              <w:t xml:space="preserve">1(c) </w:t>
            </w:r>
            <w:r w:rsidR="007D75B9" w:rsidRPr="003E7128">
              <w:rPr>
                <w:rFonts w:ascii="Arial" w:hAnsi="Arial" w:cs="Arial"/>
                <w:b/>
                <w:sz w:val="24"/>
                <w:szCs w:val="24"/>
              </w:rPr>
              <w:t>Fact-finding hearing</w:t>
            </w:r>
          </w:p>
          <w:p w14:paraId="587E79E8" w14:textId="0538D885" w:rsidR="007D75B9" w:rsidRPr="003E7128" w:rsidRDefault="005410EE" w:rsidP="00682440">
            <w:pPr>
              <w:spacing w:line="360" w:lineRule="auto"/>
              <w:rPr>
                <w:rFonts w:ascii="Arial" w:hAnsi="Arial" w:cs="Arial"/>
                <w:sz w:val="24"/>
                <w:szCs w:val="24"/>
              </w:rPr>
            </w:pPr>
            <w:r w:rsidRPr="003E7128">
              <w:rPr>
                <w:rFonts w:ascii="Arial" w:hAnsi="Arial" w:cs="Arial"/>
                <w:sz w:val="24"/>
                <w:szCs w:val="24"/>
              </w:rPr>
              <w:t>A copy of a finding of fact, made in</w:t>
            </w:r>
            <w:r w:rsidR="00C75594">
              <w:rPr>
                <w:rFonts w:ascii="Arial" w:hAnsi="Arial" w:cs="Arial"/>
                <w:sz w:val="24"/>
                <w:szCs w:val="24"/>
              </w:rPr>
              <w:t xml:space="preserve"> previous legal</w:t>
            </w:r>
            <w:r w:rsidRPr="003E7128">
              <w:rPr>
                <w:rFonts w:ascii="Arial" w:hAnsi="Arial" w:cs="Arial"/>
                <w:sz w:val="24"/>
                <w:szCs w:val="24"/>
              </w:rPr>
              <w:t xml:space="preserve"> proceedings, including in a tribunal in the United Ki</w:t>
            </w:r>
            <w:r w:rsidR="002A0A89">
              <w:rPr>
                <w:rFonts w:ascii="Arial" w:hAnsi="Arial" w:cs="Arial"/>
                <w:sz w:val="24"/>
                <w:szCs w:val="24"/>
              </w:rPr>
              <w:t>ngdom that there has been domestic abuse between P and V</w:t>
            </w:r>
            <w:r w:rsidRPr="003E7128">
              <w:rPr>
                <w:rFonts w:ascii="Arial" w:hAnsi="Arial" w:cs="Arial"/>
                <w:sz w:val="24"/>
                <w:szCs w:val="24"/>
              </w:rPr>
              <w:t>.</w:t>
            </w:r>
          </w:p>
        </w:tc>
        <w:tc>
          <w:tcPr>
            <w:tcW w:w="6804" w:type="dxa"/>
          </w:tcPr>
          <w:p w14:paraId="24857A44" w14:textId="16C419AC"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789057843"/>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794665812"/>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828175502"/>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2FB05341" w14:textId="77777777"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p>
          <w:p w14:paraId="3B937E40" w14:textId="77777777" w:rsidR="007D75B9" w:rsidRPr="003E7128" w:rsidRDefault="007D75B9" w:rsidP="00475D6B">
            <w:pPr>
              <w:spacing w:line="360" w:lineRule="auto"/>
              <w:rPr>
                <w:rFonts w:ascii="Arial" w:hAnsi="Arial" w:cs="Arial"/>
                <w:sz w:val="24"/>
                <w:szCs w:val="24"/>
              </w:rPr>
            </w:pPr>
          </w:p>
          <w:p w14:paraId="626904FE" w14:textId="21EDD1BA" w:rsidR="007D75B9" w:rsidRPr="003E7128" w:rsidRDefault="007D75B9" w:rsidP="00475D6B">
            <w:pPr>
              <w:spacing w:line="360" w:lineRule="auto"/>
              <w:rPr>
                <w:rFonts w:ascii="Arial" w:hAnsi="Arial" w:cs="Arial"/>
                <w:sz w:val="24"/>
                <w:szCs w:val="24"/>
              </w:rPr>
            </w:pPr>
          </w:p>
        </w:tc>
      </w:tr>
      <w:tr w:rsidR="007D75B9" w:rsidRPr="003E7128" w14:paraId="5B35EF89" w14:textId="71F16C32" w:rsidTr="00417DB0">
        <w:tc>
          <w:tcPr>
            <w:tcW w:w="7083" w:type="dxa"/>
          </w:tcPr>
          <w:p w14:paraId="2D5D0A7B" w14:textId="38E71CA5" w:rsidR="007D75B9" w:rsidRPr="003E7128" w:rsidRDefault="00035F50" w:rsidP="00475D6B">
            <w:pPr>
              <w:spacing w:line="360" w:lineRule="auto"/>
              <w:rPr>
                <w:rFonts w:ascii="Arial" w:hAnsi="Arial" w:cs="Arial"/>
                <w:b/>
                <w:sz w:val="24"/>
                <w:szCs w:val="24"/>
              </w:rPr>
            </w:pPr>
            <w:r>
              <w:rPr>
                <w:rFonts w:ascii="Arial" w:hAnsi="Arial" w:cs="Arial"/>
                <w:b/>
                <w:sz w:val="24"/>
                <w:szCs w:val="24"/>
              </w:rPr>
              <w:t xml:space="preserve">1(d) </w:t>
            </w:r>
            <w:r w:rsidR="007D75B9" w:rsidRPr="003E7128">
              <w:rPr>
                <w:rFonts w:ascii="Arial" w:hAnsi="Arial" w:cs="Arial"/>
                <w:b/>
                <w:sz w:val="24"/>
                <w:szCs w:val="24"/>
              </w:rPr>
              <w:t>Expert report for court/tribunal</w:t>
            </w:r>
          </w:p>
          <w:p w14:paraId="6567D3D1" w14:textId="304A2D75" w:rsidR="005410EE" w:rsidRPr="003E7128" w:rsidRDefault="005410EE" w:rsidP="000A425B">
            <w:pPr>
              <w:spacing w:line="360" w:lineRule="auto"/>
              <w:rPr>
                <w:rFonts w:ascii="Arial" w:hAnsi="Arial" w:cs="Arial"/>
                <w:sz w:val="24"/>
                <w:szCs w:val="24"/>
              </w:rPr>
            </w:pPr>
            <w:r w:rsidRPr="003E7128">
              <w:rPr>
                <w:rFonts w:ascii="Arial" w:hAnsi="Arial" w:cs="Arial"/>
                <w:sz w:val="24"/>
                <w:szCs w:val="24"/>
              </w:rPr>
              <w:lastRenderedPageBreak/>
              <w:t>An expert report produced as evidence in</w:t>
            </w:r>
            <w:r w:rsidR="00C75594">
              <w:rPr>
                <w:rFonts w:ascii="Arial" w:hAnsi="Arial" w:cs="Arial"/>
                <w:sz w:val="24"/>
                <w:szCs w:val="24"/>
              </w:rPr>
              <w:t xml:space="preserve"> previous</w:t>
            </w:r>
            <w:r w:rsidRPr="003E7128">
              <w:rPr>
                <w:rFonts w:ascii="Arial" w:hAnsi="Arial" w:cs="Arial"/>
                <w:sz w:val="24"/>
                <w:szCs w:val="24"/>
              </w:rPr>
              <w:t xml:space="preserve"> proceedings in the United Kingdom for the benefit of a court</w:t>
            </w:r>
            <w:r w:rsidR="002A0A89">
              <w:rPr>
                <w:rFonts w:ascii="Arial" w:hAnsi="Arial" w:cs="Arial"/>
                <w:sz w:val="24"/>
                <w:szCs w:val="24"/>
              </w:rPr>
              <w:t xml:space="preserve"> or tribunal, confirming that V was assessed as having suffered</w:t>
            </w:r>
            <w:r w:rsidRPr="003E7128">
              <w:rPr>
                <w:rFonts w:ascii="Arial" w:hAnsi="Arial" w:cs="Arial"/>
                <w:sz w:val="24"/>
                <w:szCs w:val="24"/>
              </w:rPr>
              <w:t xml:space="preserve"> domestic abu</w:t>
            </w:r>
            <w:r w:rsidR="002A0A89">
              <w:rPr>
                <w:rFonts w:ascii="Arial" w:hAnsi="Arial" w:cs="Arial"/>
                <w:sz w:val="24"/>
                <w:szCs w:val="24"/>
              </w:rPr>
              <w:t>se by P</w:t>
            </w:r>
            <w:r w:rsidRPr="003E7128">
              <w:rPr>
                <w:rFonts w:ascii="Arial" w:hAnsi="Arial" w:cs="Arial"/>
                <w:sz w:val="24"/>
                <w:szCs w:val="24"/>
              </w:rPr>
              <w:t>.</w:t>
            </w:r>
          </w:p>
        </w:tc>
        <w:tc>
          <w:tcPr>
            <w:tcW w:w="6804" w:type="dxa"/>
          </w:tcPr>
          <w:p w14:paraId="5FFE569D" w14:textId="77777777"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lastRenderedPageBreak/>
              <w:t xml:space="preserve">Yes </w:t>
            </w:r>
            <w:sdt>
              <w:sdtPr>
                <w:rPr>
                  <w:rFonts w:ascii="Arial" w:hAnsi="Arial" w:cs="Arial"/>
                  <w:b/>
                  <w:sz w:val="24"/>
                  <w:szCs w:val="24"/>
                </w:rPr>
                <w:id w:val="1758325650"/>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622608646"/>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1935893533"/>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3B4DBBCC" w14:textId="77777777"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p>
          <w:p w14:paraId="3F99EFEB" w14:textId="77777777" w:rsidR="007D75B9" w:rsidRPr="003E7128" w:rsidRDefault="007D75B9" w:rsidP="00723478">
            <w:pPr>
              <w:spacing w:line="360" w:lineRule="auto"/>
              <w:rPr>
                <w:rFonts w:ascii="Arial" w:hAnsi="Arial" w:cs="Arial"/>
                <w:sz w:val="24"/>
                <w:szCs w:val="24"/>
              </w:rPr>
            </w:pPr>
          </w:p>
          <w:p w14:paraId="55D0B7E5" w14:textId="07681929" w:rsidR="007D75B9" w:rsidRPr="003E7128" w:rsidRDefault="007D75B9" w:rsidP="00723478">
            <w:pPr>
              <w:spacing w:line="360" w:lineRule="auto"/>
              <w:rPr>
                <w:rFonts w:ascii="Arial" w:hAnsi="Arial" w:cs="Arial"/>
                <w:sz w:val="24"/>
                <w:szCs w:val="24"/>
              </w:rPr>
            </w:pPr>
          </w:p>
        </w:tc>
      </w:tr>
      <w:tr w:rsidR="007D75B9" w:rsidRPr="003E7128" w14:paraId="04E7C74B" w14:textId="432B9E3D" w:rsidTr="00417DB0">
        <w:tc>
          <w:tcPr>
            <w:tcW w:w="7083" w:type="dxa"/>
          </w:tcPr>
          <w:p w14:paraId="3F334937" w14:textId="5CD79723" w:rsidR="007D75B9" w:rsidRPr="003E7128" w:rsidRDefault="00035F50" w:rsidP="00475D6B">
            <w:pPr>
              <w:spacing w:line="360" w:lineRule="auto"/>
              <w:rPr>
                <w:rFonts w:ascii="Arial" w:hAnsi="Arial" w:cs="Arial"/>
                <w:b/>
                <w:sz w:val="24"/>
                <w:szCs w:val="24"/>
              </w:rPr>
            </w:pPr>
            <w:r>
              <w:rPr>
                <w:rFonts w:ascii="Arial" w:hAnsi="Arial" w:cs="Arial"/>
                <w:b/>
                <w:sz w:val="24"/>
                <w:szCs w:val="24"/>
              </w:rPr>
              <w:lastRenderedPageBreak/>
              <w:t xml:space="preserve">1(e) </w:t>
            </w:r>
            <w:r w:rsidR="007D75B9" w:rsidRPr="003E7128">
              <w:rPr>
                <w:rFonts w:ascii="Arial" w:hAnsi="Arial" w:cs="Arial"/>
                <w:b/>
                <w:sz w:val="24"/>
                <w:szCs w:val="24"/>
              </w:rPr>
              <w:t>Letter or report from an appropriate health professional</w:t>
            </w:r>
          </w:p>
          <w:p w14:paraId="186674B0" w14:textId="790B9578" w:rsidR="008609BD" w:rsidRDefault="005410EE" w:rsidP="000A425B">
            <w:pPr>
              <w:spacing w:line="360" w:lineRule="auto"/>
              <w:rPr>
                <w:rFonts w:ascii="Arial" w:hAnsi="Arial" w:cs="Arial"/>
                <w:sz w:val="24"/>
                <w:szCs w:val="24"/>
              </w:rPr>
            </w:pPr>
            <w:r w:rsidRPr="003E7128">
              <w:rPr>
                <w:rFonts w:ascii="Arial" w:hAnsi="Arial" w:cs="Arial"/>
                <w:sz w:val="24"/>
                <w:szCs w:val="24"/>
              </w:rPr>
              <w:t xml:space="preserve">A letter or report from an </w:t>
            </w:r>
            <w:r w:rsidR="003868EB">
              <w:rPr>
                <w:rFonts w:ascii="Arial" w:hAnsi="Arial" w:cs="Arial"/>
                <w:sz w:val="24"/>
                <w:szCs w:val="24"/>
              </w:rPr>
              <w:t>appropriate health professional (</w:t>
            </w:r>
            <w:r w:rsidR="00753E19">
              <w:rPr>
                <w:rFonts w:ascii="Arial" w:hAnsi="Arial" w:cs="Arial"/>
                <w:sz w:val="24"/>
                <w:szCs w:val="24"/>
              </w:rPr>
              <w:t>e.g.</w:t>
            </w:r>
            <w:r w:rsidR="003868EB">
              <w:rPr>
                <w:rFonts w:ascii="Arial" w:hAnsi="Arial" w:cs="Arial"/>
                <w:sz w:val="24"/>
                <w:szCs w:val="24"/>
              </w:rPr>
              <w:t xml:space="preserve"> doctor, nurse, dentist, psychologist, social worker) </w:t>
            </w:r>
            <w:r w:rsidRPr="003E7128">
              <w:rPr>
                <w:rFonts w:ascii="Arial" w:hAnsi="Arial" w:cs="Arial"/>
                <w:sz w:val="24"/>
                <w:szCs w:val="24"/>
              </w:rPr>
              <w:t>confirming that</w:t>
            </w:r>
            <w:r w:rsidR="00682440">
              <w:rPr>
                <w:rFonts w:ascii="Arial" w:hAnsi="Arial" w:cs="Arial"/>
                <w:sz w:val="24"/>
                <w:szCs w:val="24"/>
              </w:rPr>
              <w:t>:</w:t>
            </w:r>
          </w:p>
          <w:p w14:paraId="782F1AFE" w14:textId="49E01837" w:rsidR="008609BD" w:rsidRPr="00FC65BD" w:rsidRDefault="00FC65BD" w:rsidP="00FC65BD">
            <w:pPr>
              <w:spacing w:line="360" w:lineRule="auto"/>
              <w:rPr>
                <w:rFonts w:ascii="Arial" w:hAnsi="Arial" w:cs="Arial"/>
                <w:sz w:val="24"/>
                <w:szCs w:val="24"/>
              </w:rPr>
            </w:pPr>
            <w:r>
              <w:rPr>
                <w:rFonts w:ascii="Arial" w:hAnsi="Arial" w:cs="Arial"/>
                <w:sz w:val="24"/>
                <w:szCs w:val="24"/>
              </w:rPr>
              <w:t xml:space="preserve">a) </w:t>
            </w:r>
            <w:r w:rsidR="005410EE" w:rsidRPr="00FC65BD">
              <w:rPr>
                <w:rFonts w:ascii="Arial" w:hAnsi="Arial" w:cs="Arial"/>
                <w:sz w:val="24"/>
                <w:szCs w:val="24"/>
              </w:rPr>
              <w:t>the professional or another appropriate hea</w:t>
            </w:r>
            <w:r w:rsidR="002A0A89" w:rsidRPr="00FC65BD">
              <w:rPr>
                <w:rFonts w:ascii="Arial" w:hAnsi="Arial" w:cs="Arial"/>
                <w:sz w:val="24"/>
                <w:szCs w:val="24"/>
              </w:rPr>
              <w:t>lth professional has examined V</w:t>
            </w:r>
            <w:r w:rsidR="005410EE" w:rsidRPr="00FC65BD">
              <w:rPr>
                <w:rFonts w:ascii="Arial" w:hAnsi="Arial" w:cs="Arial"/>
                <w:sz w:val="24"/>
                <w:szCs w:val="24"/>
              </w:rPr>
              <w:t xml:space="preserve"> fo</w:t>
            </w:r>
            <w:r w:rsidR="002A0A89" w:rsidRPr="00FC65BD">
              <w:rPr>
                <w:rFonts w:ascii="Arial" w:hAnsi="Arial" w:cs="Arial"/>
                <w:sz w:val="24"/>
                <w:szCs w:val="24"/>
              </w:rPr>
              <w:t>llowing a report of abusive behaviour by P</w:t>
            </w:r>
            <w:r w:rsidR="008609BD" w:rsidRPr="00FC65BD">
              <w:rPr>
                <w:rFonts w:ascii="Arial" w:hAnsi="Arial" w:cs="Arial"/>
                <w:sz w:val="24"/>
                <w:szCs w:val="24"/>
              </w:rPr>
              <w:t>; and</w:t>
            </w:r>
          </w:p>
          <w:p w14:paraId="2D8C92C8" w14:textId="6B7F895F" w:rsidR="00EA1531" w:rsidRPr="00FC65BD" w:rsidRDefault="00FC65BD" w:rsidP="00FC65BD">
            <w:pPr>
              <w:spacing w:line="360" w:lineRule="auto"/>
              <w:rPr>
                <w:rFonts w:ascii="Arial" w:hAnsi="Arial" w:cs="Arial"/>
                <w:sz w:val="24"/>
                <w:szCs w:val="24"/>
              </w:rPr>
            </w:pPr>
            <w:r>
              <w:rPr>
                <w:rFonts w:ascii="Arial" w:hAnsi="Arial" w:cs="Arial"/>
                <w:sz w:val="24"/>
                <w:szCs w:val="24"/>
              </w:rPr>
              <w:t>b)</w:t>
            </w:r>
            <w:r w:rsidR="005410EE" w:rsidRPr="00FC65BD">
              <w:rPr>
                <w:rFonts w:ascii="Arial" w:hAnsi="Arial" w:cs="Arial"/>
                <w:sz w:val="24"/>
                <w:szCs w:val="24"/>
              </w:rPr>
              <w:t xml:space="preserve"> in the reasonable professional judgement of the author</w:t>
            </w:r>
            <w:r w:rsidR="008609BD" w:rsidRPr="00FC65BD">
              <w:rPr>
                <w:rFonts w:ascii="Arial" w:hAnsi="Arial" w:cs="Arial"/>
                <w:sz w:val="24"/>
                <w:szCs w:val="24"/>
              </w:rPr>
              <w:t>,</w:t>
            </w:r>
            <w:r w:rsidR="005410EE" w:rsidRPr="00FC65BD">
              <w:rPr>
                <w:rFonts w:ascii="Arial" w:hAnsi="Arial" w:cs="Arial"/>
                <w:sz w:val="24"/>
                <w:szCs w:val="24"/>
              </w:rPr>
              <w:t xml:space="preserve"> or the examining appropriate </w:t>
            </w:r>
            <w:r w:rsidR="002A0A89" w:rsidRPr="00FC65BD">
              <w:rPr>
                <w:rFonts w:ascii="Arial" w:hAnsi="Arial" w:cs="Arial"/>
                <w:sz w:val="24"/>
                <w:szCs w:val="24"/>
              </w:rPr>
              <w:t>health professional, V</w:t>
            </w:r>
            <w:r w:rsidR="005410EE" w:rsidRPr="00FC65BD">
              <w:rPr>
                <w:rFonts w:ascii="Arial" w:hAnsi="Arial" w:cs="Arial"/>
                <w:sz w:val="24"/>
                <w:szCs w:val="24"/>
              </w:rPr>
              <w:t xml:space="preserve"> has, or has had, injuries or a condition consistent with being a victim of domestic abuse.</w:t>
            </w:r>
          </w:p>
        </w:tc>
        <w:tc>
          <w:tcPr>
            <w:tcW w:w="6804" w:type="dxa"/>
          </w:tcPr>
          <w:p w14:paraId="0C3A0416" w14:textId="77777777"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2093145951"/>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29520978"/>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2074503505"/>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28BB85E7" w14:textId="77777777"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p>
          <w:p w14:paraId="66B25603" w14:textId="77777777" w:rsidR="007D75B9" w:rsidRPr="003E7128" w:rsidRDefault="007D75B9" w:rsidP="00723478">
            <w:pPr>
              <w:spacing w:line="360" w:lineRule="auto"/>
              <w:rPr>
                <w:rFonts w:ascii="Arial" w:hAnsi="Arial" w:cs="Arial"/>
                <w:sz w:val="24"/>
                <w:szCs w:val="24"/>
              </w:rPr>
            </w:pPr>
          </w:p>
          <w:p w14:paraId="7B626006" w14:textId="591726AA" w:rsidR="007D75B9" w:rsidRPr="003E7128" w:rsidRDefault="007D75B9" w:rsidP="00723478">
            <w:pPr>
              <w:spacing w:line="360" w:lineRule="auto"/>
              <w:rPr>
                <w:rFonts w:ascii="Arial" w:hAnsi="Arial" w:cs="Arial"/>
                <w:sz w:val="24"/>
                <w:szCs w:val="24"/>
              </w:rPr>
            </w:pPr>
          </w:p>
        </w:tc>
      </w:tr>
      <w:tr w:rsidR="007D75B9" w:rsidRPr="003E7128" w14:paraId="1E4818B3" w14:textId="080ACC88" w:rsidTr="00417DB0">
        <w:tc>
          <w:tcPr>
            <w:tcW w:w="7083" w:type="dxa"/>
          </w:tcPr>
          <w:p w14:paraId="4AD54A68" w14:textId="148A1996" w:rsidR="007D75B9" w:rsidRPr="003E7128" w:rsidRDefault="00035F50" w:rsidP="00475D6B">
            <w:pPr>
              <w:spacing w:line="360" w:lineRule="auto"/>
              <w:rPr>
                <w:rFonts w:ascii="Arial" w:hAnsi="Arial" w:cs="Arial"/>
                <w:b/>
                <w:sz w:val="24"/>
                <w:szCs w:val="24"/>
              </w:rPr>
            </w:pPr>
            <w:r>
              <w:rPr>
                <w:rFonts w:ascii="Arial" w:hAnsi="Arial" w:cs="Arial"/>
                <w:b/>
                <w:sz w:val="24"/>
                <w:szCs w:val="24"/>
              </w:rPr>
              <w:t xml:space="preserve">1(f) </w:t>
            </w:r>
            <w:r w:rsidR="007D75B9" w:rsidRPr="003E7128">
              <w:rPr>
                <w:rFonts w:ascii="Arial" w:hAnsi="Arial" w:cs="Arial"/>
                <w:b/>
                <w:sz w:val="24"/>
                <w:szCs w:val="24"/>
              </w:rPr>
              <w:t>Appropriate health professional referral to a domestic abuse support service</w:t>
            </w:r>
          </w:p>
          <w:p w14:paraId="2A0EEFA7" w14:textId="77777777" w:rsidR="008609BD" w:rsidRDefault="005410EE" w:rsidP="000A425B">
            <w:pPr>
              <w:spacing w:line="360" w:lineRule="auto"/>
              <w:rPr>
                <w:rFonts w:ascii="Arial" w:hAnsi="Arial" w:cs="Arial"/>
                <w:sz w:val="24"/>
                <w:szCs w:val="24"/>
              </w:rPr>
            </w:pPr>
            <w:r w:rsidRPr="003E7128">
              <w:rPr>
                <w:rFonts w:ascii="Arial" w:hAnsi="Arial" w:cs="Arial"/>
                <w:sz w:val="24"/>
                <w:szCs w:val="24"/>
              </w:rPr>
              <w:t xml:space="preserve">A letter or report from: </w:t>
            </w:r>
          </w:p>
          <w:p w14:paraId="3CD8EC26" w14:textId="77777777" w:rsidR="008609BD" w:rsidRDefault="005410EE" w:rsidP="000A425B">
            <w:pPr>
              <w:spacing w:line="360" w:lineRule="auto"/>
              <w:rPr>
                <w:rFonts w:ascii="Arial" w:hAnsi="Arial" w:cs="Arial"/>
                <w:sz w:val="24"/>
                <w:szCs w:val="24"/>
              </w:rPr>
            </w:pPr>
            <w:r w:rsidRPr="003E7128">
              <w:rPr>
                <w:rFonts w:ascii="Arial" w:hAnsi="Arial" w:cs="Arial"/>
                <w:sz w:val="24"/>
                <w:szCs w:val="24"/>
              </w:rPr>
              <w:t xml:space="preserve">a) the appropriate health professional who made the referral; </w:t>
            </w:r>
          </w:p>
          <w:p w14:paraId="587469A3" w14:textId="6D987A31" w:rsidR="008609BD" w:rsidRDefault="005410EE" w:rsidP="000A425B">
            <w:pPr>
              <w:spacing w:line="360" w:lineRule="auto"/>
              <w:rPr>
                <w:rFonts w:ascii="Arial" w:hAnsi="Arial" w:cs="Arial"/>
                <w:sz w:val="24"/>
                <w:szCs w:val="24"/>
              </w:rPr>
            </w:pPr>
            <w:r w:rsidRPr="003E7128">
              <w:rPr>
                <w:rFonts w:ascii="Arial" w:hAnsi="Arial" w:cs="Arial"/>
                <w:sz w:val="24"/>
                <w:szCs w:val="24"/>
              </w:rPr>
              <w:t>b) an appropriate health professional who has acces</w:t>
            </w:r>
            <w:r w:rsidR="002A0A89">
              <w:rPr>
                <w:rFonts w:ascii="Arial" w:hAnsi="Arial" w:cs="Arial"/>
                <w:sz w:val="24"/>
                <w:szCs w:val="24"/>
              </w:rPr>
              <w:t>s to the medical records of V</w:t>
            </w:r>
            <w:r w:rsidRPr="003E7128">
              <w:rPr>
                <w:rFonts w:ascii="Arial" w:hAnsi="Arial" w:cs="Arial"/>
                <w:sz w:val="24"/>
                <w:szCs w:val="24"/>
              </w:rPr>
              <w:t xml:space="preserve">; or </w:t>
            </w:r>
          </w:p>
          <w:p w14:paraId="713000E3" w14:textId="77777777" w:rsidR="008609BD" w:rsidRDefault="005410EE" w:rsidP="000A425B">
            <w:pPr>
              <w:spacing w:line="360" w:lineRule="auto"/>
              <w:rPr>
                <w:rFonts w:ascii="Arial" w:hAnsi="Arial" w:cs="Arial"/>
                <w:sz w:val="24"/>
                <w:szCs w:val="24"/>
              </w:rPr>
            </w:pPr>
            <w:r w:rsidRPr="003E7128">
              <w:rPr>
                <w:rFonts w:ascii="Arial" w:hAnsi="Arial" w:cs="Arial"/>
                <w:sz w:val="24"/>
                <w:szCs w:val="24"/>
              </w:rPr>
              <w:t xml:space="preserve">c) the person to whom the referral was made, </w:t>
            </w:r>
          </w:p>
          <w:p w14:paraId="73946087" w14:textId="39C7A8A8" w:rsidR="007D75B9" w:rsidRPr="003E7128" w:rsidRDefault="002A0A89" w:rsidP="00682440">
            <w:pPr>
              <w:spacing w:line="360" w:lineRule="auto"/>
              <w:rPr>
                <w:rFonts w:ascii="Arial" w:hAnsi="Arial" w:cs="Arial"/>
                <w:sz w:val="24"/>
                <w:szCs w:val="24"/>
              </w:rPr>
            </w:pPr>
            <w:r>
              <w:rPr>
                <w:rFonts w:ascii="Arial" w:hAnsi="Arial" w:cs="Arial"/>
                <w:sz w:val="24"/>
                <w:szCs w:val="24"/>
              </w:rPr>
              <w:t xml:space="preserve">confirming </w:t>
            </w:r>
            <w:r w:rsidR="005410EE" w:rsidRPr="003E7128">
              <w:rPr>
                <w:rFonts w:ascii="Arial" w:hAnsi="Arial" w:cs="Arial"/>
                <w:sz w:val="24"/>
                <w:szCs w:val="24"/>
              </w:rPr>
              <w:t>there was a referral by an appr</w:t>
            </w:r>
            <w:r>
              <w:rPr>
                <w:rFonts w:ascii="Arial" w:hAnsi="Arial" w:cs="Arial"/>
                <w:sz w:val="24"/>
                <w:szCs w:val="24"/>
              </w:rPr>
              <w:t>opriate health professional of V</w:t>
            </w:r>
            <w:r w:rsidR="005410EE" w:rsidRPr="003E7128">
              <w:rPr>
                <w:rFonts w:ascii="Arial" w:hAnsi="Arial" w:cs="Arial"/>
                <w:sz w:val="24"/>
                <w:szCs w:val="24"/>
              </w:rPr>
              <w:t xml:space="preserve"> following a report of domestic abu</w:t>
            </w:r>
            <w:r>
              <w:rPr>
                <w:rFonts w:ascii="Arial" w:hAnsi="Arial" w:cs="Arial"/>
                <w:sz w:val="24"/>
                <w:szCs w:val="24"/>
              </w:rPr>
              <w:t>se by P</w:t>
            </w:r>
            <w:r w:rsidR="005410EE" w:rsidRPr="003E7128">
              <w:rPr>
                <w:rFonts w:ascii="Arial" w:hAnsi="Arial" w:cs="Arial"/>
                <w:sz w:val="24"/>
                <w:szCs w:val="24"/>
              </w:rPr>
              <w:t xml:space="preserve"> to a person who provides specialist support or assistance for victims of, or those at risk of, domestic abuse.</w:t>
            </w:r>
          </w:p>
        </w:tc>
        <w:tc>
          <w:tcPr>
            <w:tcW w:w="6804" w:type="dxa"/>
          </w:tcPr>
          <w:p w14:paraId="3B48E819" w14:textId="0F5D1B03"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1576783454"/>
                <w14:checkbox>
                  <w14:checked w14:val="0"/>
                  <w14:checkedState w14:val="2612" w14:font="MS Gothic"/>
                  <w14:uncheckedState w14:val="2610" w14:font="MS Gothic"/>
                </w14:checkbox>
              </w:sdtPr>
              <w:sdtEndPr/>
              <w:sdtContent>
                <w:r w:rsidR="00753E19">
                  <w:rPr>
                    <w:rFonts w:ascii="MS Gothic" w:eastAsia="MS Gothic" w:hAnsi="MS Gothic" w:cs="Arial" w:hint="eastAsia"/>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284848813"/>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424847380"/>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76FCC951" w14:textId="77777777"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p>
          <w:p w14:paraId="28F4F3CD" w14:textId="77777777" w:rsidR="007D75B9" w:rsidRPr="003E7128" w:rsidRDefault="007D75B9" w:rsidP="00723478">
            <w:pPr>
              <w:spacing w:line="360" w:lineRule="auto"/>
              <w:rPr>
                <w:rFonts w:ascii="Arial" w:hAnsi="Arial" w:cs="Arial"/>
                <w:sz w:val="24"/>
                <w:szCs w:val="24"/>
              </w:rPr>
            </w:pPr>
          </w:p>
          <w:p w14:paraId="215524BF" w14:textId="492D5CD6" w:rsidR="007D75B9" w:rsidRPr="003E7128" w:rsidRDefault="007D75B9" w:rsidP="00723478">
            <w:pPr>
              <w:spacing w:line="360" w:lineRule="auto"/>
              <w:rPr>
                <w:rFonts w:ascii="Arial" w:hAnsi="Arial" w:cs="Arial"/>
                <w:sz w:val="24"/>
                <w:szCs w:val="24"/>
              </w:rPr>
            </w:pPr>
          </w:p>
        </w:tc>
      </w:tr>
      <w:tr w:rsidR="007D75B9" w:rsidRPr="003E7128" w14:paraId="29EFBED4" w14:textId="5A6F74B9" w:rsidTr="00417DB0">
        <w:tc>
          <w:tcPr>
            <w:tcW w:w="7083" w:type="dxa"/>
          </w:tcPr>
          <w:p w14:paraId="4EE85608" w14:textId="7D09EF70" w:rsidR="007D75B9" w:rsidRPr="003E7128" w:rsidRDefault="00035F50" w:rsidP="00475D6B">
            <w:pPr>
              <w:spacing w:line="360" w:lineRule="auto"/>
              <w:rPr>
                <w:rFonts w:ascii="Arial" w:hAnsi="Arial" w:cs="Arial"/>
                <w:b/>
                <w:sz w:val="24"/>
                <w:szCs w:val="24"/>
              </w:rPr>
            </w:pPr>
            <w:r>
              <w:rPr>
                <w:rFonts w:ascii="Arial" w:hAnsi="Arial" w:cs="Arial"/>
                <w:b/>
                <w:sz w:val="24"/>
                <w:szCs w:val="24"/>
              </w:rPr>
              <w:t xml:space="preserve">1(g) </w:t>
            </w:r>
            <w:r w:rsidR="007D75B9" w:rsidRPr="003E7128">
              <w:rPr>
                <w:rFonts w:ascii="Arial" w:hAnsi="Arial" w:cs="Arial"/>
                <w:b/>
                <w:sz w:val="24"/>
                <w:szCs w:val="24"/>
              </w:rPr>
              <w:t>Multi agency risk assessment conference (MARAC) or other suitable local safeguarding forum</w:t>
            </w:r>
          </w:p>
          <w:p w14:paraId="62E9FE2A" w14:textId="7DD2084A" w:rsidR="005410EE" w:rsidRPr="003E7128" w:rsidRDefault="005410EE" w:rsidP="00475D6B">
            <w:pPr>
              <w:spacing w:line="360" w:lineRule="auto"/>
              <w:rPr>
                <w:rFonts w:ascii="Arial" w:hAnsi="Arial" w:cs="Arial"/>
                <w:sz w:val="24"/>
                <w:szCs w:val="24"/>
              </w:rPr>
            </w:pPr>
            <w:r w:rsidRPr="003E7128">
              <w:rPr>
                <w:rFonts w:ascii="Arial" w:hAnsi="Arial" w:cs="Arial"/>
                <w:sz w:val="24"/>
                <w:szCs w:val="24"/>
              </w:rPr>
              <w:t>A letter from any person who is a member of a multi-agency risk assessment conference (or other suitable local safegu</w:t>
            </w:r>
            <w:r w:rsidR="002A0A89">
              <w:rPr>
                <w:rFonts w:ascii="Arial" w:hAnsi="Arial" w:cs="Arial"/>
                <w:sz w:val="24"/>
                <w:szCs w:val="24"/>
              </w:rPr>
              <w:t>arding forum) confirming that V</w:t>
            </w:r>
            <w:r w:rsidRPr="003E7128">
              <w:rPr>
                <w:rFonts w:ascii="Arial" w:hAnsi="Arial" w:cs="Arial"/>
                <w:sz w:val="24"/>
                <w:szCs w:val="24"/>
              </w:rPr>
              <w:t xml:space="preserve"> has experienced domestic abu</w:t>
            </w:r>
            <w:r w:rsidR="002A0A89">
              <w:rPr>
                <w:rFonts w:ascii="Arial" w:hAnsi="Arial" w:cs="Arial"/>
                <w:sz w:val="24"/>
                <w:szCs w:val="24"/>
              </w:rPr>
              <w:t>se by P</w:t>
            </w:r>
            <w:r w:rsidRPr="003E7128">
              <w:rPr>
                <w:rFonts w:ascii="Arial" w:hAnsi="Arial" w:cs="Arial"/>
                <w:sz w:val="24"/>
                <w:szCs w:val="24"/>
              </w:rPr>
              <w:t>.</w:t>
            </w:r>
          </w:p>
          <w:p w14:paraId="1B8BCF66" w14:textId="435E3469" w:rsidR="005410EE" w:rsidRDefault="005410EE" w:rsidP="00FC65BD">
            <w:pPr>
              <w:spacing w:line="360" w:lineRule="auto"/>
              <w:rPr>
                <w:rFonts w:ascii="Arial" w:hAnsi="Arial" w:cs="Arial"/>
                <w:sz w:val="24"/>
                <w:szCs w:val="24"/>
              </w:rPr>
            </w:pPr>
            <w:r w:rsidRPr="003E7128">
              <w:rPr>
                <w:rFonts w:ascii="Arial" w:hAnsi="Arial" w:cs="Arial"/>
                <w:sz w:val="24"/>
                <w:szCs w:val="24"/>
                <w:u w:val="single"/>
              </w:rPr>
              <w:t>Note that</w:t>
            </w:r>
            <w:r w:rsidRPr="003E7128">
              <w:rPr>
                <w:rFonts w:ascii="Arial" w:hAnsi="Arial" w:cs="Arial"/>
                <w:sz w:val="24"/>
                <w:szCs w:val="24"/>
              </w:rPr>
              <w:t>:</w:t>
            </w:r>
            <w:r w:rsidR="00682440">
              <w:rPr>
                <w:rFonts w:ascii="Arial" w:hAnsi="Arial" w:cs="Arial"/>
                <w:sz w:val="24"/>
                <w:szCs w:val="24"/>
              </w:rPr>
              <w:t xml:space="preserve"> a</w:t>
            </w:r>
            <w:r w:rsidRPr="003E7128">
              <w:rPr>
                <w:rFonts w:ascii="Arial" w:hAnsi="Arial" w:cs="Arial"/>
                <w:sz w:val="24"/>
                <w:szCs w:val="24"/>
              </w:rPr>
              <w:t xml:space="preserve"> local safeguarding forum</w:t>
            </w:r>
            <w:r w:rsidR="00ED35C6">
              <w:rPr>
                <w:rFonts w:ascii="Arial" w:hAnsi="Arial" w:cs="Arial"/>
                <w:sz w:val="24"/>
                <w:szCs w:val="24"/>
              </w:rPr>
              <w:t xml:space="preserve"> would </w:t>
            </w:r>
            <w:r w:rsidRPr="003E7128">
              <w:rPr>
                <w:rFonts w:ascii="Arial" w:hAnsi="Arial" w:cs="Arial"/>
                <w:sz w:val="24"/>
                <w:szCs w:val="24"/>
              </w:rPr>
              <w:t>consist of more than one organisation/agency</w:t>
            </w:r>
            <w:r w:rsidR="0018550F">
              <w:rPr>
                <w:rFonts w:ascii="Arial" w:hAnsi="Arial" w:cs="Arial"/>
                <w:sz w:val="24"/>
                <w:szCs w:val="24"/>
              </w:rPr>
              <w:t xml:space="preserve">. </w:t>
            </w:r>
            <w:r w:rsidRPr="003E7128">
              <w:rPr>
                <w:rFonts w:ascii="Arial" w:hAnsi="Arial" w:cs="Arial"/>
                <w:sz w:val="24"/>
                <w:szCs w:val="24"/>
              </w:rPr>
              <w:t>Examples of bodies that might be part of other suitable local safeguarding forums are: police, probation service, prison</w:t>
            </w:r>
            <w:r w:rsidR="008609BD">
              <w:rPr>
                <w:rFonts w:ascii="Arial" w:hAnsi="Arial" w:cs="Arial"/>
                <w:sz w:val="24"/>
                <w:szCs w:val="24"/>
              </w:rPr>
              <w:t xml:space="preserve"> service, health, housing, educa</w:t>
            </w:r>
            <w:r w:rsidRPr="003E7128">
              <w:rPr>
                <w:rFonts w:ascii="Arial" w:hAnsi="Arial" w:cs="Arial"/>
                <w:sz w:val="24"/>
                <w:szCs w:val="24"/>
              </w:rPr>
              <w:t xml:space="preserve">tion, social services, domestic abuse adviser/advocate, victim support services, women and male support services, </w:t>
            </w:r>
            <w:r w:rsidR="00FC65BD">
              <w:rPr>
                <w:rFonts w:ascii="Arial" w:hAnsi="Arial" w:cs="Arial"/>
                <w:sz w:val="24"/>
                <w:szCs w:val="24"/>
              </w:rPr>
              <w:t>etc</w:t>
            </w:r>
            <w:r w:rsidRPr="003E7128">
              <w:rPr>
                <w:rFonts w:ascii="Arial" w:hAnsi="Arial" w:cs="Arial"/>
                <w:sz w:val="24"/>
                <w:szCs w:val="24"/>
              </w:rPr>
              <w:t>.</w:t>
            </w:r>
          </w:p>
          <w:p w14:paraId="423943ED" w14:textId="6EED2AB2" w:rsidR="00682440" w:rsidRPr="003E7128" w:rsidRDefault="00682440" w:rsidP="00FC65BD">
            <w:pPr>
              <w:spacing w:line="360" w:lineRule="auto"/>
              <w:rPr>
                <w:rFonts w:ascii="Arial" w:hAnsi="Arial" w:cs="Arial"/>
                <w:sz w:val="24"/>
                <w:szCs w:val="24"/>
              </w:rPr>
            </w:pPr>
          </w:p>
        </w:tc>
        <w:tc>
          <w:tcPr>
            <w:tcW w:w="6804" w:type="dxa"/>
          </w:tcPr>
          <w:p w14:paraId="33E2639D" w14:textId="77777777"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942037610"/>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40290813"/>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1805423811"/>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0F145FBF" w14:textId="77777777"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p>
          <w:p w14:paraId="3E8695DC" w14:textId="77777777" w:rsidR="007D75B9" w:rsidRPr="003E7128" w:rsidRDefault="007D75B9" w:rsidP="00723478">
            <w:pPr>
              <w:spacing w:line="360" w:lineRule="auto"/>
              <w:rPr>
                <w:rFonts w:ascii="Arial" w:hAnsi="Arial" w:cs="Arial"/>
                <w:sz w:val="24"/>
                <w:szCs w:val="24"/>
              </w:rPr>
            </w:pPr>
          </w:p>
          <w:p w14:paraId="00DDC609" w14:textId="09CEFB80" w:rsidR="007D75B9" w:rsidRPr="003E7128" w:rsidRDefault="007D75B9" w:rsidP="00723478">
            <w:pPr>
              <w:spacing w:line="360" w:lineRule="auto"/>
              <w:rPr>
                <w:rFonts w:ascii="Arial" w:hAnsi="Arial" w:cs="Arial"/>
                <w:sz w:val="24"/>
                <w:szCs w:val="24"/>
              </w:rPr>
            </w:pPr>
          </w:p>
        </w:tc>
      </w:tr>
      <w:tr w:rsidR="007D75B9" w:rsidRPr="003E7128" w14:paraId="02609F22" w14:textId="5702FF2A" w:rsidTr="00417DB0">
        <w:tc>
          <w:tcPr>
            <w:tcW w:w="7083" w:type="dxa"/>
          </w:tcPr>
          <w:p w14:paraId="6D789BC9" w14:textId="40443A5B" w:rsidR="007D75B9" w:rsidRPr="003E7128" w:rsidRDefault="00035F50" w:rsidP="00475D6B">
            <w:pPr>
              <w:spacing w:line="360" w:lineRule="auto"/>
              <w:rPr>
                <w:rFonts w:ascii="Arial" w:hAnsi="Arial" w:cs="Arial"/>
                <w:b/>
                <w:sz w:val="24"/>
                <w:szCs w:val="24"/>
              </w:rPr>
            </w:pPr>
            <w:r>
              <w:rPr>
                <w:rFonts w:ascii="Arial" w:hAnsi="Arial" w:cs="Arial"/>
                <w:b/>
                <w:sz w:val="24"/>
                <w:szCs w:val="24"/>
              </w:rPr>
              <w:t xml:space="preserve">1(h) </w:t>
            </w:r>
            <w:r w:rsidR="007D75B9" w:rsidRPr="004B1910">
              <w:rPr>
                <w:rFonts w:ascii="Arial" w:hAnsi="Arial" w:cs="Arial"/>
                <w:b/>
                <w:sz w:val="24"/>
                <w:szCs w:val="24"/>
              </w:rPr>
              <w:t xml:space="preserve">Letter from </w:t>
            </w:r>
            <w:r w:rsidR="00B700E3" w:rsidRPr="004B1910">
              <w:rPr>
                <w:rFonts w:ascii="Arial" w:hAnsi="Arial" w:cs="Arial"/>
                <w:b/>
                <w:sz w:val="24"/>
                <w:szCs w:val="24"/>
              </w:rPr>
              <w:t xml:space="preserve">an </w:t>
            </w:r>
            <w:r w:rsidR="004B1910">
              <w:rPr>
                <w:rFonts w:ascii="Arial" w:hAnsi="Arial" w:cs="Arial"/>
                <w:b/>
                <w:sz w:val="24"/>
                <w:szCs w:val="24"/>
              </w:rPr>
              <w:t xml:space="preserve">independent </w:t>
            </w:r>
            <w:r w:rsidR="00B700E3" w:rsidRPr="004B1910">
              <w:rPr>
                <w:rFonts w:ascii="Arial" w:hAnsi="Arial" w:cs="Arial"/>
                <w:b/>
                <w:sz w:val="24"/>
                <w:szCs w:val="24"/>
              </w:rPr>
              <w:t>advocacy service</w:t>
            </w:r>
            <w:r w:rsidR="008609BD" w:rsidRPr="004B1910">
              <w:rPr>
                <w:rFonts w:ascii="Arial" w:hAnsi="Arial" w:cs="Arial"/>
                <w:b/>
                <w:sz w:val="24"/>
                <w:szCs w:val="24"/>
              </w:rPr>
              <w:t xml:space="preserve"> providing</w:t>
            </w:r>
            <w:r w:rsidR="008609BD">
              <w:rPr>
                <w:rFonts w:ascii="Arial" w:hAnsi="Arial" w:cs="Arial"/>
                <w:b/>
                <w:sz w:val="24"/>
                <w:szCs w:val="24"/>
              </w:rPr>
              <w:t xml:space="preserve"> support to victims of domestic abuse</w:t>
            </w:r>
          </w:p>
          <w:p w14:paraId="2BE0D9BC" w14:textId="7A502463" w:rsidR="007D75B9" w:rsidRDefault="00EA1531" w:rsidP="00B700E3">
            <w:pPr>
              <w:spacing w:line="360" w:lineRule="auto"/>
              <w:rPr>
                <w:rFonts w:ascii="Arial" w:hAnsi="Arial" w:cs="Arial"/>
                <w:sz w:val="24"/>
                <w:szCs w:val="24"/>
              </w:rPr>
            </w:pPr>
            <w:r w:rsidRPr="003E7128">
              <w:rPr>
                <w:rFonts w:ascii="Arial" w:hAnsi="Arial" w:cs="Arial"/>
                <w:sz w:val="24"/>
                <w:szCs w:val="24"/>
              </w:rPr>
              <w:t xml:space="preserve">A letter from </w:t>
            </w:r>
            <w:r w:rsidR="00B700E3">
              <w:rPr>
                <w:rFonts w:ascii="Arial" w:hAnsi="Arial" w:cs="Arial"/>
                <w:sz w:val="24"/>
                <w:szCs w:val="24"/>
              </w:rPr>
              <w:t>an</w:t>
            </w:r>
            <w:r w:rsidR="004B1910">
              <w:rPr>
                <w:rFonts w:ascii="Arial" w:hAnsi="Arial" w:cs="Arial"/>
                <w:sz w:val="24"/>
                <w:szCs w:val="24"/>
              </w:rPr>
              <w:t xml:space="preserve"> independent</w:t>
            </w:r>
            <w:r w:rsidR="00B700E3">
              <w:rPr>
                <w:rFonts w:ascii="Arial" w:hAnsi="Arial" w:cs="Arial"/>
                <w:sz w:val="24"/>
                <w:szCs w:val="24"/>
              </w:rPr>
              <w:t xml:space="preserve"> advoca</w:t>
            </w:r>
            <w:r w:rsidR="008609BD">
              <w:rPr>
                <w:rFonts w:ascii="Arial" w:hAnsi="Arial" w:cs="Arial"/>
                <w:sz w:val="24"/>
                <w:szCs w:val="24"/>
              </w:rPr>
              <w:t>cy service in Northern Ireland providing support to victims of</w:t>
            </w:r>
            <w:r w:rsidR="00C8038E">
              <w:rPr>
                <w:rFonts w:ascii="Arial" w:hAnsi="Arial" w:cs="Arial"/>
                <w:sz w:val="24"/>
                <w:szCs w:val="24"/>
              </w:rPr>
              <w:t xml:space="preserve"> ab</w:t>
            </w:r>
            <w:r w:rsidR="004B1910">
              <w:rPr>
                <w:rFonts w:ascii="Arial" w:hAnsi="Arial" w:cs="Arial"/>
                <w:sz w:val="24"/>
                <w:szCs w:val="24"/>
              </w:rPr>
              <w:t>u</w:t>
            </w:r>
            <w:r w:rsidR="00C8038E">
              <w:rPr>
                <w:rFonts w:ascii="Arial" w:hAnsi="Arial" w:cs="Arial"/>
                <w:sz w:val="24"/>
                <w:szCs w:val="24"/>
              </w:rPr>
              <w:t>s</w:t>
            </w:r>
            <w:r w:rsidR="004B1910">
              <w:rPr>
                <w:rFonts w:ascii="Arial" w:hAnsi="Arial" w:cs="Arial"/>
                <w:sz w:val="24"/>
                <w:szCs w:val="24"/>
              </w:rPr>
              <w:t>e</w:t>
            </w:r>
            <w:r w:rsidR="008609BD">
              <w:rPr>
                <w:rFonts w:ascii="Arial" w:hAnsi="Arial" w:cs="Arial"/>
                <w:sz w:val="24"/>
                <w:szCs w:val="24"/>
              </w:rPr>
              <w:t xml:space="preserve"> </w:t>
            </w:r>
            <w:r w:rsidRPr="003E7128">
              <w:rPr>
                <w:rFonts w:ascii="Arial" w:hAnsi="Arial" w:cs="Arial"/>
                <w:sz w:val="24"/>
                <w:szCs w:val="24"/>
              </w:rPr>
              <w:t xml:space="preserve">or an independent domestic or sexual violence </w:t>
            </w:r>
            <w:r w:rsidR="00815D25">
              <w:rPr>
                <w:rFonts w:ascii="Arial" w:hAnsi="Arial" w:cs="Arial"/>
                <w:sz w:val="24"/>
                <w:szCs w:val="24"/>
              </w:rPr>
              <w:t>advocate</w:t>
            </w:r>
            <w:r w:rsidRPr="003E7128">
              <w:rPr>
                <w:rFonts w:ascii="Arial" w:hAnsi="Arial" w:cs="Arial"/>
                <w:sz w:val="24"/>
                <w:szCs w:val="24"/>
              </w:rPr>
              <w:t xml:space="preserve"> in England and Wales</w:t>
            </w:r>
            <w:r w:rsidR="00C8038E">
              <w:rPr>
                <w:rFonts w:ascii="Arial" w:hAnsi="Arial" w:cs="Arial"/>
                <w:sz w:val="24"/>
                <w:szCs w:val="24"/>
              </w:rPr>
              <w:t>,</w:t>
            </w:r>
            <w:r w:rsidRPr="003E7128">
              <w:rPr>
                <w:rFonts w:ascii="Arial" w:hAnsi="Arial" w:cs="Arial"/>
                <w:sz w:val="24"/>
                <w:szCs w:val="24"/>
              </w:rPr>
              <w:t xml:space="preserve"> confirming that they are providing,</w:t>
            </w:r>
            <w:r w:rsidR="00C8038E">
              <w:rPr>
                <w:rFonts w:ascii="Arial" w:hAnsi="Arial" w:cs="Arial"/>
                <w:sz w:val="24"/>
                <w:szCs w:val="24"/>
              </w:rPr>
              <w:t xml:space="preserve"> or have provided, support to V</w:t>
            </w:r>
            <w:r w:rsidRPr="003E7128">
              <w:rPr>
                <w:rFonts w:ascii="Arial" w:hAnsi="Arial" w:cs="Arial"/>
                <w:sz w:val="24"/>
                <w:szCs w:val="24"/>
              </w:rPr>
              <w:t xml:space="preserve"> following a report of domestic abu</w:t>
            </w:r>
            <w:r w:rsidR="00C8038E">
              <w:rPr>
                <w:rFonts w:ascii="Arial" w:hAnsi="Arial" w:cs="Arial"/>
                <w:sz w:val="24"/>
                <w:szCs w:val="24"/>
              </w:rPr>
              <w:t>se by P</w:t>
            </w:r>
            <w:r w:rsidR="00C75594">
              <w:rPr>
                <w:rFonts w:ascii="Arial" w:hAnsi="Arial" w:cs="Arial"/>
                <w:sz w:val="24"/>
                <w:szCs w:val="24"/>
              </w:rPr>
              <w:t>.</w:t>
            </w:r>
          </w:p>
          <w:p w14:paraId="46FD66E1" w14:textId="5B0A0EA6" w:rsidR="00B700E3" w:rsidRPr="003E7128" w:rsidRDefault="00B700E3" w:rsidP="00B700E3">
            <w:pPr>
              <w:spacing w:line="360" w:lineRule="auto"/>
              <w:rPr>
                <w:rFonts w:ascii="Arial" w:hAnsi="Arial" w:cs="Arial"/>
                <w:sz w:val="24"/>
                <w:szCs w:val="24"/>
              </w:rPr>
            </w:pPr>
          </w:p>
        </w:tc>
        <w:tc>
          <w:tcPr>
            <w:tcW w:w="6804" w:type="dxa"/>
          </w:tcPr>
          <w:p w14:paraId="773A6371" w14:textId="77777777"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lastRenderedPageBreak/>
              <w:t xml:space="preserve">Yes </w:t>
            </w:r>
            <w:sdt>
              <w:sdtPr>
                <w:rPr>
                  <w:rFonts w:ascii="Arial" w:hAnsi="Arial" w:cs="Arial"/>
                  <w:b/>
                  <w:sz w:val="24"/>
                  <w:szCs w:val="24"/>
                </w:rPr>
                <w:id w:val="985897234"/>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737463670"/>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980922057"/>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1605E6C8" w14:textId="4D75A963"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r w:rsidR="003E7128" w:rsidRPr="003E7128">
              <w:rPr>
                <w:rFonts w:ascii="Arial" w:hAnsi="Arial" w:cs="Arial"/>
                <w:sz w:val="24"/>
                <w:szCs w:val="24"/>
              </w:rPr>
              <w:t xml:space="preserve"> </w:t>
            </w:r>
          </w:p>
          <w:p w14:paraId="570717AB" w14:textId="77777777" w:rsidR="007D75B9" w:rsidRPr="003E7128" w:rsidRDefault="007D75B9" w:rsidP="00475D6B">
            <w:pPr>
              <w:spacing w:line="360" w:lineRule="auto"/>
              <w:rPr>
                <w:rFonts w:ascii="Arial" w:hAnsi="Arial" w:cs="Arial"/>
                <w:sz w:val="24"/>
                <w:szCs w:val="24"/>
              </w:rPr>
            </w:pPr>
          </w:p>
          <w:p w14:paraId="2903DB6E" w14:textId="4ACE4473" w:rsidR="007D75B9" w:rsidRPr="003E7128" w:rsidRDefault="007D75B9" w:rsidP="00475D6B">
            <w:pPr>
              <w:spacing w:line="360" w:lineRule="auto"/>
              <w:rPr>
                <w:rFonts w:ascii="Arial" w:hAnsi="Arial" w:cs="Arial"/>
                <w:sz w:val="24"/>
                <w:szCs w:val="24"/>
              </w:rPr>
            </w:pPr>
          </w:p>
        </w:tc>
      </w:tr>
      <w:tr w:rsidR="007D75B9" w:rsidRPr="003E7128" w14:paraId="41EE2F47" w14:textId="1405E2DB" w:rsidTr="00417DB0">
        <w:tc>
          <w:tcPr>
            <w:tcW w:w="7083" w:type="dxa"/>
          </w:tcPr>
          <w:p w14:paraId="4FC58336" w14:textId="02F6C319" w:rsidR="007D75B9" w:rsidRPr="003E7128" w:rsidRDefault="00035F50" w:rsidP="00475D6B">
            <w:pPr>
              <w:spacing w:line="360" w:lineRule="auto"/>
              <w:rPr>
                <w:rFonts w:ascii="Arial" w:hAnsi="Arial" w:cs="Arial"/>
                <w:b/>
                <w:sz w:val="24"/>
                <w:szCs w:val="24"/>
              </w:rPr>
            </w:pPr>
            <w:r>
              <w:rPr>
                <w:rFonts w:ascii="Arial" w:hAnsi="Arial" w:cs="Arial"/>
                <w:b/>
                <w:sz w:val="24"/>
                <w:szCs w:val="24"/>
              </w:rPr>
              <w:t xml:space="preserve">1(i) </w:t>
            </w:r>
            <w:r w:rsidR="007D75B9" w:rsidRPr="003E7128">
              <w:rPr>
                <w:rFonts w:ascii="Arial" w:hAnsi="Arial" w:cs="Arial"/>
                <w:b/>
                <w:sz w:val="24"/>
                <w:szCs w:val="24"/>
              </w:rPr>
              <w:t>Letter from the Housing Executive</w:t>
            </w:r>
          </w:p>
          <w:p w14:paraId="1B7BF8E5" w14:textId="77777777" w:rsidR="00C8038E" w:rsidRDefault="00EA1531" w:rsidP="00A117AC">
            <w:pPr>
              <w:spacing w:line="360" w:lineRule="auto"/>
              <w:rPr>
                <w:rFonts w:ascii="Arial" w:hAnsi="Arial" w:cs="Arial"/>
                <w:sz w:val="24"/>
                <w:szCs w:val="24"/>
              </w:rPr>
            </w:pPr>
            <w:r w:rsidRPr="003E7128">
              <w:rPr>
                <w:rFonts w:ascii="Arial" w:hAnsi="Arial" w:cs="Arial"/>
                <w:sz w:val="24"/>
                <w:szCs w:val="24"/>
              </w:rPr>
              <w:t xml:space="preserve">A letter from an officer employed by the Northern Ireland Housing Executive or its equivalent in England and Wales or Scotland containing: </w:t>
            </w:r>
          </w:p>
          <w:p w14:paraId="194F6A7F" w14:textId="12F9FD6D" w:rsidR="008609BD" w:rsidRDefault="00EA1531" w:rsidP="00A117AC">
            <w:pPr>
              <w:spacing w:line="360" w:lineRule="auto"/>
              <w:rPr>
                <w:rFonts w:ascii="Arial" w:hAnsi="Arial" w:cs="Arial"/>
                <w:sz w:val="24"/>
                <w:szCs w:val="24"/>
              </w:rPr>
            </w:pPr>
            <w:r w:rsidRPr="003E7128">
              <w:rPr>
                <w:rFonts w:ascii="Arial" w:hAnsi="Arial" w:cs="Arial"/>
                <w:sz w:val="24"/>
                <w:szCs w:val="24"/>
              </w:rPr>
              <w:t>a) a statement to the effect that, in their reaso</w:t>
            </w:r>
            <w:r w:rsidR="00C8038E">
              <w:rPr>
                <w:rFonts w:ascii="Arial" w:hAnsi="Arial" w:cs="Arial"/>
                <w:sz w:val="24"/>
                <w:szCs w:val="24"/>
              </w:rPr>
              <w:t>nable professional judgement, V</w:t>
            </w:r>
            <w:r w:rsidRPr="003E7128">
              <w:rPr>
                <w:rFonts w:ascii="Arial" w:hAnsi="Arial" w:cs="Arial"/>
                <w:sz w:val="24"/>
                <w:szCs w:val="24"/>
              </w:rPr>
              <w:t xml:space="preserve"> is a victim of domesti</w:t>
            </w:r>
            <w:r w:rsidR="00C8038E">
              <w:rPr>
                <w:rFonts w:ascii="Arial" w:hAnsi="Arial" w:cs="Arial"/>
                <w:sz w:val="24"/>
                <w:szCs w:val="24"/>
              </w:rPr>
              <w:t>c abuse by P</w:t>
            </w:r>
            <w:r w:rsidRPr="003E7128">
              <w:rPr>
                <w:rFonts w:ascii="Arial" w:hAnsi="Arial" w:cs="Arial"/>
                <w:sz w:val="24"/>
                <w:szCs w:val="24"/>
              </w:rPr>
              <w:t xml:space="preserve">; </w:t>
            </w:r>
          </w:p>
          <w:p w14:paraId="04FB89ED" w14:textId="77777777" w:rsidR="00C8038E" w:rsidRDefault="00EA1531" w:rsidP="00A117AC">
            <w:pPr>
              <w:spacing w:line="360" w:lineRule="auto"/>
              <w:rPr>
                <w:rFonts w:ascii="Arial" w:hAnsi="Arial" w:cs="Arial"/>
                <w:sz w:val="24"/>
                <w:szCs w:val="24"/>
              </w:rPr>
            </w:pPr>
            <w:r w:rsidRPr="003E7128">
              <w:rPr>
                <w:rFonts w:ascii="Arial" w:hAnsi="Arial" w:cs="Arial"/>
                <w:sz w:val="24"/>
                <w:szCs w:val="24"/>
              </w:rPr>
              <w:t xml:space="preserve">b) a description of the matters relied upon to support that judgement; and </w:t>
            </w:r>
          </w:p>
          <w:p w14:paraId="166E5323" w14:textId="7F550E0B" w:rsidR="000A425B" w:rsidRDefault="00C8038E" w:rsidP="00A117AC">
            <w:pPr>
              <w:spacing w:line="360" w:lineRule="auto"/>
              <w:rPr>
                <w:rFonts w:ascii="Arial" w:hAnsi="Arial" w:cs="Arial"/>
                <w:sz w:val="24"/>
                <w:szCs w:val="24"/>
              </w:rPr>
            </w:pPr>
            <w:r>
              <w:rPr>
                <w:rFonts w:ascii="Arial" w:hAnsi="Arial" w:cs="Arial"/>
                <w:sz w:val="24"/>
                <w:szCs w:val="24"/>
              </w:rPr>
              <w:t>c)</w:t>
            </w:r>
            <w:r w:rsidR="00EA1531" w:rsidRPr="003E7128">
              <w:rPr>
                <w:rFonts w:ascii="Arial" w:hAnsi="Arial" w:cs="Arial"/>
                <w:sz w:val="24"/>
                <w:szCs w:val="24"/>
              </w:rPr>
              <w:t xml:space="preserve"> a description of the supp</w:t>
            </w:r>
            <w:r w:rsidR="00C75594">
              <w:rPr>
                <w:rFonts w:ascii="Arial" w:hAnsi="Arial" w:cs="Arial"/>
                <w:sz w:val="24"/>
                <w:szCs w:val="24"/>
              </w:rPr>
              <w:t>ort th</w:t>
            </w:r>
            <w:r>
              <w:rPr>
                <w:rFonts w:ascii="Arial" w:hAnsi="Arial" w:cs="Arial"/>
                <w:sz w:val="24"/>
                <w:szCs w:val="24"/>
              </w:rPr>
              <w:t>ey provided to V</w:t>
            </w:r>
            <w:r w:rsidR="00EA1531" w:rsidRPr="003E7128">
              <w:rPr>
                <w:rFonts w:ascii="Arial" w:hAnsi="Arial" w:cs="Arial"/>
                <w:sz w:val="24"/>
                <w:szCs w:val="24"/>
              </w:rPr>
              <w:t>.</w:t>
            </w:r>
          </w:p>
          <w:p w14:paraId="6747A0BC" w14:textId="7B9B7898" w:rsidR="00B700E3" w:rsidRPr="003E7128" w:rsidRDefault="00B700E3" w:rsidP="00A117AC">
            <w:pPr>
              <w:spacing w:line="360" w:lineRule="auto"/>
              <w:rPr>
                <w:rFonts w:ascii="Arial" w:hAnsi="Arial" w:cs="Arial"/>
                <w:sz w:val="24"/>
                <w:szCs w:val="24"/>
              </w:rPr>
            </w:pPr>
          </w:p>
        </w:tc>
        <w:tc>
          <w:tcPr>
            <w:tcW w:w="6804" w:type="dxa"/>
          </w:tcPr>
          <w:p w14:paraId="006296E9" w14:textId="77777777"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1160616463"/>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946124475"/>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2105601757"/>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61440E2F" w14:textId="3A226235"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p>
          <w:p w14:paraId="541E5369" w14:textId="77777777" w:rsidR="007D75B9" w:rsidRPr="003E7128" w:rsidRDefault="007D75B9" w:rsidP="00475D6B">
            <w:pPr>
              <w:spacing w:line="360" w:lineRule="auto"/>
              <w:rPr>
                <w:rFonts w:ascii="Arial" w:hAnsi="Arial" w:cs="Arial"/>
                <w:sz w:val="24"/>
                <w:szCs w:val="24"/>
              </w:rPr>
            </w:pPr>
          </w:p>
          <w:p w14:paraId="40DCA182" w14:textId="12BEE384" w:rsidR="007D75B9" w:rsidRPr="003E7128" w:rsidRDefault="007D75B9" w:rsidP="00723478">
            <w:pPr>
              <w:spacing w:line="360" w:lineRule="auto"/>
              <w:rPr>
                <w:rFonts w:ascii="Arial" w:hAnsi="Arial" w:cs="Arial"/>
                <w:sz w:val="24"/>
                <w:szCs w:val="24"/>
              </w:rPr>
            </w:pPr>
          </w:p>
        </w:tc>
      </w:tr>
      <w:tr w:rsidR="007D75B9" w:rsidRPr="003E7128" w14:paraId="52D68B05" w14:textId="6B2CC9AC" w:rsidTr="00417DB0">
        <w:tc>
          <w:tcPr>
            <w:tcW w:w="7083" w:type="dxa"/>
          </w:tcPr>
          <w:p w14:paraId="69988E9B" w14:textId="7E2B2E9A" w:rsidR="007D75B9" w:rsidRPr="003E7128" w:rsidRDefault="00035F50" w:rsidP="00475D6B">
            <w:pPr>
              <w:spacing w:line="360" w:lineRule="auto"/>
              <w:rPr>
                <w:rFonts w:ascii="Arial" w:hAnsi="Arial" w:cs="Arial"/>
                <w:b/>
                <w:sz w:val="24"/>
                <w:szCs w:val="24"/>
              </w:rPr>
            </w:pPr>
            <w:r>
              <w:rPr>
                <w:rFonts w:ascii="Arial" w:hAnsi="Arial" w:cs="Arial"/>
                <w:b/>
                <w:sz w:val="24"/>
                <w:szCs w:val="24"/>
              </w:rPr>
              <w:t xml:space="preserve">1(j) </w:t>
            </w:r>
            <w:r w:rsidR="007D75B9" w:rsidRPr="003E7128">
              <w:rPr>
                <w:rFonts w:ascii="Arial" w:hAnsi="Arial" w:cs="Arial"/>
                <w:b/>
                <w:sz w:val="24"/>
                <w:szCs w:val="24"/>
              </w:rPr>
              <w:t>Letter from organisation providing domestic abuse support services</w:t>
            </w:r>
          </w:p>
          <w:p w14:paraId="102C70AC" w14:textId="77777777" w:rsidR="008609BD" w:rsidRDefault="008609BD" w:rsidP="00A117AC">
            <w:pPr>
              <w:spacing w:line="360" w:lineRule="auto"/>
              <w:rPr>
                <w:rFonts w:ascii="Arial" w:hAnsi="Arial" w:cs="Arial"/>
                <w:sz w:val="24"/>
                <w:szCs w:val="24"/>
              </w:rPr>
            </w:pPr>
            <w:r>
              <w:rPr>
                <w:rFonts w:ascii="Arial" w:hAnsi="Arial" w:cs="Arial"/>
                <w:sz w:val="24"/>
                <w:szCs w:val="24"/>
              </w:rPr>
              <w:t xml:space="preserve">A letter from an organisation providing domestic abuse support services confirming that: </w:t>
            </w:r>
          </w:p>
          <w:p w14:paraId="52392EC4" w14:textId="77777777" w:rsidR="00804FDA" w:rsidRDefault="008609BD" w:rsidP="00A117AC">
            <w:pPr>
              <w:spacing w:line="360" w:lineRule="auto"/>
              <w:rPr>
                <w:rFonts w:ascii="Arial" w:hAnsi="Arial" w:cs="Arial"/>
                <w:sz w:val="24"/>
                <w:szCs w:val="24"/>
              </w:rPr>
            </w:pPr>
            <w:r>
              <w:rPr>
                <w:rFonts w:ascii="Arial" w:hAnsi="Arial" w:cs="Arial"/>
                <w:sz w:val="24"/>
                <w:szCs w:val="24"/>
              </w:rPr>
              <w:t>a)</w:t>
            </w:r>
            <w:r w:rsidR="00EA1531" w:rsidRPr="003E7128">
              <w:rPr>
                <w:rFonts w:ascii="Arial" w:hAnsi="Arial" w:cs="Arial"/>
                <w:sz w:val="24"/>
                <w:szCs w:val="24"/>
              </w:rPr>
              <w:t xml:space="preserve"> in the reasonable professional judgement o</w:t>
            </w:r>
            <w:r w:rsidR="00C8038E">
              <w:rPr>
                <w:rFonts w:ascii="Arial" w:hAnsi="Arial" w:cs="Arial"/>
                <w:sz w:val="24"/>
                <w:szCs w:val="24"/>
              </w:rPr>
              <w:t>f the author of the letter, V</w:t>
            </w:r>
            <w:r w:rsidR="00EA1531" w:rsidRPr="003E7128">
              <w:rPr>
                <w:rFonts w:ascii="Arial" w:hAnsi="Arial" w:cs="Arial"/>
                <w:sz w:val="24"/>
                <w:szCs w:val="24"/>
              </w:rPr>
              <w:t xml:space="preserve"> is a victim of d</w:t>
            </w:r>
            <w:r w:rsidR="00ED35C6">
              <w:rPr>
                <w:rFonts w:ascii="Arial" w:hAnsi="Arial" w:cs="Arial"/>
                <w:sz w:val="24"/>
                <w:szCs w:val="24"/>
              </w:rPr>
              <w:t>omes</w:t>
            </w:r>
            <w:r w:rsidR="00C8038E">
              <w:rPr>
                <w:rFonts w:ascii="Arial" w:hAnsi="Arial" w:cs="Arial"/>
                <w:sz w:val="24"/>
                <w:szCs w:val="24"/>
              </w:rPr>
              <w:t>tic abuse by P</w:t>
            </w:r>
            <w:r w:rsidR="00EA1531" w:rsidRPr="003E7128">
              <w:rPr>
                <w:rFonts w:ascii="Arial" w:hAnsi="Arial" w:cs="Arial"/>
                <w:sz w:val="24"/>
                <w:szCs w:val="24"/>
              </w:rPr>
              <w:t xml:space="preserve">; </w:t>
            </w:r>
          </w:p>
          <w:p w14:paraId="7DDDDE85" w14:textId="77777777" w:rsidR="00804FDA" w:rsidRDefault="00EA1531" w:rsidP="00A117AC">
            <w:pPr>
              <w:spacing w:line="360" w:lineRule="auto"/>
              <w:rPr>
                <w:rFonts w:ascii="Arial" w:hAnsi="Arial" w:cs="Arial"/>
                <w:sz w:val="24"/>
                <w:szCs w:val="24"/>
              </w:rPr>
            </w:pPr>
            <w:r w:rsidRPr="003E7128">
              <w:rPr>
                <w:rFonts w:ascii="Arial" w:hAnsi="Arial" w:cs="Arial"/>
                <w:sz w:val="24"/>
                <w:szCs w:val="24"/>
              </w:rPr>
              <w:t xml:space="preserve">b) a description of the matters relied upon to support that judgement; </w:t>
            </w:r>
          </w:p>
          <w:p w14:paraId="71CFB8CE" w14:textId="77777777" w:rsidR="00804FDA" w:rsidRDefault="00EA1531" w:rsidP="00A117AC">
            <w:pPr>
              <w:spacing w:line="360" w:lineRule="auto"/>
              <w:rPr>
                <w:rFonts w:ascii="Arial" w:hAnsi="Arial" w:cs="Arial"/>
                <w:sz w:val="24"/>
                <w:szCs w:val="24"/>
              </w:rPr>
            </w:pPr>
            <w:r w:rsidRPr="003E7128">
              <w:rPr>
                <w:rFonts w:ascii="Arial" w:hAnsi="Arial" w:cs="Arial"/>
                <w:sz w:val="24"/>
                <w:szCs w:val="24"/>
              </w:rPr>
              <w:t>c) a descriptio</w:t>
            </w:r>
            <w:r w:rsidR="00C8038E">
              <w:rPr>
                <w:rFonts w:ascii="Arial" w:hAnsi="Arial" w:cs="Arial"/>
                <w:sz w:val="24"/>
                <w:szCs w:val="24"/>
              </w:rPr>
              <w:t>n of the support provided to V</w:t>
            </w:r>
            <w:r w:rsidRPr="003E7128">
              <w:rPr>
                <w:rFonts w:ascii="Arial" w:hAnsi="Arial" w:cs="Arial"/>
                <w:sz w:val="24"/>
                <w:szCs w:val="24"/>
              </w:rPr>
              <w:t xml:space="preserve">; and </w:t>
            </w:r>
          </w:p>
          <w:p w14:paraId="1CA3CC05" w14:textId="59E99A42" w:rsidR="007D75B9" w:rsidRPr="003E7128" w:rsidRDefault="00EA1531" w:rsidP="00A117AC">
            <w:pPr>
              <w:spacing w:line="360" w:lineRule="auto"/>
              <w:rPr>
                <w:rFonts w:ascii="Arial" w:hAnsi="Arial" w:cs="Arial"/>
                <w:sz w:val="24"/>
                <w:szCs w:val="24"/>
              </w:rPr>
            </w:pPr>
            <w:r w:rsidRPr="003E7128">
              <w:rPr>
                <w:rFonts w:ascii="Arial" w:hAnsi="Arial" w:cs="Arial"/>
                <w:sz w:val="24"/>
                <w:szCs w:val="24"/>
              </w:rPr>
              <w:t>d) a s</w:t>
            </w:r>
            <w:r w:rsidR="00C8038E">
              <w:rPr>
                <w:rFonts w:ascii="Arial" w:hAnsi="Arial" w:cs="Arial"/>
                <w:sz w:val="24"/>
                <w:szCs w:val="24"/>
              </w:rPr>
              <w:t xml:space="preserve">tatement of the reasons why V </w:t>
            </w:r>
            <w:r w:rsidRPr="003E7128">
              <w:rPr>
                <w:rFonts w:ascii="Arial" w:hAnsi="Arial" w:cs="Arial"/>
                <w:sz w:val="24"/>
                <w:szCs w:val="24"/>
              </w:rPr>
              <w:t>needed that support.</w:t>
            </w:r>
            <w:r w:rsidR="007D75B9" w:rsidRPr="003E7128">
              <w:rPr>
                <w:rFonts w:ascii="Arial" w:hAnsi="Arial" w:cs="Arial"/>
                <w:sz w:val="24"/>
                <w:szCs w:val="24"/>
              </w:rPr>
              <w:t xml:space="preserve"> </w:t>
            </w:r>
          </w:p>
        </w:tc>
        <w:tc>
          <w:tcPr>
            <w:tcW w:w="6804" w:type="dxa"/>
          </w:tcPr>
          <w:p w14:paraId="6026F5B8" w14:textId="77777777"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869224992"/>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756290564"/>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2109034713"/>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51AD8A74" w14:textId="49DF2E37"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p>
          <w:p w14:paraId="31BC6B13" w14:textId="77777777" w:rsidR="007D75B9" w:rsidRPr="003E7128" w:rsidRDefault="007D75B9" w:rsidP="00475D6B">
            <w:pPr>
              <w:spacing w:line="360" w:lineRule="auto"/>
              <w:rPr>
                <w:rFonts w:ascii="Arial" w:hAnsi="Arial" w:cs="Arial"/>
                <w:sz w:val="24"/>
                <w:szCs w:val="24"/>
              </w:rPr>
            </w:pPr>
          </w:p>
          <w:p w14:paraId="3041B655" w14:textId="2DC415E5" w:rsidR="007D75B9" w:rsidRPr="003E7128" w:rsidRDefault="007D75B9" w:rsidP="00723478">
            <w:pPr>
              <w:spacing w:line="360" w:lineRule="auto"/>
              <w:rPr>
                <w:rFonts w:ascii="Arial" w:hAnsi="Arial" w:cs="Arial"/>
                <w:sz w:val="24"/>
                <w:szCs w:val="24"/>
              </w:rPr>
            </w:pPr>
          </w:p>
        </w:tc>
      </w:tr>
      <w:tr w:rsidR="007D75B9" w:rsidRPr="003E7128" w14:paraId="7723C481" w14:textId="63FCB59D" w:rsidTr="00417DB0">
        <w:tc>
          <w:tcPr>
            <w:tcW w:w="7083" w:type="dxa"/>
          </w:tcPr>
          <w:p w14:paraId="0BA0294B" w14:textId="580192AB" w:rsidR="007D75B9" w:rsidRPr="003E7128" w:rsidRDefault="00035F50" w:rsidP="00475D6B">
            <w:pPr>
              <w:spacing w:line="360" w:lineRule="auto"/>
              <w:rPr>
                <w:rFonts w:ascii="Arial" w:hAnsi="Arial" w:cs="Arial"/>
                <w:b/>
                <w:sz w:val="24"/>
                <w:szCs w:val="24"/>
              </w:rPr>
            </w:pPr>
            <w:r>
              <w:rPr>
                <w:rFonts w:ascii="Arial" w:hAnsi="Arial" w:cs="Arial"/>
                <w:b/>
                <w:sz w:val="24"/>
                <w:szCs w:val="24"/>
              </w:rPr>
              <w:t xml:space="preserve">1(k) </w:t>
            </w:r>
            <w:r w:rsidR="007D75B9" w:rsidRPr="003E7128">
              <w:rPr>
                <w:rFonts w:ascii="Arial" w:hAnsi="Arial" w:cs="Arial"/>
                <w:b/>
                <w:sz w:val="24"/>
                <w:szCs w:val="24"/>
              </w:rPr>
              <w:t>Domestic abuse support organisation refusal of admission to a refuge</w:t>
            </w:r>
          </w:p>
          <w:p w14:paraId="449A65D3" w14:textId="77777777" w:rsidR="00804FDA" w:rsidRDefault="00EA1531" w:rsidP="00475D6B">
            <w:pPr>
              <w:spacing w:line="360" w:lineRule="auto"/>
              <w:rPr>
                <w:rFonts w:ascii="Arial" w:hAnsi="Arial" w:cs="Arial"/>
                <w:sz w:val="24"/>
                <w:szCs w:val="24"/>
              </w:rPr>
            </w:pPr>
            <w:r w:rsidRPr="003E7128">
              <w:rPr>
                <w:rFonts w:ascii="Arial" w:hAnsi="Arial" w:cs="Arial"/>
                <w:sz w:val="24"/>
                <w:szCs w:val="24"/>
              </w:rPr>
              <w:t>A letter or report from an organisation providing domestic abuse support services in the Unite</w:t>
            </w:r>
            <w:r w:rsidR="00C8038E">
              <w:rPr>
                <w:rFonts w:ascii="Arial" w:hAnsi="Arial" w:cs="Arial"/>
                <w:sz w:val="24"/>
                <w:szCs w:val="24"/>
              </w:rPr>
              <w:t xml:space="preserve">d Kingdom confirming: </w:t>
            </w:r>
          </w:p>
          <w:p w14:paraId="0911C677" w14:textId="77777777" w:rsidR="00804FDA" w:rsidRDefault="00C8038E" w:rsidP="00475D6B">
            <w:pPr>
              <w:spacing w:line="360" w:lineRule="auto"/>
              <w:rPr>
                <w:rFonts w:ascii="Arial" w:hAnsi="Arial" w:cs="Arial"/>
                <w:sz w:val="24"/>
                <w:szCs w:val="24"/>
              </w:rPr>
            </w:pPr>
            <w:r>
              <w:rPr>
                <w:rFonts w:ascii="Arial" w:hAnsi="Arial" w:cs="Arial"/>
                <w:sz w:val="24"/>
                <w:szCs w:val="24"/>
              </w:rPr>
              <w:t>a) that V</w:t>
            </w:r>
            <w:r w:rsidR="00EA1531" w:rsidRPr="003E7128">
              <w:rPr>
                <w:rFonts w:ascii="Arial" w:hAnsi="Arial" w:cs="Arial"/>
                <w:sz w:val="24"/>
                <w:szCs w:val="24"/>
              </w:rPr>
              <w:t xml:space="preserve"> was refused admission to a r</w:t>
            </w:r>
            <w:r>
              <w:rPr>
                <w:rFonts w:ascii="Arial" w:hAnsi="Arial" w:cs="Arial"/>
                <w:sz w:val="24"/>
                <w:szCs w:val="24"/>
              </w:rPr>
              <w:t xml:space="preserve">efuge; </w:t>
            </w:r>
          </w:p>
          <w:p w14:paraId="3A66E5B0" w14:textId="55F73DFC" w:rsidR="00EA1531" w:rsidRPr="003E7128" w:rsidRDefault="00C8038E" w:rsidP="00475D6B">
            <w:pPr>
              <w:spacing w:line="360" w:lineRule="auto"/>
              <w:rPr>
                <w:rFonts w:ascii="Arial" w:hAnsi="Arial" w:cs="Arial"/>
                <w:sz w:val="24"/>
                <w:szCs w:val="24"/>
              </w:rPr>
            </w:pPr>
            <w:r>
              <w:rPr>
                <w:rFonts w:ascii="Arial" w:hAnsi="Arial" w:cs="Arial"/>
                <w:sz w:val="24"/>
                <w:szCs w:val="24"/>
              </w:rPr>
              <w:t>b) the date on which V</w:t>
            </w:r>
            <w:r w:rsidR="00EA1531" w:rsidRPr="003E7128">
              <w:rPr>
                <w:rFonts w:ascii="Arial" w:hAnsi="Arial" w:cs="Arial"/>
                <w:sz w:val="24"/>
                <w:szCs w:val="24"/>
              </w:rPr>
              <w:t xml:space="preserve"> was refused admission</w:t>
            </w:r>
            <w:r>
              <w:rPr>
                <w:rFonts w:ascii="Arial" w:hAnsi="Arial" w:cs="Arial"/>
                <w:sz w:val="24"/>
                <w:szCs w:val="24"/>
              </w:rPr>
              <w:t xml:space="preserve"> to the refuge; and c) that V</w:t>
            </w:r>
            <w:r w:rsidR="00EA1531" w:rsidRPr="003E7128">
              <w:rPr>
                <w:rFonts w:ascii="Arial" w:hAnsi="Arial" w:cs="Arial"/>
                <w:sz w:val="24"/>
                <w:szCs w:val="24"/>
              </w:rPr>
              <w:t xml:space="preserve"> sought admission to the refuge because of allegations of abuse by a party</w:t>
            </w:r>
            <w:r w:rsidR="00ED35C6">
              <w:rPr>
                <w:rFonts w:ascii="Arial" w:hAnsi="Arial" w:cs="Arial"/>
                <w:sz w:val="24"/>
                <w:szCs w:val="24"/>
              </w:rPr>
              <w:t>/witness</w:t>
            </w:r>
            <w:r w:rsidR="00EA1531" w:rsidRPr="003E7128">
              <w:rPr>
                <w:rFonts w:ascii="Arial" w:hAnsi="Arial" w:cs="Arial"/>
                <w:sz w:val="24"/>
                <w:szCs w:val="24"/>
              </w:rPr>
              <w:t xml:space="preserve"> to the proceedings.</w:t>
            </w:r>
          </w:p>
          <w:p w14:paraId="1A5CD9FF" w14:textId="3EFB89CD" w:rsidR="007D75B9" w:rsidRPr="003E7128" w:rsidRDefault="00EA1531" w:rsidP="00815D25">
            <w:pPr>
              <w:spacing w:line="360" w:lineRule="auto"/>
              <w:rPr>
                <w:rFonts w:ascii="Arial" w:hAnsi="Arial" w:cs="Arial"/>
                <w:sz w:val="24"/>
                <w:szCs w:val="24"/>
              </w:rPr>
            </w:pPr>
            <w:r w:rsidRPr="003E7128">
              <w:rPr>
                <w:rFonts w:ascii="Arial" w:hAnsi="Arial" w:cs="Arial"/>
                <w:sz w:val="24"/>
                <w:szCs w:val="24"/>
                <w:u w:val="single"/>
              </w:rPr>
              <w:t>Note that</w:t>
            </w:r>
            <w:r w:rsidRPr="003E7128">
              <w:rPr>
                <w:rFonts w:ascii="Arial" w:hAnsi="Arial" w:cs="Arial"/>
                <w:sz w:val="24"/>
                <w:szCs w:val="24"/>
              </w:rPr>
              <w:t>: a refuge will be either a refuge established for the purpose of providing accommodation for victims of, or those at risk of, domestic abuse or a residential home established and maintained by a public body for any other purpose that also provides accommodation to the victims of, or those at risk of, domestic abuse</w:t>
            </w:r>
            <w:r w:rsidRPr="008609BD">
              <w:rPr>
                <w:rFonts w:ascii="Arial" w:hAnsi="Arial" w:cs="Arial"/>
                <w:sz w:val="24"/>
                <w:szCs w:val="24"/>
              </w:rPr>
              <w:t>.</w:t>
            </w:r>
            <w:r w:rsidR="00815D25" w:rsidRPr="008609BD">
              <w:rPr>
                <w:rFonts w:ascii="Arial" w:hAnsi="Arial" w:cs="Arial"/>
                <w:sz w:val="24"/>
                <w:szCs w:val="24"/>
              </w:rPr>
              <w:t xml:space="preserve"> A reason for refusal could be on the grounds that the refuge was full.</w:t>
            </w:r>
          </w:p>
        </w:tc>
        <w:tc>
          <w:tcPr>
            <w:tcW w:w="6804" w:type="dxa"/>
          </w:tcPr>
          <w:p w14:paraId="6FE37C8F" w14:textId="77777777"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321169028"/>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752000135"/>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1856410222"/>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052E6134" w14:textId="2E4ADEED"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p>
          <w:p w14:paraId="0956F64E" w14:textId="77777777" w:rsidR="007D75B9" w:rsidRPr="003E7128" w:rsidRDefault="007D75B9" w:rsidP="00475D6B">
            <w:pPr>
              <w:spacing w:line="360" w:lineRule="auto"/>
              <w:rPr>
                <w:rFonts w:ascii="Arial" w:hAnsi="Arial" w:cs="Arial"/>
                <w:sz w:val="24"/>
                <w:szCs w:val="24"/>
              </w:rPr>
            </w:pPr>
          </w:p>
          <w:p w14:paraId="70D046F6" w14:textId="3D2C0647" w:rsidR="007D75B9" w:rsidRPr="003E7128" w:rsidRDefault="007D75B9" w:rsidP="00723478">
            <w:pPr>
              <w:spacing w:line="360" w:lineRule="auto"/>
              <w:rPr>
                <w:rFonts w:ascii="Arial" w:hAnsi="Arial" w:cs="Arial"/>
                <w:sz w:val="24"/>
                <w:szCs w:val="24"/>
              </w:rPr>
            </w:pPr>
          </w:p>
        </w:tc>
      </w:tr>
      <w:tr w:rsidR="007D75B9" w:rsidRPr="003E7128" w14:paraId="6591ED81" w14:textId="013F4009" w:rsidTr="00417DB0">
        <w:tc>
          <w:tcPr>
            <w:tcW w:w="7083" w:type="dxa"/>
          </w:tcPr>
          <w:p w14:paraId="323683E6" w14:textId="3BCA21B6" w:rsidR="007D75B9" w:rsidRPr="003E7128" w:rsidRDefault="00035F50" w:rsidP="00475D6B">
            <w:pPr>
              <w:spacing w:line="360" w:lineRule="auto"/>
              <w:rPr>
                <w:rFonts w:ascii="Arial" w:hAnsi="Arial" w:cs="Arial"/>
                <w:b/>
                <w:sz w:val="24"/>
                <w:szCs w:val="24"/>
              </w:rPr>
            </w:pPr>
            <w:r>
              <w:rPr>
                <w:rFonts w:ascii="Arial" w:hAnsi="Arial" w:cs="Arial"/>
                <w:b/>
                <w:sz w:val="24"/>
                <w:szCs w:val="24"/>
              </w:rPr>
              <w:t xml:space="preserve">1(l) </w:t>
            </w:r>
            <w:r w:rsidR="007D75B9" w:rsidRPr="003E7128">
              <w:rPr>
                <w:rFonts w:ascii="Arial" w:hAnsi="Arial" w:cs="Arial"/>
                <w:b/>
                <w:sz w:val="24"/>
                <w:szCs w:val="24"/>
              </w:rPr>
              <w:t>Letter from a public authority</w:t>
            </w:r>
          </w:p>
          <w:p w14:paraId="5F160121" w14:textId="1AE9F81F" w:rsidR="00EA1531" w:rsidRPr="003E7128" w:rsidRDefault="00EA1531" w:rsidP="00475D6B">
            <w:pPr>
              <w:spacing w:line="360" w:lineRule="auto"/>
              <w:rPr>
                <w:rFonts w:ascii="Arial" w:hAnsi="Arial" w:cs="Arial"/>
                <w:sz w:val="24"/>
                <w:szCs w:val="24"/>
              </w:rPr>
            </w:pPr>
            <w:r w:rsidRPr="003E7128">
              <w:rPr>
                <w:rFonts w:ascii="Arial" w:hAnsi="Arial" w:cs="Arial"/>
                <w:sz w:val="24"/>
                <w:szCs w:val="24"/>
              </w:rPr>
              <w:t>A letter from a pub</w:t>
            </w:r>
            <w:r w:rsidR="00C8038E">
              <w:rPr>
                <w:rFonts w:ascii="Arial" w:hAnsi="Arial" w:cs="Arial"/>
                <w:sz w:val="24"/>
                <w:szCs w:val="24"/>
              </w:rPr>
              <w:t>lic authority confirming that V</w:t>
            </w:r>
            <w:r w:rsidRPr="003E7128">
              <w:rPr>
                <w:rFonts w:ascii="Arial" w:hAnsi="Arial" w:cs="Arial"/>
                <w:sz w:val="24"/>
                <w:szCs w:val="24"/>
              </w:rPr>
              <w:t xml:space="preserve"> was assessed as being a vic</w:t>
            </w:r>
            <w:r w:rsidR="00C8038E">
              <w:rPr>
                <w:rFonts w:ascii="Arial" w:hAnsi="Arial" w:cs="Arial"/>
                <w:sz w:val="24"/>
                <w:szCs w:val="24"/>
              </w:rPr>
              <w:t xml:space="preserve">tim of domestic abuse by P </w:t>
            </w:r>
            <w:r w:rsidRPr="003E7128">
              <w:rPr>
                <w:rFonts w:ascii="Arial" w:hAnsi="Arial" w:cs="Arial"/>
                <w:sz w:val="24"/>
                <w:szCs w:val="24"/>
              </w:rPr>
              <w:t>(or a copy of that assessment).</w:t>
            </w:r>
          </w:p>
          <w:p w14:paraId="706ECBEB" w14:textId="73CA6898" w:rsidR="007D75B9" w:rsidRPr="003E7128" w:rsidRDefault="00EA1531" w:rsidP="000A425B">
            <w:pPr>
              <w:spacing w:line="360" w:lineRule="auto"/>
              <w:rPr>
                <w:rFonts w:ascii="Arial" w:hAnsi="Arial" w:cs="Arial"/>
                <w:sz w:val="24"/>
                <w:szCs w:val="24"/>
              </w:rPr>
            </w:pPr>
            <w:r w:rsidRPr="00A27C3D">
              <w:rPr>
                <w:rFonts w:ascii="Arial" w:hAnsi="Arial" w:cs="Arial"/>
                <w:sz w:val="24"/>
                <w:szCs w:val="24"/>
                <w:u w:val="single"/>
              </w:rPr>
              <w:t>No</w:t>
            </w:r>
            <w:r w:rsidR="00ED35C6" w:rsidRPr="00A27C3D">
              <w:rPr>
                <w:rFonts w:ascii="Arial" w:hAnsi="Arial" w:cs="Arial"/>
                <w:sz w:val="24"/>
                <w:szCs w:val="24"/>
                <w:u w:val="single"/>
              </w:rPr>
              <w:t>te that</w:t>
            </w:r>
            <w:r w:rsidR="00ED35C6">
              <w:rPr>
                <w:rFonts w:ascii="Arial" w:hAnsi="Arial" w:cs="Arial"/>
                <w:sz w:val="24"/>
                <w:szCs w:val="24"/>
              </w:rPr>
              <w:t>: “public authority” would</w:t>
            </w:r>
            <w:r w:rsidRPr="003E7128">
              <w:rPr>
                <w:rFonts w:ascii="Arial" w:hAnsi="Arial" w:cs="Arial"/>
                <w:sz w:val="24"/>
                <w:szCs w:val="24"/>
              </w:rPr>
              <w:t xml:space="preserve"> have the same meaning as in section 6 of the Human Rights Act 1998.</w:t>
            </w:r>
          </w:p>
        </w:tc>
        <w:tc>
          <w:tcPr>
            <w:tcW w:w="6804" w:type="dxa"/>
          </w:tcPr>
          <w:p w14:paraId="48CF9C3E" w14:textId="77777777"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t xml:space="preserve">Yes </w:t>
            </w:r>
            <w:sdt>
              <w:sdtPr>
                <w:rPr>
                  <w:rFonts w:ascii="Arial" w:hAnsi="Arial" w:cs="Arial"/>
                  <w:b/>
                  <w:sz w:val="24"/>
                  <w:szCs w:val="24"/>
                </w:rPr>
                <w:id w:val="284549906"/>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2094622470"/>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193502725"/>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5FA9CE43" w14:textId="1EAADB5D"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p>
          <w:p w14:paraId="1BAE430C" w14:textId="3A8CB22D" w:rsidR="007D75B9" w:rsidRPr="003E7128" w:rsidRDefault="007D75B9" w:rsidP="00475D6B">
            <w:pPr>
              <w:spacing w:line="360" w:lineRule="auto"/>
              <w:rPr>
                <w:rFonts w:ascii="Arial" w:hAnsi="Arial" w:cs="Arial"/>
                <w:sz w:val="24"/>
                <w:szCs w:val="24"/>
              </w:rPr>
            </w:pPr>
          </w:p>
          <w:p w14:paraId="728845B3" w14:textId="4FA79D66" w:rsidR="007D75B9" w:rsidRPr="003E7128" w:rsidRDefault="007D75B9" w:rsidP="00723478">
            <w:pPr>
              <w:spacing w:line="360" w:lineRule="auto"/>
              <w:rPr>
                <w:rFonts w:ascii="Arial" w:hAnsi="Arial" w:cs="Arial"/>
                <w:sz w:val="24"/>
                <w:szCs w:val="24"/>
              </w:rPr>
            </w:pPr>
          </w:p>
        </w:tc>
      </w:tr>
      <w:tr w:rsidR="007D75B9" w:rsidRPr="003E7128" w14:paraId="51C83FB9" w14:textId="0FEE2C6F" w:rsidTr="00417DB0">
        <w:tc>
          <w:tcPr>
            <w:tcW w:w="7083" w:type="dxa"/>
          </w:tcPr>
          <w:p w14:paraId="0F269678" w14:textId="4A54994A" w:rsidR="007D75B9" w:rsidRPr="003E7128" w:rsidRDefault="00035F50" w:rsidP="00475D6B">
            <w:pPr>
              <w:spacing w:line="360" w:lineRule="auto"/>
              <w:rPr>
                <w:rFonts w:ascii="Arial" w:hAnsi="Arial" w:cs="Arial"/>
                <w:b/>
                <w:sz w:val="24"/>
                <w:szCs w:val="24"/>
              </w:rPr>
            </w:pPr>
            <w:r>
              <w:rPr>
                <w:rFonts w:ascii="Arial" w:hAnsi="Arial" w:cs="Arial"/>
                <w:b/>
                <w:sz w:val="24"/>
                <w:szCs w:val="24"/>
              </w:rPr>
              <w:t xml:space="preserve">1(m) </w:t>
            </w:r>
            <w:r w:rsidR="007D75B9" w:rsidRPr="003E7128">
              <w:rPr>
                <w:rFonts w:ascii="Arial" w:hAnsi="Arial" w:cs="Arial"/>
                <w:b/>
                <w:sz w:val="24"/>
                <w:szCs w:val="24"/>
              </w:rPr>
              <w:t xml:space="preserve">Economic </w:t>
            </w:r>
            <w:r w:rsidR="00EA1531" w:rsidRPr="003E7128">
              <w:rPr>
                <w:rFonts w:ascii="Arial" w:hAnsi="Arial" w:cs="Arial"/>
                <w:b/>
                <w:sz w:val="24"/>
                <w:szCs w:val="24"/>
              </w:rPr>
              <w:t>a</w:t>
            </w:r>
            <w:r w:rsidR="007D75B9" w:rsidRPr="003E7128">
              <w:rPr>
                <w:rFonts w:ascii="Arial" w:hAnsi="Arial" w:cs="Arial"/>
                <w:b/>
                <w:sz w:val="24"/>
                <w:szCs w:val="24"/>
              </w:rPr>
              <w:t>buse</w:t>
            </w:r>
          </w:p>
          <w:p w14:paraId="0689235C" w14:textId="0E5C95DB" w:rsidR="00EA1531" w:rsidRPr="003E7128" w:rsidRDefault="00EA1531" w:rsidP="00475D6B">
            <w:pPr>
              <w:spacing w:line="360" w:lineRule="auto"/>
              <w:rPr>
                <w:rFonts w:ascii="Arial" w:hAnsi="Arial" w:cs="Arial"/>
                <w:sz w:val="24"/>
                <w:szCs w:val="24"/>
              </w:rPr>
            </w:pPr>
            <w:r w:rsidRPr="003E7128">
              <w:rPr>
                <w:rFonts w:ascii="Arial" w:hAnsi="Arial" w:cs="Arial"/>
                <w:sz w:val="24"/>
                <w:szCs w:val="24"/>
              </w:rPr>
              <w:t xml:space="preserve">Evidence which the court </w:t>
            </w:r>
            <w:r w:rsidR="00C8038E">
              <w:rPr>
                <w:rFonts w:ascii="Arial" w:hAnsi="Arial" w:cs="Arial"/>
                <w:sz w:val="24"/>
                <w:szCs w:val="24"/>
              </w:rPr>
              <w:t>is satisfied demonstrates that V</w:t>
            </w:r>
            <w:r w:rsidRPr="003E7128">
              <w:rPr>
                <w:rFonts w:ascii="Arial" w:hAnsi="Arial" w:cs="Arial"/>
                <w:sz w:val="24"/>
                <w:szCs w:val="24"/>
              </w:rPr>
              <w:t xml:space="preserve"> has been the victim of domestic abu</w:t>
            </w:r>
            <w:r w:rsidR="00C8038E">
              <w:rPr>
                <w:rFonts w:ascii="Arial" w:hAnsi="Arial" w:cs="Arial"/>
                <w:sz w:val="24"/>
                <w:szCs w:val="24"/>
              </w:rPr>
              <w:t>se by P</w:t>
            </w:r>
            <w:r w:rsidRPr="003E7128">
              <w:rPr>
                <w:rFonts w:ascii="Arial" w:hAnsi="Arial" w:cs="Arial"/>
                <w:sz w:val="24"/>
                <w:szCs w:val="24"/>
              </w:rPr>
              <w:t xml:space="preserve"> in the form of abuse which relates to economic matters.</w:t>
            </w:r>
          </w:p>
          <w:p w14:paraId="56673E27" w14:textId="684D5E41" w:rsidR="007D75B9" w:rsidRPr="003E7128" w:rsidRDefault="00EA1531" w:rsidP="00A27C3D">
            <w:pPr>
              <w:spacing w:line="360" w:lineRule="auto"/>
              <w:rPr>
                <w:rFonts w:ascii="Arial" w:hAnsi="Arial" w:cs="Arial"/>
                <w:sz w:val="24"/>
                <w:szCs w:val="24"/>
              </w:rPr>
            </w:pPr>
            <w:r w:rsidRPr="00A27C3D">
              <w:rPr>
                <w:rFonts w:ascii="Arial" w:hAnsi="Arial" w:cs="Arial"/>
                <w:sz w:val="24"/>
                <w:szCs w:val="24"/>
                <w:u w:val="single"/>
              </w:rPr>
              <w:lastRenderedPageBreak/>
              <w:t>No</w:t>
            </w:r>
            <w:r w:rsidR="00C8038E" w:rsidRPr="00A27C3D">
              <w:rPr>
                <w:rFonts w:ascii="Arial" w:hAnsi="Arial" w:cs="Arial"/>
                <w:sz w:val="24"/>
                <w:szCs w:val="24"/>
                <w:u w:val="single"/>
              </w:rPr>
              <w:t>te that</w:t>
            </w:r>
            <w:r w:rsidR="00A27C3D">
              <w:rPr>
                <w:rFonts w:ascii="Arial" w:hAnsi="Arial" w:cs="Arial"/>
                <w:sz w:val="24"/>
                <w:szCs w:val="24"/>
              </w:rPr>
              <w:t>:</w:t>
            </w:r>
            <w:r w:rsidR="00804FDA">
              <w:rPr>
                <w:rFonts w:ascii="Arial" w:hAnsi="Arial" w:cs="Arial"/>
                <w:sz w:val="24"/>
                <w:szCs w:val="24"/>
              </w:rPr>
              <w:t xml:space="preserve"> </w:t>
            </w:r>
            <w:r w:rsidR="00D912FD">
              <w:rPr>
                <w:rFonts w:ascii="Arial" w:hAnsi="Arial" w:cs="Arial"/>
                <w:sz w:val="24"/>
                <w:szCs w:val="24"/>
              </w:rPr>
              <w:t>relevant</w:t>
            </w:r>
            <w:r w:rsidR="00ED35C6">
              <w:rPr>
                <w:rFonts w:ascii="Arial" w:hAnsi="Arial" w:cs="Arial"/>
                <w:sz w:val="24"/>
                <w:szCs w:val="24"/>
              </w:rPr>
              <w:t xml:space="preserve"> types of evidence might</w:t>
            </w:r>
            <w:r w:rsidRPr="003E7128">
              <w:rPr>
                <w:rFonts w:ascii="Arial" w:hAnsi="Arial" w:cs="Arial"/>
                <w:sz w:val="24"/>
                <w:szCs w:val="24"/>
              </w:rPr>
              <w:t xml:space="preserve"> include cop</w:t>
            </w:r>
            <w:r w:rsidR="00C8038E">
              <w:rPr>
                <w:rFonts w:ascii="Arial" w:hAnsi="Arial" w:cs="Arial"/>
                <w:sz w:val="24"/>
                <w:szCs w:val="24"/>
              </w:rPr>
              <w:t>ies of bank statements</w:t>
            </w:r>
            <w:r w:rsidRPr="003E7128">
              <w:rPr>
                <w:rFonts w:ascii="Arial" w:hAnsi="Arial" w:cs="Arial"/>
                <w:sz w:val="24"/>
                <w:szCs w:val="24"/>
              </w:rPr>
              <w:t>, cancelled cheques and/or relevant letters from banks</w:t>
            </w:r>
            <w:r w:rsidR="00A27C3D">
              <w:rPr>
                <w:rFonts w:ascii="Arial" w:hAnsi="Arial" w:cs="Arial"/>
                <w:sz w:val="24"/>
                <w:szCs w:val="24"/>
              </w:rPr>
              <w:t>,</w:t>
            </w:r>
            <w:r w:rsidRPr="003E7128">
              <w:rPr>
                <w:rFonts w:ascii="Arial" w:hAnsi="Arial" w:cs="Arial"/>
                <w:sz w:val="24"/>
                <w:szCs w:val="24"/>
              </w:rPr>
              <w:t xml:space="preserve"> credit card accounts, emails, t</w:t>
            </w:r>
            <w:r w:rsidR="00C8038E">
              <w:rPr>
                <w:rFonts w:ascii="Arial" w:hAnsi="Arial" w:cs="Arial"/>
                <w:sz w:val="24"/>
                <w:szCs w:val="24"/>
              </w:rPr>
              <w:t>ext messages</w:t>
            </w:r>
            <w:r w:rsidR="00FC65BD">
              <w:rPr>
                <w:rFonts w:ascii="Arial" w:hAnsi="Arial" w:cs="Arial"/>
                <w:sz w:val="24"/>
                <w:szCs w:val="24"/>
              </w:rPr>
              <w:t>,</w:t>
            </w:r>
            <w:r w:rsidR="00B27C91">
              <w:rPr>
                <w:rFonts w:ascii="Arial" w:hAnsi="Arial" w:cs="Arial"/>
                <w:sz w:val="24"/>
                <w:szCs w:val="24"/>
              </w:rPr>
              <w:t xml:space="preserve"> etc.</w:t>
            </w:r>
          </w:p>
        </w:tc>
        <w:tc>
          <w:tcPr>
            <w:tcW w:w="6804" w:type="dxa"/>
          </w:tcPr>
          <w:p w14:paraId="18D6134C" w14:textId="77777777" w:rsidR="007D75B9" w:rsidRPr="003E7128" w:rsidRDefault="007D75B9" w:rsidP="00475D6B">
            <w:pPr>
              <w:spacing w:line="360" w:lineRule="auto"/>
              <w:rPr>
                <w:rFonts w:ascii="Arial" w:hAnsi="Arial" w:cs="Arial"/>
                <w:b/>
                <w:sz w:val="24"/>
                <w:szCs w:val="24"/>
              </w:rPr>
            </w:pPr>
            <w:r w:rsidRPr="003E7128">
              <w:rPr>
                <w:rFonts w:ascii="Arial" w:hAnsi="Arial" w:cs="Arial"/>
                <w:b/>
                <w:sz w:val="24"/>
                <w:szCs w:val="24"/>
              </w:rPr>
              <w:lastRenderedPageBreak/>
              <w:t xml:space="preserve">Yes </w:t>
            </w:r>
            <w:sdt>
              <w:sdtPr>
                <w:rPr>
                  <w:rFonts w:ascii="Arial" w:hAnsi="Arial" w:cs="Arial"/>
                  <w:b/>
                  <w:sz w:val="24"/>
                  <w:szCs w:val="24"/>
                </w:rPr>
                <w:id w:val="-529109101"/>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No </w:t>
            </w:r>
            <w:sdt>
              <w:sdtPr>
                <w:rPr>
                  <w:rFonts w:ascii="Arial" w:hAnsi="Arial" w:cs="Arial"/>
                  <w:b/>
                  <w:sz w:val="24"/>
                  <w:szCs w:val="24"/>
                </w:rPr>
                <w:id w:val="-1204634470"/>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r w:rsidRPr="003E7128">
              <w:rPr>
                <w:rFonts w:ascii="Arial" w:hAnsi="Arial" w:cs="Arial"/>
                <w:b/>
                <w:sz w:val="24"/>
                <w:szCs w:val="24"/>
              </w:rPr>
              <w:t xml:space="preserve"> / Don’t know </w:t>
            </w:r>
            <w:sdt>
              <w:sdtPr>
                <w:rPr>
                  <w:rFonts w:ascii="Arial" w:hAnsi="Arial" w:cs="Arial"/>
                  <w:b/>
                  <w:sz w:val="24"/>
                  <w:szCs w:val="24"/>
                </w:rPr>
                <w:id w:val="-997196999"/>
                <w14:checkbox>
                  <w14:checked w14:val="0"/>
                  <w14:checkedState w14:val="2612" w14:font="MS Gothic"/>
                  <w14:uncheckedState w14:val="2610" w14:font="MS Gothic"/>
                </w14:checkbox>
              </w:sdtPr>
              <w:sdtEndPr/>
              <w:sdtContent>
                <w:r w:rsidRPr="003E7128">
                  <w:rPr>
                    <w:rFonts w:ascii="Segoe UI Symbol" w:eastAsia="MS Gothic" w:hAnsi="Segoe UI Symbol" w:cs="Segoe UI Symbol"/>
                    <w:b/>
                    <w:sz w:val="24"/>
                    <w:szCs w:val="24"/>
                  </w:rPr>
                  <w:t>☐</w:t>
                </w:r>
              </w:sdtContent>
            </w:sdt>
          </w:p>
          <w:p w14:paraId="67AEFAC9" w14:textId="483F7BAA" w:rsidR="007D75B9" w:rsidRPr="003E7128" w:rsidRDefault="007D75B9" w:rsidP="00475D6B">
            <w:pPr>
              <w:spacing w:line="360" w:lineRule="auto"/>
              <w:rPr>
                <w:rFonts w:ascii="Arial" w:hAnsi="Arial" w:cs="Arial"/>
                <w:sz w:val="24"/>
                <w:szCs w:val="24"/>
              </w:rPr>
            </w:pPr>
            <w:r w:rsidRPr="003E7128">
              <w:rPr>
                <w:rFonts w:ascii="Arial" w:hAnsi="Arial" w:cs="Arial"/>
                <w:b/>
                <w:sz w:val="24"/>
                <w:szCs w:val="24"/>
              </w:rPr>
              <w:t>Reason:</w:t>
            </w:r>
          </w:p>
          <w:p w14:paraId="4678133B" w14:textId="77777777" w:rsidR="007D75B9" w:rsidRPr="003E7128" w:rsidRDefault="007D75B9" w:rsidP="00475D6B">
            <w:pPr>
              <w:spacing w:line="360" w:lineRule="auto"/>
              <w:rPr>
                <w:rFonts w:ascii="Arial" w:hAnsi="Arial" w:cs="Arial"/>
                <w:sz w:val="24"/>
                <w:szCs w:val="24"/>
              </w:rPr>
            </w:pPr>
          </w:p>
          <w:p w14:paraId="3F2B4DFB" w14:textId="63AA93B7" w:rsidR="007D75B9" w:rsidRPr="003E7128" w:rsidRDefault="007D75B9" w:rsidP="00475D6B">
            <w:pPr>
              <w:spacing w:line="360" w:lineRule="auto"/>
              <w:rPr>
                <w:rFonts w:ascii="Arial" w:hAnsi="Arial" w:cs="Arial"/>
                <w:sz w:val="24"/>
                <w:szCs w:val="24"/>
              </w:rPr>
            </w:pPr>
          </w:p>
        </w:tc>
      </w:tr>
    </w:tbl>
    <w:p w14:paraId="3ACDB011" w14:textId="00278CFA" w:rsidR="00A117AC" w:rsidRDefault="00A117AC" w:rsidP="00EA1531">
      <w:pPr>
        <w:tabs>
          <w:tab w:val="left" w:pos="567"/>
        </w:tabs>
        <w:spacing w:line="360" w:lineRule="auto"/>
        <w:jc w:val="both"/>
        <w:rPr>
          <w:rFonts w:ascii="Arial" w:hAnsi="Arial" w:cs="Arial"/>
          <w:sz w:val="24"/>
        </w:rPr>
      </w:pPr>
    </w:p>
    <w:p w14:paraId="08580ED7" w14:textId="5E17F758" w:rsidR="0018550F" w:rsidRDefault="0018550F" w:rsidP="00EA1531">
      <w:pPr>
        <w:tabs>
          <w:tab w:val="left" w:pos="567"/>
        </w:tabs>
        <w:spacing w:line="360" w:lineRule="auto"/>
        <w:jc w:val="both"/>
        <w:rPr>
          <w:rFonts w:ascii="Arial" w:hAnsi="Arial" w:cs="Arial"/>
          <w:sz w:val="24"/>
        </w:rPr>
      </w:pPr>
    </w:p>
    <w:p w14:paraId="44C000ED" w14:textId="77777777" w:rsidR="00075358" w:rsidRDefault="00075358" w:rsidP="00EA1531">
      <w:pPr>
        <w:tabs>
          <w:tab w:val="left" w:pos="567"/>
        </w:tabs>
        <w:spacing w:line="360" w:lineRule="auto"/>
        <w:jc w:val="both"/>
        <w:rPr>
          <w:rFonts w:ascii="Arial" w:hAnsi="Arial" w:cs="Arial"/>
          <w:sz w:val="24"/>
        </w:rPr>
        <w:sectPr w:rsidR="00075358" w:rsidSect="00417DB0">
          <w:pgSz w:w="16838" w:h="11906" w:orient="landscape"/>
          <w:pgMar w:top="1440" w:right="1440" w:bottom="1440" w:left="1440" w:header="708" w:footer="708" w:gutter="0"/>
          <w:cols w:space="708"/>
          <w:titlePg/>
          <w:docGrid w:linePitch="360"/>
        </w:sectPr>
      </w:pPr>
    </w:p>
    <w:p w14:paraId="31672D2B" w14:textId="065B3B61" w:rsidR="00EA1531" w:rsidRPr="0053670B" w:rsidRDefault="00EA1531" w:rsidP="00EA1531">
      <w:pPr>
        <w:tabs>
          <w:tab w:val="left" w:pos="567"/>
        </w:tabs>
        <w:spacing w:line="360" w:lineRule="auto"/>
        <w:jc w:val="both"/>
        <w:rPr>
          <w:rFonts w:ascii="Arial" w:hAnsi="Arial" w:cs="Arial"/>
          <w:b/>
          <w:sz w:val="28"/>
        </w:rPr>
      </w:pPr>
      <w:r w:rsidRPr="0053670B">
        <w:rPr>
          <w:rFonts w:ascii="Arial" w:hAnsi="Arial" w:cs="Arial"/>
          <w:b/>
          <w:sz w:val="28"/>
        </w:rPr>
        <w:lastRenderedPageBreak/>
        <w:t>Question 2.</w:t>
      </w:r>
    </w:p>
    <w:p w14:paraId="13FFDF6F" w14:textId="39A9FF09" w:rsidR="00560C86" w:rsidRDefault="00D50350" w:rsidP="00EA1531">
      <w:pPr>
        <w:tabs>
          <w:tab w:val="left" w:pos="567"/>
        </w:tabs>
        <w:spacing w:line="360" w:lineRule="auto"/>
        <w:jc w:val="both"/>
        <w:rPr>
          <w:rFonts w:ascii="Arial" w:hAnsi="Arial" w:cs="Arial"/>
          <w:b/>
          <w:sz w:val="24"/>
        </w:rPr>
      </w:pPr>
      <w:r w:rsidRPr="00EA1531">
        <w:rPr>
          <w:rFonts w:ascii="Arial" w:hAnsi="Arial" w:cs="Arial"/>
          <w:b/>
          <w:sz w:val="24"/>
        </w:rPr>
        <w:t xml:space="preserve">Is there other evidence of domestic abuse that </w:t>
      </w:r>
      <w:r w:rsidR="007D75B9" w:rsidRPr="00EA1531">
        <w:rPr>
          <w:rFonts w:ascii="Arial" w:hAnsi="Arial" w:cs="Arial"/>
          <w:b/>
          <w:sz w:val="24"/>
        </w:rPr>
        <w:t xml:space="preserve">ought to be specified in the regulations </w:t>
      </w:r>
      <w:r w:rsidRPr="00EA1531">
        <w:rPr>
          <w:rFonts w:ascii="Arial" w:hAnsi="Arial" w:cs="Arial"/>
          <w:b/>
          <w:sz w:val="24"/>
        </w:rPr>
        <w:t>(bearing in mind that the</w:t>
      </w:r>
      <w:r w:rsidR="0005715A">
        <w:rPr>
          <w:rFonts w:ascii="Arial" w:hAnsi="Arial" w:cs="Arial"/>
          <w:b/>
          <w:sz w:val="24"/>
        </w:rPr>
        <w:t xml:space="preserve"> </w:t>
      </w:r>
      <w:r w:rsidRPr="00EA1531">
        <w:rPr>
          <w:rFonts w:ascii="Arial" w:hAnsi="Arial" w:cs="Arial"/>
          <w:b/>
          <w:sz w:val="24"/>
        </w:rPr>
        <w:t xml:space="preserve">victim and perpetrator </w:t>
      </w:r>
      <w:r w:rsidR="00AE1495" w:rsidRPr="00EA1531">
        <w:rPr>
          <w:rFonts w:ascii="Arial" w:hAnsi="Arial" w:cs="Arial"/>
          <w:b/>
          <w:sz w:val="24"/>
        </w:rPr>
        <w:t>must both</w:t>
      </w:r>
      <w:r w:rsidRPr="00EA1531">
        <w:rPr>
          <w:rFonts w:ascii="Arial" w:hAnsi="Arial" w:cs="Arial"/>
          <w:b/>
          <w:sz w:val="24"/>
        </w:rPr>
        <w:t xml:space="preserve"> be parties to the proceedings and personally connected</w:t>
      </w:r>
      <w:r w:rsidR="00955B3E" w:rsidRPr="00EA1531">
        <w:rPr>
          <w:rFonts w:ascii="Arial" w:hAnsi="Arial" w:cs="Arial"/>
          <w:b/>
          <w:sz w:val="24"/>
        </w:rPr>
        <w:t>, and the evidence needs to be sufficiently objective and robust to justify an automatic prohibition</w:t>
      </w:r>
      <w:r w:rsidRPr="00EA1531">
        <w:rPr>
          <w:rFonts w:ascii="Arial" w:hAnsi="Arial" w:cs="Arial"/>
          <w:b/>
          <w:sz w:val="24"/>
        </w:rPr>
        <w:t>)?</w:t>
      </w:r>
      <w:r w:rsidR="00AE1495" w:rsidRPr="00EA1531">
        <w:rPr>
          <w:rFonts w:ascii="Arial" w:hAnsi="Arial" w:cs="Arial"/>
          <w:b/>
          <w:sz w:val="24"/>
        </w:rPr>
        <w:t xml:space="preserve"> </w:t>
      </w:r>
    </w:p>
    <w:p w14:paraId="40935F7D" w14:textId="0E02944C" w:rsidR="00D50350" w:rsidRPr="00EA1531" w:rsidRDefault="00AE1495" w:rsidP="00EA1531">
      <w:pPr>
        <w:tabs>
          <w:tab w:val="left" w:pos="567"/>
        </w:tabs>
        <w:spacing w:line="360" w:lineRule="auto"/>
        <w:jc w:val="both"/>
        <w:rPr>
          <w:rFonts w:ascii="Arial" w:hAnsi="Arial" w:cs="Arial"/>
          <w:b/>
          <w:sz w:val="24"/>
        </w:rPr>
      </w:pPr>
      <w:r w:rsidRPr="00EA1531">
        <w:rPr>
          <w:rFonts w:ascii="Arial" w:hAnsi="Arial" w:cs="Arial"/>
          <w:b/>
          <w:sz w:val="24"/>
        </w:rPr>
        <w:t xml:space="preserve">Please tell us what this evidence is </w:t>
      </w:r>
      <w:r w:rsidRPr="00EA1531">
        <w:rPr>
          <w:rFonts w:ascii="Arial" w:hAnsi="Arial" w:cs="Arial"/>
          <w:b/>
          <w:sz w:val="24"/>
          <w:u w:val="single"/>
        </w:rPr>
        <w:t>and</w:t>
      </w:r>
      <w:r w:rsidRPr="00EA1531">
        <w:rPr>
          <w:rFonts w:ascii="Arial" w:hAnsi="Arial" w:cs="Arial"/>
          <w:b/>
          <w:sz w:val="24"/>
        </w:rPr>
        <w:t xml:space="preserve"> why you think it should be included.</w:t>
      </w:r>
    </w:p>
    <w:tbl>
      <w:tblPr>
        <w:tblStyle w:val="TableGrid"/>
        <w:tblW w:w="0" w:type="auto"/>
        <w:tblLook w:val="04A0" w:firstRow="1" w:lastRow="0" w:firstColumn="1" w:lastColumn="0" w:noHBand="0" w:noVBand="1"/>
      </w:tblPr>
      <w:tblGrid>
        <w:gridCol w:w="9016"/>
      </w:tblGrid>
      <w:tr w:rsidR="00EA1531" w:rsidRPr="003E7128" w14:paraId="0770129B" w14:textId="77777777" w:rsidTr="00EA1531">
        <w:tc>
          <w:tcPr>
            <w:tcW w:w="13948" w:type="dxa"/>
          </w:tcPr>
          <w:p w14:paraId="072F873A" w14:textId="622CB3E4" w:rsidR="00EA1531" w:rsidRPr="003E7128" w:rsidRDefault="00EA1531" w:rsidP="00EA1531">
            <w:pPr>
              <w:tabs>
                <w:tab w:val="left" w:pos="567"/>
              </w:tabs>
              <w:spacing w:line="360" w:lineRule="auto"/>
              <w:jc w:val="both"/>
              <w:rPr>
                <w:rFonts w:ascii="Arial" w:hAnsi="Arial" w:cs="Arial"/>
                <w:b/>
                <w:sz w:val="24"/>
              </w:rPr>
            </w:pPr>
            <w:r w:rsidRPr="003E7128">
              <w:rPr>
                <w:rFonts w:ascii="Arial" w:hAnsi="Arial" w:cs="Arial"/>
                <w:b/>
                <w:sz w:val="24"/>
              </w:rPr>
              <w:t xml:space="preserve">Yes </w:t>
            </w:r>
            <w:r w:rsidRPr="003E7128">
              <w:rPr>
                <w:rFonts w:ascii="Segoe UI Symbol" w:hAnsi="Segoe UI Symbol" w:cs="Segoe UI Symbol"/>
                <w:b/>
                <w:sz w:val="24"/>
              </w:rPr>
              <w:t>☐</w:t>
            </w:r>
            <w:r w:rsidRPr="003E7128">
              <w:rPr>
                <w:rFonts w:ascii="Arial" w:hAnsi="Arial" w:cs="Arial"/>
                <w:b/>
                <w:sz w:val="24"/>
              </w:rPr>
              <w:t xml:space="preserve"> / No </w:t>
            </w:r>
            <w:r w:rsidRPr="003E7128">
              <w:rPr>
                <w:rFonts w:ascii="Segoe UI Symbol" w:hAnsi="Segoe UI Symbol" w:cs="Segoe UI Symbol"/>
                <w:b/>
                <w:sz w:val="24"/>
              </w:rPr>
              <w:t>☐</w:t>
            </w:r>
            <w:r w:rsidRPr="003E7128">
              <w:rPr>
                <w:rFonts w:ascii="Arial" w:hAnsi="Arial" w:cs="Arial"/>
                <w:b/>
                <w:sz w:val="24"/>
              </w:rPr>
              <w:t xml:space="preserve"> / Don’t know </w:t>
            </w:r>
            <w:r w:rsidRPr="003E7128">
              <w:rPr>
                <w:rFonts w:ascii="Segoe UI Symbol" w:hAnsi="Segoe UI Symbol" w:cs="Segoe UI Symbol"/>
                <w:b/>
                <w:sz w:val="24"/>
              </w:rPr>
              <w:t>☐</w:t>
            </w:r>
          </w:p>
          <w:p w14:paraId="67FE0CB7" w14:textId="45A4F959" w:rsidR="00560C86" w:rsidRPr="003E7128" w:rsidRDefault="00560C86" w:rsidP="00EA1531">
            <w:pPr>
              <w:tabs>
                <w:tab w:val="left" w:pos="567"/>
              </w:tabs>
              <w:spacing w:line="360" w:lineRule="auto"/>
              <w:jc w:val="both"/>
              <w:rPr>
                <w:rFonts w:ascii="Arial" w:hAnsi="Arial" w:cs="Arial"/>
                <w:sz w:val="24"/>
              </w:rPr>
            </w:pPr>
            <w:r w:rsidRPr="003E7128">
              <w:rPr>
                <w:rFonts w:ascii="Arial" w:hAnsi="Arial" w:cs="Arial"/>
                <w:b/>
                <w:sz w:val="24"/>
              </w:rPr>
              <w:t>If “yes”</w:t>
            </w:r>
            <w:r w:rsidR="003E7128" w:rsidRPr="003E7128">
              <w:rPr>
                <w:rFonts w:ascii="Arial" w:hAnsi="Arial" w:cs="Arial"/>
                <w:b/>
                <w:sz w:val="24"/>
              </w:rPr>
              <w:t xml:space="preserve"> -</w:t>
            </w:r>
          </w:p>
          <w:p w14:paraId="28F2576D" w14:textId="7E649A5F" w:rsidR="00560C86" w:rsidRPr="003E7128" w:rsidRDefault="00560C86" w:rsidP="00EA1531">
            <w:pPr>
              <w:tabs>
                <w:tab w:val="left" w:pos="567"/>
              </w:tabs>
              <w:spacing w:line="360" w:lineRule="auto"/>
              <w:jc w:val="both"/>
              <w:rPr>
                <w:rFonts w:ascii="Arial" w:hAnsi="Arial" w:cs="Arial"/>
                <w:sz w:val="24"/>
              </w:rPr>
            </w:pPr>
            <w:r w:rsidRPr="003E7128">
              <w:rPr>
                <w:rFonts w:ascii="Arial" w:hAnsi="Arial" w:cs="Arial"/>
                <w:b/>
                <w:sz w:val="24"/>
              </w:rPr>
              <w:t>Type of e</w:t>
            </w:r>
            <w:r w:rsidR="00EA1531" w:rsidRPr="003E7128">
              <w:rPr>
                <w:rFonts w:ascii="Arial" w:hAnsi="Arial" w:cs="Arial"/>
                <w:b/>
                <w:sz w:val="24"/>
              </w:rPr>
              <w:t>vidence:</w:t>
            </w:r>
          </w:p>
          <w:p w14:paraId="16C9A8A8" w14:textId="77777777" w:rsidR="0053670B" w:rsidRDefault="00EA1531" w:rsidP="00560C86">
            <w:pPr>
              <w:tabs>
                <w:tab w:val="left" w:pos="567"/>
              </w:tabs>
              <w:spacing w:line="360" w:lineRule="auto"/>
              <w:jc w:val="both"/>
              <w:rPr>
                <w:rFonts w:ascii="Arial" w:hAnsi="Arial" w:cs="Arial"/>
                <w:sz w:val="24"/>
              </w:rPr>
            </w:pPr>
            <w:r w:rsidRPr="003E7128">
              <w:rPr>
                <w:rFonts w:ascii="Arial" w:hAnsi="Arial" w:cs="Arial"/>
                <w:b/>
                <w:sz w:val="24"/>
              </w:rPr>
              <w:t>Reason</w:t>
            </w:r>
            <w:r w:rsidR="00560C86" w:rsidRPr="003E7128">
              <w:rPr>
                <w:rFonts w:ascii="Arial" w:hAnsi="Arial" w:cs="Arial"/>
                <w:b/>
                <w:sz w:val="24"/>
              </w:rPr>
              <w:t xml:space="preserve"> for inclusion</w:t>
            </w:r>
            <w:r w:rsidRPr="003E7128">
              <w:rPr>
                <w:rFonts w:ascii="Arial" w:hAnsi="Arial" w:cs="Arial"/>
                <w:b/>
                <w:sz w:val="24"/>
              </w:rPr>
              <w:t>:</w:t>
            </w:r>
          </w:p>
          <w:p w14:paraId="15C37BC6" w14:textId="382C4E6E" w:rsidR="0053670B" w:rsidRPr="0053670B" w:rsidRDefault="0053670B" w:rsidP="00560C86">
            <w:pPr>
              <w:tabs>
                <w:tab w:val="left" w:pos="567"/>
              </w:tabs>
              <w:spacing w:line="360" w:lineRule="auto"/>
              <w:jc w:val="both"/>
              <w:rPr>
                <w:rFonts w:ascii="Arial" w:hAnsi="Arial" w:cs="Arial"/>
                <w:sz w:val="24"/>
              </w:rPr>
            </w:pPr>
          </w:p>
        </w:tc>
      </w:tr>
    </w:tbl>
    <w:p w14:paraId="6232265B" w14:textId="77777777" w:rsidR="00EA1531" w:rsidRPr="00EA1531" w:rsidRDefault="00EA1531" w:rsidP="00EA1531">
      <w:pPr>
        <w:tabs>
          <w:tab w:val="left" w:pos="567"/>
        </w:tabs>
        <w:spacing w:line="360" w:lineRule="auto"/>
        <w:jc w:val="both"/>
        <w:rPr>
          <w:rFonts w:ascii="Arial" w:hAnsi="Arial" w:cs="Arial"/>
          <w:sz w:val="24"/>
        </w:rPr>
      </w:pPr>
    </w:p>
    <w:p w14:paraId="2EB6DEDC" w14:textId="77777777" w:rsidR="001C48AA" w:rsidRPr="0053670B" w:rsidRDefault="001C48AA" w:rsidP="001C48AA">
      <w:pPr>
        <w:tabs>
          <w:tab w:val="left" w:pos="567"/>
        </w:tabs>
        <w:spacing w:line="360" w:lineRule="auto"/>
        <w:jc w:val="both"/>
        <w:rPr>
          <w:rFonts w:ascii="Arial" w:hAnsi="Arial" w:cs="Arial"/>
          <w:b/>
          <w:sz w:val="28"/>
        </w:rPr>
      </w:pPr>
      <w:r w:rsidRPr="0053670B">
        <w:rPr>
          <w:rFonts w:ascii="Arial" w:hAnsi="Arial" w:cs="Arial"/>
          <w:b/>
          <w:sz w:val="28"/>
        </w:rPr>
        <w:t>Question 3.</w:t>
      </w:r>
    </w:p>
    <w:p w14:paraId="7583C630" w14:textId="0440EF1A" w:rsidR="00AA3E8F" w:rsidRDefault="001C48AA" w:rsidP="001C48AA">
      <w:pPr>
        <w:tabs>
          <w:tab w:val="left" w:pos="567"/>
        </w:tabs>
        <w:spacing w:line="360" w:lineRule="auto"/>
        <w:jc w:val="both"/>
        <w:rPr>
          <w:rFonts w:ascii="Arial" w:hAnsi="Arial" w:cs="Arial"/>
          <w:b/>
          <w:sz w:val="24"/>
        </w:rPr>
      </w:pPr>
      <w:r>
        <w:rPr>
          <w:rFonts w:ascii="Arial" w:hAnsi="Arial" w:cs="Arial"/>
          <w:b/>
          <w:sz w:val="24"/>
        </w:rPr>
        <w:t xml:space="preserve">Do you think that </w:t>
      </w:r>
      <w:r w:rsidR="00AA3E8F" w:rsidRPr="00AA3E8F">
        <w:rPr>
          <w:rFonts w:ascii="Arial" w:hAnsi="Arial" w:cs="Arial"/>
          <w:b/>
          <w:sz w:val="24"/>
        </w:rPr>
        <w:t>section 5 (Penalties for concealing offences, etc.) of the Criminal Law Act (Northern Ireland) 1967</w:t>
      </w:r>
      <w:r w:rsidR="00AA3E8F">
        <w:rPr>
          <w:rFonts w:ascii="Arial" w:hAnsi="Arial" w:cs="Arial"/>
          <w:b/>
          <w:sz w:val="24"/>
        </w:rPr>
        <w:t xml:space="preserve"> </w:t>
      </w:r>
      <w:r>
        <w:rPr>
          <w:rFonts w:ascii="Arial" w:hAnsi="Arial" w:cs="Arial"/>
          <w:b/>
          <w:sz w:val="24"/>
        </w:rPr>
        <w:t>has</w:t>
      </w:r>
      <w:r w:rsidR="0005715A">
        <w:rPr>
          <w:rFonts w:ascii="Arial" w:hAnsi="Arial" w:cs="Arial"/>
          <w:b/>
          <w:sz w:val="24"/>
        </w:rPr>
        <w:t xml:space="preserve"> any implications for the forms</w:t>
      </w:r>
      <w:r>
        <w:rPr>
          <w:rFonts w:ascii="Arial" w:hAnsi="Arial" w:cs="Arial"/>
          <w:b/>
          <w:sz w:val="24"/>
        </w:rPr>
        <w:t xml:space="preserve"> of evidence </w:t>
      </w:r>
      <w:r w:rsidR="00407B61">
        <w:rPr>
          <w:rFonts w:ascii="Arial" w:hAnsi="Arial" w:cs="Arial"/>
          <w:b/>
          <w:sz w:val="24"/>
        </w:rPr>
        <w:t>that should be</w:t>
      </w:r>
      <w:r w:rsidR="00AA3E8F">
        <w:rPr>
          <w:rFonts w:ascii="Arial" w:hAnsi="Arial" w:cs="Arial"/>
          <w:b/>
          <w:sz w:val="24"/>
        </w:rPr>
        <w:t xml:space="preserve"> </w:t>
      </w:r>
      <w:r>
        <w:rPr>
          <w:rFonts w:ascii="Arial" w:hAnsi="Arial" w:cs="Arial"/>
          <w:b/>
          <w:sz w:val="24"/>
        </w:rPr>
        <w:t>specified in the regulations</w:t>
      </w:r>
      <w:r w:rsidR="00AA3E8F">
        <w:rPr>
          <w:rFonts w:ascii="Arial" w:hAnsi="Arial" w:cs="Arial"/>
          <w:b/>
          <w:sz w:val="24"/>
        </w:rPr>
        <w:t xml:space="preserve"> (see paragraphs 3.</w:t>
      </w:r>
      <w:r w:rsidR="0018550F">
        <w:rPr>
          <w:rFonts w:ascii="Arial" w:hAnsi="Arial" w:cs="Arial"/>
          <w:b/>
          <w:sz w:val="24"/>
        </w:rPr>
        <w:t>8</w:t>
      </w:r>
      <w:r w:rsidR="00AA3E8F">
        <w:rPr>
          <w:rFonts w:ascii="Arial" w:hAnsi="Arial" w:cs="Arial"/>
          <w:b/>
          <w:sz w:val="24"/>
        </w:rPr>
        <w:t xml:space="preserve"> - 3.</w:t>
      </w:r>
      <w:r w:rsidR="0018550F">
        <w:rPr>
          <w:rFonts w:ascii="Arial" w:hAnsi="Arial" w:cs="Arial"/>
          <w:b/>
          <w:sz w:val="24"/>
        </w:rPr>
        <w:t>10</w:t>
      </w:r>
      <w:r w:rsidR="00AA3E8F">
        <w:rPr>
          <w:rFonts w:ascii="Arial" w:hAnsi="Arial" w:cs="Arial"/>
          <w:b/>
          <w:sz w:val="24"/>
        </w:rPr>
        <w:t>)</w:t>
      </w:r>
      <w:r>
        <w:rPr>
          <w:rFonts w:ascii="Arial" w:hAnsi="Arial" w:cs="Arial"/>
          <w:b/>
          <w:sz w:val="24"/>
        </w:rPr>
        <w:t>?</w:t>
      </w:r>
      <w:r w:rsidR="00AA3E8F">
        <w:rPr>
          <w:rFonts w:ascii="Arial" w:hAnsi="Arial" w:cs="Arial"/>
          <w:b/>
          <w:sz w:val="24"/>
        </w:rPr>
        <w:t xml:space="preserve"> </w:t>
      </w:r>
    </w:p>
    <w:p w14:paraId="38905A51" w14:textId="5E015E19" w:rsidR="001C48AA" w:rsidRDefault="00AA3E8F" w:rsidP="001C48AA">
      <w:pPr>
        <w:tabs>
          <w:tab w:val="left" w:pos="567"/>
        </w:tabs>
        <w:spacing w:line="360" w:lineRule="auto"/>
        <w:jc w:val="both"/>
        <w:rPr>
          <w:rFonts w:ascii="Arial" w:hAnsi="Arial" w:cs="Arial"/>
          <w:b/>
          <w:sz w:val="24"/>
        </w:rPr>
      </w:pPr>
      <w:r>
        <w:rPr>
          <w:rFonts w:ascii="Arial" w:hAnsi="Arial" w:cs="Arial"/>
          <w:b/>
          <w:sz w:val="24"/>
        </w:rPr>
        <w:t>If you think it does, please tell us why.</w:t>
      </w:r>
      <w:r w:rsidR="001C48AA" w:rsidRPr="001C48AA">
        <w:rPr>
          <w:rFonts w:ascii="Arial" w:hAnsi="Arial" w:cs="Arial"/>
          <w:b/>
          <w:sz w:val="24"/>
        </w:rPr>
        <w:t xml:space="preserve">  </w:t>
      </w:r>
    </w:p>
    <w:tbl>
      <w:tblPr>
        <w:tblStyle w:val="TableGrid"/>
        <w:tblW w:w="0" w:type="auto"/>
        <w:tblLook w:val="04A0" w:firstRow="1" w:lastRow="0" w:firstColumn="1" w:lastColumn="0" w:noHBand="0" w:noVBand="1"/>
      </w:tblPr>
      <w:tblGrid>
        <w:gridCol w:w="9016"/>
      </w:tblGrid>
      <w:tr w:rsidR="001C48AA" w:rsidRPr="003E7128" w14:paraId="636AE9E1" w14:textId="77777777" w:rsidTr="00AF10F5">
        <w:tc>
          <w:tcPr>
            <w:tcW w:w="13948" w:type="dxa"/>
          </w:tcPr>
          <w:p w14:paraId="14E59857" w14:textId="77777777" w:rsidR="001C48AA" w:rsidRPr="0053670B" w:rsidRDefault="001C48AA" w:rsidP="00AF10F5">
            <w:pPr>
              <w:tabs>
                <w:tab w:val="left" w:pos="567"/>
              </w:tabs>
              <w:spacing w:line="360" w:lineRule="auto"/>
              <w:jc w:val="both"/>
              <w:rPr>
                <w:rFonts w:ascii="Arial" w:hAnsi="Arial" w:cs="Arial"/>
                <w:sz w:val="24"/>
              </w:rPr>
            </w:pPr>
            <w:r w:rsidRPr="0053670B">
              <w:rPr>
                <w:rFonts w:ascii="Arial" w:hAnsi="Arial" w:cs="Arial"/>
                <w:b/>
                <w:sz w:val="24"/>
              </w:rPr>
              <w:lastRenderedPageBreak/>
              <w:t xml:space="preserve">Yes </w:t>
            </w:r>
            <w:r w:rsidRPr="0053670B">
              <w:rPr>
                <w:rFonts w:ascii="Segoe UI Symbol" w:hAnsi="Segoe UI Symbol" w:cs="Segoe UI Symbol"/>
                <w:b/>
                <w:sz w:val="24"/>
              </w:rPr>
              <w:t>☐</w:t>
            </w:r>
            <w:r w:rsidRPr="0053670B">
              <w:rPr>
                <w:rFonts w:ascii="Arial" w:hAnsi="Arial" w:cs="Arial"/>
                <w:b/>
                <w:sz w:val="24"/>
              </w:rPr>
              <w:t xml:space="preserve"> / No </w:t>
            </w:r>
            <w:r w:rsidRPr="0053670B">
              <w:rPr>
                <w:rFonts w:ascii="Segoe UI Symbol" w:hAnsi="Segoe UI Symbol" w:cs="Segoe UI Symbol"/>
                <w:b/>
                <w:sz w:val="24"/>
              </w:rPr>
              <w:t>☐</w:t>
            </w:r>
            <w:r w:rsidRPr="0053670B">
              <w:rPr>
                <w:rFonts w:ascii="Arial" w:hAnsi="Arial" w:cs="Arial"/>
                <w:b/>
                <w:sz w:val="24"/>
              </w:rPr>
              <w:t xml:space="preserve"> / Don’t know </w:t>
            </w:r>
            <w:r w:rsidRPr="0053670B">
              <w:rPr>
                <w:rFonts w:ascii="Segoe UI Symbol" w:hAnsi="Segoe UI Symbol" w:cs="Segoe UI Symbol"/>
                <w:b/>
                <w:sz w:val="24"/>
              </w:rPr>
              <w:t>☐</w:t>
            </w:r>
          </w:p>
          <w:p w14:paraId="4711FCF3" w14:textId="37F8EF62" w:rsidR="001C48AA" w:rsidRPr="0053670B" w:rsidRDefault="001C48AA" w:rsidP="00AF10F5">
            <w:pPr>
              <w:tabs>
                <w:tab w:val="left" w:pos="567"/>
              </w:tabs>
              <w:spacing w:line="360" w:lineRule="auto"/>
              <w:jc w:val="both"/>
              <w:rPr>
                <w:rFonts w:ascii="Arial" w:hAnsi="Arial" w:cs="Arial"/>
                <w:sz w:val="24"/>
              </w:rPr>
            </w:pPr>
            <w:r w:rsidRPr="003E7128">
              <w:rPr>
                <w:rFonts w:ascii="Arial" w:hAnsi="Arial" w:cs="Arial"/>
                <w:b/>
                <w:sz w:val="24"/>
              </w:rPr>
              <w:t>If “</w:t>
            </w:r>
            <w:r w:rsidR="00AA3E8F">
              <w:rPr>
                <w:rFonts w:ascii="Arial" w:hAnsi="Arial" w:cs="Arial"/>
                <w:b/>
                <w:sz w:val="24"/>
              </w:rPr>
              <w:t>yes</w:t>
            </w:r>
            <w:r w:rsidRPr="003E7128">
              <w:rPr>
                <w:rFonts w:ascii="Arial" w:hAnsi="Arial" w:cs="Arial"/>
                <w:b/>
                <w:sz w:val="24"/>
              </w:rPr>
              <w:t>”</w:t>
            </w:r>
            <w:r>
              <w:rPr>
                <w:rFonts w:ascii="Arial" w:hAnsi="Arial" w:cs="Arial"/>
                <w:b/>
                <w:sz w:val="24"/>
              </w:rPr>
              <w:t>, r</w:t>
            </w:r>
            <w:r w:rsidRPr="003E7128">
              <w:rPr>
                <w:rFonts w:ascii="Arial" w:hAnsi="Arial" w:cs="Arial"/>
                <w:b/>
                <w:sz w:val="24"/>
              </w:rPr>
              <w:t>eason:</w:t>
            </w:r>
          </w:p>
          <w:p w14:paraId="1821CAB9" w14:textId="77777777" w:rsidR="001C48AA" w:rsidRPr="0053670B" w:rsidRDefault="001C48AA" w:rsidP="00AF10F5">
            <w:pPr>
              <w:tabs>
                <w:tab w:val="left" w:pos="567"/>
              </w:tabs>
              <w:spacing w:line="360" w:lineRule="auto"/>
              <w:jc w:val="both"/>
              <w:rPr>
                <w:rFonts w:ascii="Arial" w:hAnsi="Arial" w:cs="Arial"/>
                <w:sz w:val="24"/>
              </w:rPr>
            </w:pPr>
          </w:p>
        </w:tc>
      </w:tr>
    </w:tbl>
    <w:p w14:paraId="35F8189F" w14:textId="77777777" w:rsidR="00075358" w:rsidRPr="00075358" w:rsidRDefault="00075358" w:rsidP="00EA1531">
      <w:pPr>
        <w:tabs>
          <w:tab w:val="left" w:pos="567"/>
        </w:tabs>
        <w:spacing w:line="360" w:lineRule="auto"/>
        <w:jc w:val="both"/>
        <w:rPr>
          <w:rFonts w:ascii="Arial" w:hAnsi="Arial" w:cs="Arial"/>
          <w:sz w:val="24"/>
        </w:rPr>
      </w:pPr>
    </w:p>
    <w:p w14:paraId="525A40FC" w14:textId="776D44DF" w:rsidR="00EA1531" w:rsidRPr="0053670B" w:rsidRDefault="00EA1531" w:rsidP="00EA1531">
      <w:pPr>
        <w:tabs>
          <w:tab w:val="left" w:pos="567"/>
        </w:tabs>
        <w:spacing w:line="360" w:lineRule="auto"/>
        <w:jc w:val="both"/>
        <w:rPr>
          <w:rFonts w:ascii="Arial" w:hAnsi="Arial" w:cs="Arial"/>
          <w:b/>
          <w:sz w:val="28"/>
        </w:rPr>
      </w:pPr>
      <w:r w:rsidRPr="0053670B">
        <w:rPr>
          <w:rFonts w:ascii="Arial" w:hAnsi="Arial" w:cs="Arial"/>
          <w:b/>
          <w:sz w:val="28"/>
        </w:rPr>
        <w:t xml:space="preserve">Question </w:t>
      </w:r>
      <w:r w:rsidR="001C48AA">
        <w:rPr>
          <w:rFonts w:ascii="Arial" w:hAnsi="Arial" w:cs="Arial"/>
          <w:b/>
          <w:sz w:val="28"/>
        </w:rPr>
        <w:t>4</w:t>
      </w:r>
      <w:r w:rsidRPr="0053670B">
        <w:rPr>
          <w:rFonts w:ascii="Arial" w:hAnsi="Arial" w:cs="Arial"/>
          <w:b/>
          <w:sz w:val="28"/>
        </w:rPr>
        <w:t>.</w:t>
      </w:r>
    </w:p>
    <w:p w14:paraId="69F9E87D" w14:textId="77777777" w:rsidR="00753E19" w:rsidRDefault="00D44BEB" w:rsidP="00EA1531">
      <w:pPr>
        <w:tabs>
          <w:tab w:val="left" w:pos="567"/>
        </w:tabs>
        <w:spacing w:line="360" w:lineRule="auto"/>
        <w:jc w:val="both"/>
        <w:rPr>
          <w:rFonts w:ascii="Arial" w:hAnsi="Arial" w:cs="Arial"/>
          <w:b/>
          <w:sz w:val="24"/>
        </w:rPr>
      </w:pPr>
      <w:r w:rsidRPr="00EA1531">
        <w:rPr>
          <w:rFonts w:ascii="Arial" w:hAnsi="Arial" w:cs="Arial"/>
          <w:b/>
          <w:sz w:val="24"/>
        </w:rPr>
        <w:t xml:space="preserve">Do you agree with the outcome of the screening exercises? </w:t>
      </w:r>
    </w:p>
    <w:p w14:paraId="0A4478AF" w14:textId="764902B6" w:rsidR="00D44BEB" w:rsidRDefault="00D44BEB" w:rsidP="00EA1531">
      <w:pPr>
        <w:tabs>
          <w:tab w:val="left" w:pos="567"/>
        </w:tabs>
        <w:spacing w:line="360" w:lineRule="auto"/>
        <w:jc w:val="both"/>
        <w:rPr>
          <w:rFonts w:ascii="Arial" w:hAnsi="Arial" w:cs="Arial"/>
          <w:b/>
          <w:sz w:val="24"/>
        </w:rPr>
      </w:pPr>
      <w:r w:rsidRPr="00EA1531">
        <w:rPr>
          <w:rFonts w:ascii="Arial" w:hAnsi="Arial" w:cs="Arial"/>
          <w:b/>
          <w:sz w:val="24"/>
        </w:rPr>
        <w:t xml:space="preserve">If </w:t>
      </w:r>
      <w:r w:rsidR="003E7128">
        <w:rPr>
          <w:rFonts w:ascii="Arial" w:hAnsi="Arial" w:cs="Arial"/>
          <w:b/>
          <w:sz w:val="24"/>
        </w:rPr>
        <w:t>you disagree, please tell us why</w:t>
      </w:r>
      <w:r w:rsidRPr="00EA1531">
        <w:rPr>
          <w:rFonts w:ascii="Arial" w:hAnsi="Arial" w:cs="Arial"/>
          <w:b/>
          <w:sz w:val="24"/>
        </w:rPr>
        <w:t>.</w:t>
      </w:r>
    </w:p>
    <w:tbl>
      <w:tblPr>
        <w:tblStyle w:val="TableGrid"/>
        <w:tblW w:w="0" w:type="auto"/>
        <w:tblLook w:val="04A0" w:firstRow="1" w:lastRow="0" w:firstColumn="1" w:lastColumn="0" w:noHBand="0" w:noVBand="1"/>
      </w:tblPr>
      <w:tblGrid>
        <w:gridCol w:w="9016"/>
      </w:tblGrid>
      <w:tr w:rsidR="00560C86" w:rsidRPr="003E7128" w14:paraId="3CD9B396" w14:textId="77777777" w:rsidTr="003A2C5E">
        <w:tc>
          <w:tcPr>
            <w:tcW w:w="13948" w:type="dxa"/>
          </w:tcPr>
          <w:p w14:paraId="54351577" w14:textId="77777777" w:rsidR="00560C86" w:rsidRPr="0053670B" w:rsidRDefault="00560C86" w:rsidP="003A2C5E">
            <w:pPr>
              <w:tabs>
                <w:tab w:val="left" w:pos="567"/>
              </w:tabs>
              <w:spacing w:line="360" w:lineRule="auto"/>
              <w:jc w:val="both"/>
              <w:rPr>
                <w:rFonts w:ascii="Arial" w:hAnsi="Arial" w:cs="Arial"/>
                <w:sz w:val="24"/>
              </w:rPr>
            </w:pPr>
            <w:r w:rsidRPr="0053670B">
              <w:rPr>
                <w:rFonts w:ascii="Arial" w:hAnsi="Arial" w:cs="Arial"/>
                <w:b/>
                <w:sz w:val="24"/>
              </w:rPr>
              <w:t xml:space="preserve">Yes </w:t>
            </w:r>
            <w:r w:rsidRPr="0053670B">
              <w:rPr>
                <w:rFonts w:ascii="Segoe UI Symbol" w:hAnsi="Segoe UI Symbol" w:cs="Segoe UI Symbol"/>
                <w:b/>
                <w:sz w:val="24"/>
              </w:rPr>
              <w:t>☐</w:t>
            </w:r>
            <w:r w:rsidRPr="0053670B">
              <w:rPr>
                <w:rFonts w:ascii="Arial" w:hAnsi="Arial" w:cs="Arial"/>
                <w:b/>
                <w:sz w:val="24"/>
              </w:rPr>
              <w:t xml:space="preserve"> / No </w:t>
            </w:r>
            <w:r w:rsidRPr="0053670B">
              <w:rPr>
                <w:rFonts w:ascii="Segoe UI Symbol" w:hAnsi="Segoe UI Symbol" w:cs="Segoe UI Symbol"/>
                <w:b/>
                <w:sz w:val="24"/>
              </w:rPr>
              <w:t>☐</w:t>
            </w:r>
            <w:r w:rsidRPr="0053670B">
              <w:rPr>
                <w:rFonts w:ascii="Arial" w:hAnsi="Arial" w:cs="Arial"/>
                <w:b/>
                <w:sz w:val="24"/>
              </w:rPr>
              <w:t xml:space="preserve"> / Don’t know </w:t>
            </w:r>
            <w:r w:rsidRPr="0053670B">
              <w:rPr>
                <w:rFonts w:ascii="Segoe UI Symbol" w:hAnsi="Segoe UI Symbol" w:cs="Segoe UI Symbol"/>
                <w:b/>
                <w:sz w:val="24"/>
              </w:rPr>
              <w:t>☐</w:t>
            </w:r>
          </w:p>
          <w:p w14:paraId="6837F741" w14:textId="77777777" w:rsidR="00560C86" w:rsidRPr="0053670B" w:rsidRDefault="00560C86" w:rsidP="0053670B">
            <w:pPr>
              <w:tabs>
                <w:tab w:val="left" w:pos="567"/>
              </w:tabs>
              <w:spacing w:line="360" w:lineRule="auto"/>
              <w:jc w:val="both"/>
              <w:rPr>
                <w:rFonts w:ascii="Arial" w:hAnsi="Arial" w:cs="Arial"/>
                <w:sz w:val="24"/>
              </w:rPr>
            </w:pPr>
            <w:r w:rsidRPr="003E7128">
              <w:rPr>
                <w:rFonts w:ascii="Arial" w:hAnsi="Arial" w:cs="Arial"/>
                <w:b/>
                <w:sz w:val="24"/>
              </w:rPr>
              <w:t>If “no”</w:t>
            </w:r>
            <w:r w:rsidR="0053670B">
              <w:rPr>
                <w:rFonts w:ascii="Arial" w:hAnsi="Arial" w:cs="Arial"/>
                <w:b/>
                <w:sz w:val="24"/>
              </w:rPr>
              <w:t>, r</w:t>
            </w:r>
            <w:r w:rsidR="003E7128" w:rsidRPr="003E7128">
              <w:rPr>
                <w:rFonts w:ascii="Arial" w:hAnsi="Arial" w:cs="Arial"/>
                <w:b/>
                <w:sz w:val="24"/>
              </w:rPr>
              <w:t>eason</w:t>
            </w:r>
            <w:r w:rsidRPr="003E7128">
              <w:rPr>
                <w:rFonts w:ascii="Arial" w:hAnsi="Arial" w:cs="Arial"/>
                <w:b/>
                <w:sz w:val="24"/>
              </w:rPr>
              <w:t>:</w:t>
            </w:r>
          </w:p>
          <w:p w14:paraId="34690B0D" w14:textId="437E8819" w:rsidR="0053670B" w:rsidRPr="0053670B" w:rsidRDefault="0053670B" w:rsidP="0053670B">
            <w:pPr>
              <w:tabs>
                <w:tab w:val="left" w:pos="567"/>
              </w:tabs>
              <w:spacing w:line="360" w:lineRule="auto"/>
              <w:jc w:val="both"/>
              <w:rPr>
                <w:rFonts w:ascii="Arial" w:hAnsi="Arial" w:cs="Arial"/>
                <w:sz w:val="24"/>
              </w:rPr>
            </w:pPr>
          </w:p>
        </w:tc>
      </w:tr>
    </w:tbl>
    <w:p w14:paraId="4862E500" w14:textId="303C4682" w:rsidR="005A391D" w:rsidRPr="0066171D" w:rsidRDefault="005A391D" w:rsidP="005A391D">
      <w:pPr>
        <w:spacing w:line="360" w:lineRule="auto"/>
        <w:jc w:val="both"/>
        <w:rPr>
          <w:rFonts w:ascii="Arial" w:hAnsi="Arial" w:cs="Arial"/>
          <w:b/>
          <w:color w:val="002060"/>
          <w:sz w:val="32"/>
          <w:szCs w:val="32"/>
        </w:rPr>
      </w:pPr>
      <w:r>
        <w:rPr>
          <w:rFonts w:ascii="Arial" w:hAnsi="Arial" w:cs="Arial"/>
          <w:b/>
          <w:color w:val="002060"/>
          <w:sz w:val="32"/>
          <w:szCs w:val="32"/>
        </w:rPr>
        <w:t>6</w:t>
      </w:r>
      <w:r w:rsidRPr="0066171D">
        <w:rPr>
          <w:rFonts w:ascii="Arial" w:hAnsi="Arial" w:cs="Arial"/>
          <w:b/>
          <w:color w:val="002060"/>
          <w:sz w:val="32"/>
          <w:szCs w:val="32"/>
        </w:rPr>
        <w:t xml:space="preserve">. </w:t>
      </w:r>
      <w:r>
        <w:rPr>
          <w:rFonts w:ascii="Arial" w:hAnsi="Arial" w:cs="Arial"/>
          <w:b/>
          <w:color w:val="002060"/>
          <w:sz w:val="32"/>
          <w:szCs w:val="32"/>
        </w:rPr>
        <w:t>Next steps</w:t>
      </w:r>
    </w:p>
    <w:p w14:paraId="777D751C" w14:textId="7620FD39" w:rsidR="00730ED2" w:rsidRDefault="0043762F" w:rsidP="005A391D">
      <w:pPr>
        <w:pStyle w:val="ListParagraph"/>
        <w:numPr>
          <w:ilvl w:val="0"/>
          <w:numId w:val="36"/>
        </w:numPr>
        <w:spacing w:line="360" w:lineRule="auto"/>
        <w:ind w:left="567" w:hanging="567"/>
        <w:contextualSpacing w:val="0"/>
        <w:jc w:val="both"/>
        <w:rPr>
          <w:rFonts w:ascii="Arial" w:hAnsi="Arial" w:cs="Arial"/>
          <w:sz w:val="24"/>
          <w:szCs w:val="24"/>
        </w:rPr>
      </w:pPr>
      <w:r>
        <w:rPr>
          <w:rFonts w:ascii="Arial" w:hAnsi="Arial" w:cs="Arial"/>
          <w:sz w:val="24"/>
          <w:szCs w:val="24"/>
        </w:rPr>
        <w:t>Y</w:t>
      </w:r>
      <w:r w:rsidR="005A391D" w:rsidRPr="008E5915">
        <w:rPr>
          <w:rFonts w:ascii="Arial" w:hAnsi="Arial" w:cs="Arial"/>
          <w:sz w:val="24"/>
          <w:szCs w:val="24"/>
        </w:rPr>
        <w:t xml:space="preserve">ou can </w:t>
      </w:r>
      <w:r>
        <w:rPr>
          <w:rFonts w:ascii="Arial" w:hAnsi="Arial" w:cs="Arial"/>
          <w:sz w:val="24"/>
          <w:szCs w:val="24"/>
        </w:rPr>
        <w:t xml:space="preserve">respond to this consultation by emailing </w:t>
      </w:r>
      <w:r w:rsidR="005A391D" w:rsidRPr="008E5915">
        <w:rPr>
          <w:rFonts w:ascii="Arial" w:hAnsi="Arial" w:cs="Arial"/>
          <w:sz w:val="24"/>
          <w:szCs w:val="24"/>
        </w:rPr>
        <w:t>the consultation questionnaire</w:t>
      </w:r>
      <w:r w:rsidR="005A391D">
        <w:rPr>
          <w:rFonts w:ascii="Arial" w:hAnsi="Arial" w:cs="Arial"/>
          <w:sz w:val="24"/>
          <w:szCs w:val="24"/>
        </w:rPr>
        <w:t>, which is</w:t>
      </w:r>
      <w:r w:rsidR="005A391D" w:rsidRPr="008E5915">
        <w:rPr>
          <w:rFonts w:ascii="Arial" w:hAnsi="Arial" w:cs="Arial"/>
          <w:sz w:val="24"/>
          <w:szCs w:val="24"/>
        </w:rPr>
        <w:t xml:space="preserve"> provided separately</w:t>
      </w:r>
      <w:r w:rsidR="005A391D">
        <w:rPr>
          <w:rFonts w:ascii="Arial" w:hAnsi="Arial" w:cs="Arial"/>
          <w:sz w:val="24"/>
          <w:szCs w:val="24"/>
        </w:rPr>
        <w:t xml:space="preserve"> on the Department’s website (see </w:t>
      </w:r>
      <w:hyperlink r:id="rId10" w:history="1">
        <w:r w:rsidRPr="00273609">
          <w:rPr>
            <w:rStyle w:val="Hyperlink"/>
            <w:rFonts w:ascii="Arial" w:hAnsi="Arial" w:cs="Arial"/>
            <w:sz w:val="24"/>
            <w:szCs w:val="24"/>
          </w:rPr>
          <w:t>https://www.justice-ni.gov.uk/consultations/consultation-evidence-domestic-abuse-family-courts</w:t>
        </w:r>
      </w:hyperlink>
      <w:r>
        <w:rPr>
          <w:rFonts w:ascii="Arial" w:hAnsi="Arial" w:cs="Arial"/>
          <w:sz w:val="24"/>
          <w:szCs w:val="24"/>
        </w:rPr>
        <w:t xml:space="preserve">) </w:t>
      </w:r>
      <w:r w:rsidR="005A391D" w:rsidRPr="00322CE6">
        <w:rPr>
          <w:rFonts w:ascii="Arial" w:hAnsi="Arial" w:cs="Arial"/>
          <w:sz w:val="24"/>
          <w:szCs w:val="24"/>
        </w:rPr>
        <w:t xml:space="preserve">to </w:t>
      </w:r>
      <w:hyperlink r:id="rId11" w:history="1">
        <w:r w:rsidR="005A391D" w:rsidRPr="00322CE6">
          <w:rPr>
            <w:rStyle w:val="Hyperlink"/>
            <w:rFonts w:ascii="Arial" w:hAnsi="Arial" w:cs="Arial"/>
            <w:sz w:val="24"/>
            <w:szCs w:val="24"/>
          </w:rPr>
          <w:t>AToJ.Consultation@justice-ni.gov.uk</w:t>
        </w:r>
      </w:hyperlink>
      <w:r w:rsidR="005A391D" w:rsidRPr="00322CE6">
        <w:rPr>
          <w:rFonts w:ascii="Arial" w:hAnsi="Arial" w:cs="Arial"/>
          <w:sz w:val="24"/>
          <w:szCs w:val="24"/>
        </w:rPr>
        <w:t xml:space="preserve">. </w:t>
      </w:r>
      <w:r>
        <w:rPr>
          <w:rFonts w:ascii="Arial" w:hAnsi="Arial" w:cs="Arial"/>
          <w:sz w:val="24"/>
          <w:szCs w:val="24"/>
        </w:rPr>
        <w:t>Alternatively, y</w:t>
      </w:r>
      <w:r w:rsidRPr="008E5915">
        <w:rPr>
          <w:rFonts w:ascii="Arial" w:hAnsi="Arial" w:cs="Arial"/>
          <w:sz w:val="24"/>
          <w:szCs w:val="24"/>
        </w:rPr>
        <w:t xml:space="preserve">ou can respond online via Citizen Space on the </w:t>
      </w:r>
      <w:r>
        <w:rPr>
          <w:rFonts w:ascii="Arial" w:hAnsi="Arial" w:cs="Arial"/>
          <w:sz w:val="24"/>
          <w:szCs w:val="24"/>
        </w:rPr>
        <w:t>nid</w:t>
      </w:r>
      <w:r w:rsidRPr="008E5915">
        <w:rPr>
          <w:rFonts w:ascii="Arial" w:hAnsi="Arial" w:cs="Arial"/>
          <w:sz w:val="24"/>
          <w:szCs w:val="24"/>
        </w:rPr>
        <w:t xml:space="preserve">irect website at </w:t>
      </w:r>
      <w:hyperlink r:id="rId12" w:history="1">
        <w:r w:rsidR="0054142B" w:rsidRPr="00C35716">
          <w:rPr>
            <w:rStyle w:val="Hyperlink"/>
            <w:rFonts w:ascii="Arial" w:hAnsi="Arial" w:cs="Arial"/>
            <w:sz w:val="24"/>
            <w:szCs w:val="24"/>
          </w:rPr>
          <w:t>https://consultations.nidirect.gov.uk/doj/evidence-domestic-abuse</w:t>
        </w:r>
      </w:hyperlink>
      <w:r>
        <w:rPr>
          <w:rStyle w:val="Hyperlink"/>
          <w:rFonts w:ascii="Arial" w:hAnsi="Arial" w:cs="Arial"/>
          <w:sz w:val="24"/>
          <w:szCs w:val="24"/>
        </w:rPr>
        <w:t>-family-courts</w:t>
      </w:r>
      <w:r w:rsidRPr="008E5915">
        <w:rPr>
          <w:rFonts w:ascii="Arial" w:hAnsi="Arial" w:cs="Arial"/>
          <w:sz w:val="24"/>
          <w:szCs w:val="24"/>
        </w:rPr>
        <w:t>.</w:t>
      </w:r>
    </w:p>
    <w:p w14:paraId="088B8563" w14:textId="30EF60D9" w:rsidR="005A391D" w:rsidRPr="00322CE6" w:rsidRDefault="005A391D" w:rsidP="00187135">
      <w:pPr>
        <w:pStyle w:val="ListParagraph"/>
        <w:numPr>
          <w:ilvl w:val="0"/>
          <w:numId w:val="36"/>
        </w:numPr>
        <w:spacing w:line="360" w:lineRule="auto"/>
        <w:ind w:left="567" w:hanging="567"/>
        <w:contextualSpacing w:val="0"/>
        <w:jc w:val="both"/>
        <w:rPr>
          <w:rFonts w:ascii="Arial" w:hAnsi="Arial" w:cs="Arial"/>
          <w:sz w:val="24"/>
          <w:szCs w:val="24"/>
        </w:rPr>
      </w:pPr>
      <w:r w:rsidRPr="00322CE6">
        <w:rPr>
          <w:rFonts w:ascii="Arial" w:hAnsi="Arial" w:cs="Arial"/>
          <w:sz w:val="24"/>
          <w:szCs w:val="24"/>
        </w:rPr>
        <w:lastRenderedPageBreak/>
        <w:t xml:space="preserve">The consultation will be open for </w:t>
      </w:r>
      <w:r w:rsidR="00635BB8">
        <w:rPr>
          <w:rFonts w:ascii="Arial" w:hAnsi="Arial" w:cs="Arial"/>
          <w:sz w:val="24"/>
          <w:szCs w:val="24"/>
        </w:rPr>
        <w:t>nine</w:t>
      </w:r>
      <w:r w:rsidRPr="00322CE6">
        <w:rPr>
          <w:rFonts w:ascii="Arial" w:hAnsi="Arial" w:cs="Arial"/>
          <w:sz w:val="24"/>
          <w:szCs w:val="24"/>
        </w:rPr>
        <w:t xml:space="preserve"> weeks. The closing date for receipt of responses is </w:t>
      </w:r>
      <w:r w:rsidRPr="00322CE6">
        <w:rPr>
          <w:rFonts w:ascii="Arial" w:hAnsi="Arial" w:cs="Arial"/>
          <w:b/>
          <w:sz w:val="24"/>
          <w:szCs w:val="24"/>
        </w:rPr>
        <w:t xml:space="preserve">5pm on </w:t>
      </w:r>
      <w:r w:rsidR="00635BB8">
        <w:rPr>
          <w:rFonts w:ascii="Arial" w:hAnsi="Arial" w:cs="Arial"/>
          <w:b/>
          <w:sz w:val="24"/>
          <w:szCs w:val="24"/>
        </w:rPr>
        <w:t>Fri</w:t>
      </w:r>
      <w:r w:rsidR="00635BB8" w:rsidRPr="00635BB8">
        <w:rPr>
          <w:rFonts w:ascii="Arial" w:hAnsi="Arial" w:cs="Arial"/>
          <w:b/>
          <w:sz w:val="24"/>
          <w:szCs w:val="24"/>
        </w:rPr>
        <w:t>day</w:t>
      </w:r>
      <w:r w:rsidRPr="00635BB8">
        <w:rPr>
          <w:rFonts w:ascii="Arial" w:hAnsi="Arial" w:cs="Arial"/>
          <w:b/>
          <w:sz w:val="24"/>
          <w:szCs w:val="24"/>
        </w:rPr>
        <w:t xml:space="preserve"> </w:t>
      </w:r>
      <w:r w:rsidR="00635BB8">
        <w:rPr>
          <w:rFonts w:ascii="Arial" w:hAnsi="Arial" w:cs="Arial"/>
          <w:b/>
          <w:sz w:val="24"/>
          <w:szCs w:val="24"/>
        </w:rPr>
        <w:t xml:space="preserve">21 </w:t>
      </w:r>
      <w:r w:rsidR="003659BC">
        <w:rPr>
          <w:rFonts w:ascii="Arial" w:hAnsi="Arial" w:cs="Arial"/>
          <w:b/>
          <w:sz w:val="24"/>
          <w:szCs w:val="24"/>
        </w:rPr>
        <w:t>April</w:t>
      </w:r>
      <w:r w:rsidR="003659BC" w:rsidRPr="00970027">
        <w:rPr>
          <w:rFonts w:ascii="Arial" w:hAnsi="Arial" w:cs="Arial"/>
          <w:b/>
          <w:sz w:val="24"/>
          <w:szCs w:val="24"/>
        </w:rPr>
        <w:t xml:space="preserve"> </w:t>
      </w:r>
      <w:r w:rsidRPr="00970027">
        <w:rPr>
          <w:rFonts w:ascii="Arial" w:hAnsi="Arial" w:cs="Arial"/>
          <w:b/>
          <w:sz w:val="24"/>
          <w:szCs w:val="24"/>
        </w:rPr>
        <w:t>202</w:t>
      </w:r>
      <w:r w:rsidR="000215C9" w:rsidRPr="00970027">
        <w:rPr>
          <w:rFonts w:ascii="Arial" w:hAnsi="Arial" w:cs="Arial"/>
          <w:b/>
          <w:sz w:val="24"/>
          <w:szCs w:val="24"/>
        </w:rPr>
        <w:t>3</w:t>
      </w:r>
      <w:r w:rsidRPr="00322CE6">
        <w:rPr>
          <w:rFonts w:ascii="Arial" w:hAnsi="Arial" w:cs="Arial"/>
          <w:sz w:val="24"/>
          <w:szCs w:val="24"/>
        </w:rPr>
        <w:t xml:space="preserve">. Please note that it is unlikely that responses to the consultation will be accepted after this date. </w:t>
      </w:r>
    </w:p>
    <w:p w14:paraId="0ED76A25" w14:textId="01691899" w:rsidR="00187135" w:rsidRPr="00187135" w:rsidRDefault="005A391D" w:rsidP="00187135">
      <w:pPr>
        <w:pStyle w:val="ListParagraph"/>
        <w:numPr>
          <w:ilvl w:val="0"/>
          <w:numId w:val="36"/>
        </w:numPr>
        <w:spacing w:line="360" w:lineRule="auto"/>
        <w:ind w:left="567" w:hanging="567"/>
        <w:jc w:val="both"/>
        <w:rPr>
          <w:rStyle w:val="Hyperlink"/>
          <w:rFonts w:ascii="Arial" w:hAnsi="Arial" w:cs="Arial"/>
          <w:color w:val="auto"/>
          <w:sz w:val="24"/>
          <w:u w:val="none"/>
        </w:rPr>
      </w:pPr>
      <w:r w:rsidRPr="008E5915">
        <w:rPr>
          <w:rFonts w:ascii="Arial" w:hAnsi="Arial" w:cs="Arial"/>
          <w:sz w:val="24"/>
          <w:szCs w:val="24"/>
        </w:rPr>
        <w:t xml:space="preserve">Hard copies of this consultation document and copies in other formats, such as Braille, large print, etc., can be made available on request. If it would help you to have to this document in a different format or in a language other than English, please let us know and we will do our best to assist you. If you require any further information on this consultation, please contact us </w:t>
      </w:r>
      <w:r>
        <w:rPr>
          <w:rFonts w:ascii="Arial" w:hAnsi="Arial" w:cs="Arial"/>
          <w:sz w:val="24"/>
          <w:szCs w:val="24"/>
        </w:rPr>
        <w:t xml:space="preserve">by email </w:t>
      </w:r>
      <w:r w:rsidRPr="008E5915">
        <w:rPr>
          <w:rFonts w:ascii="Arial" w:hAnsi="Arial" w:cs="Arial"/>
          <w:sz w:val="24"/>
          <w:szCs w:val="24"/>
        </w:rPr>
        <w:t>at:</w:t>
      </w:r>
      <w:r>
        <w:rPr>
          <w:rFonts w:ascii="Arial" w:hAnsi="Arial" w:cs="Arial"/>
          <w:sz w:val="24"/>
          <w:szCs w:val="24"/>
        </w:rPr>
        <w:t xml:space="preserve"> </w:t>
      </w:r>
      <w:hyperlink r:id="rId13" w:history="1">
        <w:r w:rsidRPr="00F23A12">
          <w:rPr>
            <w:rStyle w:val="Hyperlink"/>
            <w:rFonts w:ascii="Arial" w:hAnsi="Arial" w:cs="Arial"/>
            <w:sz w:val="24"/>
          </w:rPr>
          <w:t>AtoJ.Consultation@justice-ni.gov.uk</w:t>
        </w:r>
      </w:hyperlink>
      <w:r>
        <w:rPr>
          <w:rStyle w:val="Hyperlink"/>
          <w:rFonts w:ascii="Arial" w:hAnsi="Arial" w:cs="Arial"/>
          <w:sz w:val="24"/>
        </w:rPr>
        <w:t>.</w:t>
      </w:r>
    </w:p>
    <w:p w14:paraId="3B99C4FE" w14:textId="5A9ED50A" w:rsidR="00D06CFB" w:rsidRPr="00D06CFB" w:rsidRDefault="00D06CFB" w:rsidP="008B0D5B">
      <w:pPr>
        <w:pStyle w:val="ListParagraph"/>
        <w:numPr>
          <w:ilvl w:val="0"/>
          <w:numId w:val="36"/>
        </w:numPr>
        <w:spacing w:line="360" w:lineRule="auto"/>
        <w:ind w:left="567" w:hanging="567"/>
        <w:jc w:val="both"/>
        <w:rPr>
          <w:rStyle w:val="Hyperlink"/>
          <w:rFonts w:ascii="Arial" w:hAnsi="Arial" w:cs="Arial"/>
          <w:color w:val="7030A0"/>
          <w:sz w:val="24"/>
          <w:szCs w:val="24"/>
          <w:u w:val="none"/>
        </w:rPr>
      </w:pPr>
      <w:r w:rsidRPr="00D06CFB">
        <w:rPr>
          <w:rStyle w:val="Hyperlink"/>
          <w:rFonts w:ascii="Arial" w:hAnsi="Arial" w:cs="Arial"/>
          <w:color w:val="auto"/>
          <w:sz w:val="24"/>
          <w:u w:val="none"/>
        </w:rPr>
        <w:t>We will consider all contributions within the scope of this consultation and take them</w:t>
      </w:r>
      <w:r w:rsidR="00ED35C6">
        <w:rPr>
          <w:rStyle w:val="Hyperlink"/>
          <w:rFonts w:ascii="Arial" w:hAnsi="Arial" w:cs="Arial"/>
          <w:color w:val="auto"/>
          <w:sz w:val="24"/>
          <w:u w:val="none"/>
        </w:rPr>
        <w:t xml:space="preserve"> into account when drafting </w:t>
      </w:r>
      <w:r w:rsidRPr="00D06CFB">
        <w:rPr>
          <w:rStyle w:val="Hyperlink"/>
          <w:rFonts w:ascii="Arial" w:hAnsi="Arial" w:cs="Arial"/>
          <w:color w:val="auto"/>
          <w:sz w:val="24"/>
          <w:u w:val="none"/>
        </w:rPr>
        <w:t>regulations</w:t>
      </w:r>
      <w:r w:rsidR="00ED35C6">
        <w:rPr>
          <w:rStyle w:val="Hyperlink"/>
          <w:rFonts w:ascii="Arial" w:hAnsi="Arial" w:cs="Arial"/>
          <w:color w:val="auto"/>
          <w:sz w:val="24"/>
          <w:u w:val="none"/>
        </w:rPr>
        <w:t xml:space="preserve"> in due course</w:t>
      </w:r>
      <w:r w:rsidRPr="00D06CFB">
        <w:rPr>
          <w:rStyle w:val="Hyperlink"/>
          <w:rFonts w:ascii="Arial" w:hAnsi="Arial" w:cs="Arial"/>
          <w:color w:val="auto"/>
          <w:sz w:val="24"/>
          <w:u w:val="none"/>
        </w:rPr>
        <w:t xml:space="preserve">. </w:t>
      </w:r>
    </w:p>
    <w:p w14:paraId="4B0FA2A8" w14:textId="6EE0A7FF" w:rsidR="00730ED2" w:rsidRPr="00D06CFB" w:rsidRDefault="00730ED2" w:rsidP="00D06CFB">
      <w:pPr>
        <w:spacing w:line="360" w:lineRule="auto"/>
        <w:jc w:val="both"/>
        <w:rPr>
          <w:rFonts w:ascii="Arial" w:hAnsi="Arial" w:cs="Arial"/>
          <w:color w:val="7030A0"/>
          <w:sz w:val="24"/>
          <w:szCs w:val="24"/>
        </w:rPr>
      </w:pPr>
      <w:r w:rsidRPr="00D06CFB">
        <w:rPr>
          <w:rFonts w:ascii="Arial" w:hAnsi="Arial" w:cs="Arial"/>
          <w:i/>
          <w:color w:val="7030A0"/>
          <w:sz w:val="24"/>
          <w:szCs w:val="24"/>
        </w:rPr>
        <w:t>Privacy notice</w:t>
      </w:r>
    </w:p>
    <w:p w14:paraId="592B1650" w14:textId="31DFD5F2" w:rsidR="005A391D" w:rsidRDefault="005A391D" w:rsidP="005A391D">
      <w:pPr>
        <w:pStyle w:val="ListParagraph"/>
        <w:numPr>
          <w:ilvl w:val="0"/>
          <w:numId w:val="36"/>
        </w:numPr>
        <w:spacing w:line="360" w:lineRule="auto"/>
        <w:ind w:left="567" w:hanging="567"/>
        <w:jc w:val="both"/>
        <w:rPr>
          <w:rFonts w:ascii="Arial" w:hAnsi="Arial" w:cs="Arial"/>
          <w:sz w:val="24"/>
          <w:szCs w:val="24"/>
        </w:rPr>
      </w:pPr>
      <w:r w:rsidRPr="00FF2789">
        <w:rPr>
          <w:rFonts w:ascii="Arial" w:hAnsi="Arial" w:cs="Arial"/>
          <w:sz w:val="24"/>
          <w:szCs w:val="24"/>
        </w:rPr>
        <w:t>We intend to publish a summary of responses on our website on completion of the consultation process. Any contact details, which will identify a respondent as a private individual, will be removed prior to publication.</w:t>
      </w:r>
      <w:r>
        <w:rPr>
          <w:rFonts w:ascii="Arial" w:hAnsi="Arial" w:cs="Arial"/>
          <w:sz w:val="24"/>
          <w:szCs w:val="24"/>
        </w:rPr>
        <w:t xml:space="preserve"> </w:t>
      </w:r>
      <w:r w:rsidRPr="00FF2789">
        <w:rPr>
          <w:rFonts w:ascii="Arial" w:hAnsi="Arial" w:cs="Arial"/>
          <w:sz w:val="24"/>
          <w:szCs w:val="24"/>
        </w:rPr>
        <w:t xml:space="preserve">All information will be handled in accordance with the Data Protection </w:t>
      </w:r>
      <w:r w:rsidR="00970027">
        <w:rPr>
          <w:rFonts w:ascii="Arial" w:hAnsi="Arial" w:cs="Arial"/>
          <w:sz w:val="24"/>
          <w:szCs w:val="24"/>
        </w:rPr>
        <w:t>Act</w:t>
      </w:r>
      <w:r w:rsidRPr="00FF2789">
        <w:rPr>
          <w:rFonts w:ascii="Arial" w:hAnsi="Arial" w:cs="Arial"/>
          <w:sz w:val="24"/>
          <w:szCs w:val="24"/>
        </w:rPr>
        <w:t xml:space="preserve"> 2018. Respondents should also be aware that the Department’s obligations under the Freedom of Information Act 2000 may require that any responses, not </w:t>
      </w:r>
      <w:r w:rsidRPr="00FF2789">
        <w:rPr>
          <w:rFonts w:ascii="Arial" w:hAnsi="Arial" w:cs="Arial"/>
          <w:sz w:val="24"/>
          <w:szCs w:val="24"/>
        </w:rPr>
        <w:lastRenderedPageBreak/>
        <w:t xml:space="preserve">subject to specific exemptions under that Act, be disclosed to other parties on request. </w:t>
      </w:r>
    </w:p>
    <w:p w14:paraId="27010890" w14:textId="77777777" w:rsidR="00730ED2" w:rsidRPr="00B917F6" w:rsidRDefault="00730ED2" w:rsidP="00730ED2">
      <w:pPr>
        <w:spacing w:line="360" w:lineRule="auto"/>
        <w:jc w:val="both"/>
        <w:rPr>
          <w:rFonts w:ascii="Arial" w:hAnsi="Arial" w:cs="Arial"/>
          <w:color w:val="7030A0"/>
          <w:sz w:val="24"/>
          <w:szCs w:val="24"/>
        </w:rPr>
      </w:pPr>
      <w:r>
        <w:rPr>
          <w:rFonts w:ascii="Arial" w:hAnsi="Arial" w:cs="Arial"/>
          <w:i/>
          <w:color w:val="7030A0"/>
          <w:sz w:val="24"/>
          <w:szCs w:val="24"/>
        </w:rPr>
        <w:t>Complaints</w:t>
      </w:r>
    </w:p>
    <w:p w14:paraId="5158CC99" w14:textId="57941ABE" w:rsidR="00286AA0" w:rsidRPr="005A391D" w:rsidRDefault="005A391D" w:rsidP="00251813">
      <w:pPr>
        <w:pStyle w:val="ListParagraph"/>
        <w:numPr>
          <w:ilvl w:val="0"/>
          <w:numId w:val="36"/>
        </w:numPr>
        <w:spacing w:line="360" w:lineRule="auto"/>
        <w:ind w:left="567" w:hanging="567"/>
        <w:contextualSpacing w:val="0"/>
        <w:jc w:val="both"/>
        <w:rPr>
          <w:rFonts w:ascii="Arial" w:hAnsi="Arial" w:cs="Arial"/>
          <w:sz w:val="24"/>
        </w:rPr>
      </w:pPr>
      <w:r w:rsidRPr="005A391D">
        <w:rPr>
          <w:rFonts w:ascii="Arial" w:hAnsi="Arial" w:cs="Arial"/>
          <w:sz w:val="24"/>
          <w:szCs w:val="24"/>
        </w:rPr>
        <w:t xml:space="preserve">If </w:t>
      </w:r>
      <w:r w:rsidRPr="005A391D">
        <w:rPr>
          <w:rFonts w:ascii="Arial" w:hAnsi="Arial" w:cs="Arial"/>
          <w:sz w:val="24"/>
        </w:rPr>
        <w:t xml:space="preserve">you have any concerns about the way that this consultation process has been handled, please contact us by email at: </w:t>
      </w:r>
      <w:hyperlink r:id="rId14" w:history="1">
        <w:r w:rsidRPr="005A391D">
          <w:rPr>
            <w:rStyle w:val="Hyperlink"/>
            <w:rFonts w:ascii="Arial" w:hAnsi="Arial" w:cs="Arial"/>
            <w:sz w:val="24"/>
          </w:rPr>
          <w:t>Governance.Unit@justice-ni.gov.uk</w:t>
        </w:r>
      </w:hyperlink>
      <w:r w:rsidRPr="005A391D">
        <w:rPr>
          <w:rStyle w:val="Hyperlink"/>
          <w:rFonts w:ascii="Arial" w:hAnsi="Arial" w:cs="Arial"/>
          <w:sz w:val="24"/>
        </w:rPr>
        <w:t>.</w:t>
      </w:r>
      <w:r w:rsidR="00286AA0" w:rsidRPr="005A391D">
        <w:rPr>
          <w:rFonts w:ascii="Arial" w:hAnsi="Arial" w:cs="Arial"/>
          <w:sz w:val="24"/>
        </w:rPr>
        <w:br w:type="page"/>
      </w:r>
    </w:p>
    <w:p w14:paraId="56ADDCE7" w14:textId="77777777" w:rsidR="00286AA0" w:rsidRDefault="00286AA0" w:rsidP="00286AA0">
      <w:pPr>
        <w:spacing w:line="360" w:lineRule="auto"/>
        <w:jc w:val="right"/>
        <w:rPr>
          <w:rFonts w:ascii="Arial" w:hAnsi="Arial" w:cs="Arial"/>
          <w:b/>
          <w:sz w:val="24"/>
          <w:szCs w:val="24"/>
        </w:rPr>
      </w:pPr>
      <w:r w:rsidRPr="00286AA0">
        <w:rPr>
          <w:rFonts w:ascii="Arial" w:hAnsi="Arial" w:cs="Arial"/>
          <w:b/>
          <w:sz w:val="24"/>
          <w:szCs w:val="24"/>
        </w:rPr>
        <w:lastRenderedPageBreak/>
        <w:t>Annex A</w:t>
      </w:r>
    </w:p>
    <w:p w14:paraId="67006328" w14:textId="77777777" w:rsidR="00286AA0" w:rsidRPr="00286AA0" w:rsidRDefault="00286AA0" w:rsidP="00286AA0">
      <w:pPr>
        <w:spacing w:line="360" w:lineRule="auto"/>
        <w:jc w:val="both"/>
        <w:rPr>
          <w:rFonts w:ascii="Arial" w:hAnsi="Arial" w:cs="Arial"/>
          <w:sz w:val="24"/>
          <w:szCs w:val="24"/>
        </w:rPr>
      </w:pPr>
    </w:p>
    <w:p w14:paraId="14E8DC30" w14:textId="24D6B638" w:rsidR="00286AA0" w:rsidRPr="00286AA0" w:rsidRDefault="00EF61C9" w:rsidP="00286AA0">
      <w:pPr>
        <w:spacing w:line="360" w:lineRule="auto"/>
        <w:jc w:val="center"/>
        <w:rPr>
          <w:rFonts w:ascii="Arial" w:hAnsi="Arial" w:cs="Arial"/>
          <w:b/>
          <w:sz w:val="28"/>
          <w:szCs w:val="24"/>
        </w:rPr>
      </w:pPr>
      <w:r>
        <w:rPr>
          <w:rFonts w:ascii="Arial" w:hAnsi="Arial" w:cs="Arial"/>
          <w:b/>
          <w:sz w:val="28"/>
          <w:szCs w:val="24"/>
        </w:rPr>
        <w:t xml:space="preserve">Article 11D </w:t>
      </w:r>
      <w:r w:rsidR="00286AA0" w:rsidRPr="00286AA0">
        <w:rPr>
          <w:rFonts w:ascii="Arial" w:hAnsi="Arial" w:cs="Arial"/>
          <w:b/>
          <w:sz w:val="28"/>
          <w:szCs w:val="24"/>
        </w:rPr>
        <w:t>of the Family Law (</w:t>
      </w:r>
      <w:r w:rsidR="00E41B16">
        <w:rPr>
          <w:rFonts w:ascii="Arial" w:hAnsi="Arial" w:cs="Arial"/>
          <w:b/>
          <w:sz w:val="28"/>
          <w:szCs w:val="24"/>
        </w:rPr>
        <w:t>N</w:t>
      </w:r>
      <w:r>
        <w:rPr>
          <w:rFonts w:ascii="Arial" w:hAnsi="Arial" w:cs="Arial"/>
          <w:b/>
          <w:sz w:val="28"/>
          <w:szCs w:val="24"/>
        </w:rPr>
        <w:t xml:space="preserve">orthern </w:t>
      </w:r>
      <w:r w:rsidR="00E41B16">
        <w:rPr>
          <w:rFonts w:ascii="Arial" w:hAnsi="Arial" w:cs="Arial"/>
          <w:b/>
          <w:sz w:val="28"/>
          <w:szCs w:val="24"/>
        </w:rPr>
        <w:t>I</w:t>
      </w:r>
      <w:r>
        <w:rPr>
          <w:rFonts w:ascii="Arial" w:hAnsi="Arial" w:cs="Arial"/>
          <w:b/>
          <w:sz w:val="28"/>
          <w:szCs w:val="24"/>
        </w:rPr>
        <w:t>reland</w:t>
      </w:r>
      <w:r w:rsidR="00286AA0" w:rsidRPr="00286AA0">
        <w:rPr>
          <w:rFonts w:ascii="Arial" w:hAnsi="Arial" w:cs="Arial"/>
          <w:b/>
          <w:sz w:val="28"/>
          <w:szCs w:val="24"/>
        </w:rPr>
        <w:t xml:space="preserve">) Order 1993, as amended by the Domestic Abuse and Civil Proceedings Act </w:t>
      </w:r>
      <w:r w:rsidR="00E41B16">
        <w:rPr>
          <w:rFonts w:ascii="Arial" w:hAnsi="Arial" w:cs="Arial"/>
          <w:b/>
          <w:sz w:val="28"/>
          <w:szCs w:val="24"/>
        </w:rPr>
        <w:t>(N</w:t>
      </w:r>
      <w:r>
        <w:rPr>
          <w:rFonts w:ascii="Arial" w:hAnsi="Arial" w:cs="Arial"/>
          <w:b/>
          <w:sz w:val="28"/>
          <w:szCs w:val="24"/>
        </w:rPr>
        <w:t xml:space="preserve">orthern </w:t>
      </w:r>
      <w:r w:rsidR="00E41B16">
        <w:rPr>
          <w:rFonts w:ascii="Arial" w:hAnsi="Arial" w:cs="Arial"/>
          <w:b/>
          <w:sz w:val="28"/>
          <w:szCs w:val="24"/>
        </w:rPr>
        <w:t>I</w:t>
      </w:r>
      <w:r>
        <w:rPr>
          <w:rFonts w:ascii="Arial" w:hAnsi="Arial" w:cs="Arial"/>
          <w:b/>
          <w:sz w:val="28"/>
          <w:szCs w:val="24"/>
        </w:rPr>
        <w:t>reland</w:t>
      </w:r>
      <w:r w:rsidR="00E41B16">
        <w:rPr>
          <w:rFonts w:ascii="Arial" w:hAnsi="Arial" w:cs="Arial"/>
          <w:b/>
          <w:sz w:val="28"/>
          <w:szCs w:val="24"/>
        </w:rPr>
        <w:t xml:space="preserve">) </w:t>
      </w:r>
      <w:r w:rsidR="00286AA0" w:rsidRPr="00286AA0">
        <w:rPr>
          <w:rFonts w:ascii="Arial" w:hAnsi="Arial" w:cs="Arial"/>
          <w:b/>
          <w:sz w:val="28"/>
          <w:szCs w:val="24"/>
        </w:rPr>
        <w:t>2021</w:t>
      </w:r>
    </w:p>
    <w:p w14:paraId="4453CB12" w14:textId="77777777" w:rsidR="00286AA0" w:rsidRPr="00286AA0" w:rsidRDefault="00286AA0" w:rsidP="00286AA0">
      <w:pPr>
        <w:shd w:val="clear" w:color="auto" w:fill="FFFFFF"/>
        <w:spacing w:before="100" w:beforeAutospacing="1" w:after="60" w:line="360" w:lineRule="auto"/>
        <w:jc w:val="both"/>
        <w:outlineLvl w:val="5"/>
        <w:rPr>
          <w:rFonts w:ascii="Arial" w:eastAsia="Times New Roman" w:hAnsi="Arial" w:cs="Arial"/>
          <w:b/>
          <w:bCs/>
          <w:color w:val="494949"/>
          <w:sz w:val="24"/>
          <w:szCs w:val="24"/>
          <w:lang w:eastAsia="en-GB"/>
        </w:rPr>
      </w:pPr>
      <w:r w:rsidRPr="00286AA0">
        <w:rPr>
          <w:rFonts w:ascii="Arial" w:eastAsia="Times New Roman" w:hAnsi="Arial" w:cs="Arial"/>
          <w:b/>
          <w:bCs/>
          <w:color w:val="494949"/>
          <w:sz w:val="24"/>
          <w:szCs w:val="24"/>
          <w:lang w:eastAsia="en-GB"/>
        </w:rPr>
        <w:t>Prohibition of cross-examination in person: evidence of domestic abuse</w:t>
      </w:r>
    </w:p>
    <w:p w14:paraId="5DA23CC4" w14:textId="77777777" w:rsidR="00286AA0" w:rsidRPr="00DB2EB4" w:rsidRDefault="00286AA0" w:rsidP="00286AA0">
      <w:pPr>
        <w:shd w:val="clear" w:color="auto" w:fill="FFFFFF"/>
        <w:spacing w:before="100" w:beforeAutospacing="1" w:after="60" w:line="360" w:lineRule="auto"/>
        <w:jc w:val="both"/>
        <w:rPr>
          <w:rFonts w:ascii="Arial" w:eastAsia="Times New Roman" w:hAnsi="Arial" w:cs="Arial"/>
          <w:sz w:val="24"/>
          <w:szCs w:val="24"/>
          <w:lang w:eastAsia="en-GB"/>
        </w:rPr>
      </w:pPr>
      <w:r w:rsidRPr="00DB2EB4">
        <w:rPr>
          <w:rFonts w:ascii="Arial" w:eastAsia="Times New Roman" w:hAnsi="Arial" w:cs="Arial"/>
          <w:sz w:val="24"/>
          <w:szCs w:val="24"/>
          <w:lang w:eastAsia="en-GB"/>
        </w:rPr>
        <w:t xml:space="preserve">11D—(1) In family proceedings, where specified evidence is adduced that a person who is a party to the proceedings has engaged in behaviour that was abusive of a witness to whom that party is personally connected, that party may not cross-examine the witness in person. </w:t>
      </w:r>
    </w:p>
    <w:p w14:paraId="34021321" w14:textId="77777777" w:rsidR="00286AA0" w:rsidRPr="00DB2EB4" w:rsidRDefault="00286AA0" w:rsidP="00286AA0">
      <w:pPr>
        <w:shd w:val="clear" w:color="auto" w:fill="FFFFFF"/>
        <w:spacing w:before="100" w:beforeAutospacing="1" w:after="60" w:line="360" w:lineRule="auto"/>
        <w:jc w:val="both"/>
        <w:rPr>
          <w:rFonts w:ascii="Arial" w:eastAsia="Times New Roman" w:hAnsi="Arial" w:cs="Arial"/>
          <w:sz w:val="24"/>
          <w:szCs w:val="24"/>
          <w:lang w:eastAsia="en-GB"/>
        </w:rPr>
      </w:pPr>
      <w:r w:rsidRPr="00DB2EB4">
        <w:rPr>
          <w:rFonts w:ascii="Arial" w:eastAsia="Times New Roman" w:hAnsi="Arial" w:cs="Arial"/>
          <w:sz w:val="24"/>
          <w:szCs w:val="24"/>
          <w:lang w:eastAsia="en-GB"/>
        </w:rPr>
        <w:t xml:space="preserve">(2) In family proceedings, where specified evidence is adduced that a person who is a witness has engaged in behaviour that was abusive of a party to the proceedings to whom the witness is personally connected, that party to the proceedings may not cross-examine the witness in person. </w:t>
      </w:r>
    </w:p>
    <w:p w14:paraId="4EA4B05B" w14:textId="77777777" w:rsidR="00286AA0" w:rsidRPr="00DB2EB4" w:rsidRDefault="00286AA0" w:rsidP="00286AA0">
      <w:pPr>
        <w:shd w:val="clear" w:color="auto" w:fill="FFFFFF"/>
        <w:spacing w:before="100" w:beforeAutospacing="1" w:after="60" w:line="360" w:lineRule="auto"/>
        <w:jc w:val="both"/>
        <w:rPr>
          <w:rFonts w:ascii="Arial" w:eastAsia="Times New Roman" w:hAnsi="Arial" w:cs="Arial"/>
          <w:sz w:val="24"/>
          <w:szCs w:val="24"/>
          <w:lang w:eastAsia="en-GB"/>
        </w:rPr>
      </w:pPr>
      <w:r w:rsidRPr="00DB2EB4">
        <w:rPr>
          <w:rFonts w:ascii="Arial" w:eastAsia="Times New Roman" w:hAnsi="Arial" w:cs="Arial"/>
          <w:sz w:val="24"/>
          <w:szCs w:val="24"/>
          <w:lang w:eastAsia="en-GB"/>
        </w:rPr>
        <w:t xml:space="preserve">(3) In this Article, “specified evidence” means evidence specified, or of a description specified, in regulations made by the Department of Justice. </w:t>
      </w:r>
    </w:p>
    <w:p w14:paraId="1F0E64F5" w14:textId="77777777" w:rsidR="00286AA0" w:rsidRPr="00DB2EB4" w:rsidRDefault="00286AA0" w:rsidP="00286AA0">
      <w:pPr>
        <w:shd w:val="clear" w:color="auto" w:fill="FFFFFF"/>
        <w:spacing w:before="100" w:beforeAutospacing="1" w:after="60" w:line="360" w:lineRule="auto"/>
        <w:jc w:val="both"/>
        <w:rPr>
          <w:rFonts w:ascii="Arial" w:eastAsia="Times New Roman" w:hAnsi="Arial" w:cs="Arial"/>
          <w:sz w:val="24"/>
          <w:szCs w:val="24"/>
          <w:lang w:eastAsia="en-GB"/>
        </w:rPr>
      </w:pPr>
      <w:r w:rsidRPr="00DB2EB4">
        <w:rPr>
          <w:rFonts w:ascii="Arial" w:eastAsia="Times New Roman" w:hAnsi="Arial" w:cs="Arial"/>
          <w:sz w:val="24"/>
          <w:szCs w:val="24"/>
          <w:lang w:eastAsia="en-GB"/>
        </w:rPr>
        <w:lastRenderedPageBreak/>
        <w:t xml:space="preserve">(4) Regulations under paragraph (3) may provide that any evidence which satisfies the court that a person has engaged in abusive behaviour, or abusive behaviour of a specified description, is specified evidence for the purposes of this Article. </w:t>
      </w:r>
    </w:p>
    <w:p w14:paraId="0643D2F0" w14:textId="77777777" w:rsidR="00286AA0" w:rsidRPr="00DB2EB4" w:rsidRDefault="00286AA0" w:rsidP="00286AA0">
      <w:pPr>
        <w:shd w:val="clear" w:color="auto" w:fill="FFFFFF"/>
        <w:spacing w:before="100" w:beforeAutospacing="1" w:after="60" w:line="360" w:lineRule="auto"/>
        <w:jc w:val="both"/>
        <w:rPr>
          <w:rFonts w:ascii="Arial" w:eastAsia="Times New Roman" w:hAnsi="Arial" w:cs="Arial"/>
          <w:sz w:val="24"/>
          <w:szCs w:val="24"/>
          <w:lang w:eastAsia="en-GB"/>
        </w:rPr>
      </w:pPr>
      <w:r w:rsidRPr="00DB2EB4">
        <w:rPr>
          <w:rFonts w:ascii="Arial" w:eastAsia="Times New Roman" w:hAnsi="Arial" w:cs="Arial"/>
          <w:sz w:val="24"/>
          <w:szCs w:val="24"/>
          <w:lang w:eastAsia="en-GB"/>
        </w:rPr>
        <w:t xml:space="preserve">(5) The following apply for the purposes of this Article as they apply for the purposes of Chapter 1 of Part 1 of the Domestic Abuse and Civil Proceedings Act (Northern Ireland) 2021 (to give meanings to certain expressions)— </w:t>
      </w:r>
    </w:p>
    <w:p w14:paraId="7300030C" w14:textId="77777777" w:rsidR="00286AA0" w:rsidRPr="00DB2EB4" w:rsidRDefault="00286AA0" w:rsidP="00286AA0">
      <w:pPr>
        <w:shd w:val="clear" w:color="auto" w:fill="FFFFFF"/>
        <w:spacing w:before="100" w:beforeAutospacing="1" w:after="60" w:line="360" w:lineRule="auto"/>
        <w:jc w:val="both"/>
        <w:rPr>
          <w:rFonts w:ascii="Arial" w:eastAsia="Times New Roman" w:hAnsi="Arial" w:cs="Arial"/>
          <w:sz w:val="24"/>
          <w:szCs w:val="24"/>
          <w:lang w:eastAsia="en-GB"/>
        </w:rPr>
      </w:pPr>
      <w:r w:rsidRPr="00DB2EB4">
        <w:rPr>
          <w:rFonts w:ascii="Arial" w:eastAsia="Times New Roman" w:hAnsi="Arial" w:cs="Arial"/>
          <w:sz w:val="24"/>
          <w:szCs w:val="24"/>
          <w:lang w:eastAsia="en-GB"/>
        </w:rPr>
        <w:t>(a) section 2 (as read with section 3(2)) of that Act,</w:t>
      </w:r>
    </w:p>
    <w:p w14:paraId="6281D699" w14:textId="77777777" w:rsidR="00286AA0" w:rsidRPr="00D50874" w:rsidRDefault="00286AA0" w:rsidP="00286AA0">
      <w:pPr>
        <w:shd w:val="clear" w:color="auto" w:fill="FFFFFF"/>
        <w:spacing w:before="100" w:beforeAutospacing="1" w:after="60" w:line="360" w:lineRule="auto"/>
        <w:jc w:val="both"/>
        <w:rPr>
          <w:rFonts w:ascii="Arial" w:hAnsi="Arial" w:cs="Arial"/>
          <w:sz w:val="24"/>
          <w:szCs w:val="24"/>
        </w:rPr>
      </w:pPr>
      <w:r w:rsidRPr="00DB2EB4">
        <w:rPr>
          <w:rFonts w:ascii="Arial" w:eastAsia="Times New Roman" w:hAnsi="Arial" w:cs="Arial"/>
          <w:sz w:val="24"/>
          <w:szCs w:val="24"/>
          <w:lang w:eastAsia="en-GB"/>
        </w:rPr>
        <w:t>(b) sections 4 and 5 of that Act.</w:t>
      </w:r>
    </w:p>
    <w:p w14:paraId="2A129382" w14:textId="77777777" w:rsidR="00747EDB" w:rsidRDefault="00747EDB" w:rsidP="00747EDB">
      <w:pPr>
        <w:spacing w:line="360" w:lineRule="auto"/>
        <w:jc w:val="both"/>
        <w:rPr>
          <w:rFonts w:ascii="Arial" w:hAnsi="Arial" w:cs="Arial"/>
          <w:sz w:val="24"/>
        </w:rPr>
      </w:pPr>
    </w:p>
    <w:p w14:paraId="0CE27F06" w14:textId="77777777" w:rsidR="004B1072" w:rsidRDefault="004B1072">
      <w:pPr>
        <w:rPr>
          <w:rFonts w:ascii="Arial" w:hAnsi="Arial" w:cs="Arial"/>
          <w:sz w:val="24"/>
        </w:rPr>
        <w:sectPr w:rsidR="004B1072" w:rsidSect="00C952D9">
          <w:pgSz w:w="11906" w:h="16838"/>
          <w:pgMar w:top="1440" w:right="1440" w:bottom="1440" w:left="1440" w:header="708" w:footer="708" w:gutter="0"/>
          <w:cols w:space="708"/>
          <w:titlePg/>
          <w:docGrid w:linePitch="360"/>
        </w:sectPr>
      </w:pPr>
    </w:p>
    <w:p w14:paraId="62C7A221" w14:textId="4647A69B" w:rsidR="00747EDB" w:rsidRPr="00851A6B" w:rsidRDefault="00851A6B" w:rsidP="00851A6B">
      <w:pPr>
        <w:spacing w:line="360" w:lineRule="auto"/>
        <w:jc w:val="right"/>
        <w:rPr>
          <w:rFonts w:ascii="Arial" w:hAnsi="Arial" w:cs="Arial"/>
          <w:b/>
          <w:sz w:val="24"/>
        </w:rPr>
      </w:pPr>
      <w:r w:rsidRPr="00851A6B">
        <w:rPr>
          <w:rFonts w:ascii="Arial" w:hAnsi="Arial" w:cs="Arial"/>
          <w:b/>
          <w:sz w:val="24"/>
        </w:rPr>
        <w:lastRenderedPageBreak/>
        <w:t xml:space="preserve">Annex </w:t>
      </w:r>
      <w:r w:rsidR="007D75B9">
        <w:rPr>
          <w:rFonts w:ascii="Arial" w:hAnsi="Arial" w:cs="Arial"/>
          <w:b/>
          <w:sz w:val="24"/>
        </w:rPr>
        <w:t>B</w:t>
      </w:r>
    </w:p>
    <w:p w14:paraId="4C24AF2E" w14:textId="219F1FB2" w:rsidR="00851A6B" w:rsidRPr="00023EA4" w:rsidRDefault="00851A6B" w:rsidP="00851A6B">
      <w:pPr>
        <w:shd w:val="clear" w:color="auto" w:fill="FFFFFF"/>
        <w:spacing w:after="0" w:line="288" w:lineRule="atLeast"/>
        <w:jc w:val="center"/>
        <w:outlineLvl w:val="5"/>
        <w:rPr>
          <w:rFonts w:ascii="Arial" w:eastAsia="Times New Roman" w:hAnsi="Arial" w:cs="Arial"/>
          <w:b/>
          <w:bCs/>
          <w:color w:val="000000"/>
          <w:sz w:val="28"/>
          <w:szCs w:val="18"/>
          <w:lang w:eastAsia="en-GB"/>
        </w:rPr>
      </w:pPr>
      <w:r w:rsidRPr="00023EA4">
        <w:rPr>
          <w:rFonts w:ascii="Arial" w:eastAsia="Times New Roman" w:hAnsi="Arial" w:cs="Arial"/>
          <w:b/>
          <w:bCs/>
          <w:color w:val="000000"/>
          <w:sz w:val="28"/>
          <w:szCs w:val="18"/>
          <w:lang w:eastAsia="en-GB"/>
        </w:rPr>
        <w:t>Section</w:t>
      </w:r>
      <w:r w:rsidR="0000338F">
        <w:rPr>
          <w:rFonts w:ascii="Arial" w:eastAsia="Times New Roman" w:hAnsi="Arial" w:cs="Arial"/>
          <w:b/>
          <w:bCs/>
          <w:color w:val="000000"/>
          <w:sz w:val="28"/>
          <w:szCs w:val="18"/>
          <w:lang w:eastAsia="en-GB"/>
        </w:rPr>
        <w:t xml:space="preserve">s 2 and </w:t>
      </w:r>
      <w:r w:rsidRPr="00023EA4">
        <w:rPr>
          <w:rFonts w:ascii="Arial" w:eastAsia="Times New Roman" w:hAnsi="Arial" w:cs="Arial"/>
          <w:b/>
          <w:bCs/>
          <w:color w:val="000000"/>
          <w:sz w:val="28"/>
          <w:szCs w:val="18"/>
          <w:lang w:eastAsia="en-GB"/>
        </w:rPr>
        <w:t>5 of the Domestic Abuse and Civil Proceedings Act (N</w:t>
      </w:r>
      <w:r w:rsidR="00023EA4">
        <w:rPr>
          <w:rFonts w:ascii="Arial" w:eastAsia="Times New Roman" w:hAnsi="Arial" w:cs="Arial"/>
          <w:b/>
          <w:bCs/>
          <w:color w:val="000000"/>
          <w:sz w:val="28"/>
          <w:szCs w:val="18"/>
          <w:lang w:eastAsia="en-GB"/>
        </w:rPr>
        <w:t xml:space="preserve">orthern </w:t>
      </w:r>
      <w:r w:rsidRPr="00023EA4">
        <w:rPr>
          <w:rFonts w:ascii="Arial" w:eastAsia="Times New Roman" w:hAnsi="Arial" w:cs="Arial"/>
          <w:b/>
          <w:bCs/>
          <w:color w:val="000000"/>
          <w:sz w:val="28"/>
          <w:szCs w:val="18"/>
          <w:lang w:eastAsia="en-GB"/>
        </w:rPr>
        <w:t>I</w:t>
      </w:r>
      <w:r w:rsidR="00023EA4">
        <w:rPr>
          <w:rFonts w:ascii="Arial" w:eastAsia="Times New Roman" w:hAnsi="Arial" w:cs="Arial"/>
          <w:b/>
          <w:bCs/>
          <w:color w:val="000000"/>
          <w:sz w:val="28"/>
          <w:szCs w:val="18"/>
          <w:lang w:eastAsia="en-GB"/>
        </w:rPr>
        <w:t>reland</w:t>
      </w:r>
      <w:r w:rsidRPr="00023EA4">
        <w:rPr>
          <w:rFonts w:ascii="Arial" w:eastAsia="Times New Roman" w:hAnsi="Arial" w:cs="Arial"/>
          <w:b/>
          <w:bCs/>
          <w:color w:val="000000"/>
          <w:sz w:val="28"/>
          <w:szCs w:val="18"/>
          <w:lang w:eastAsia="en-GB"/>
        </w:rPr>
        <w:t>) 2021</w:t>
      </w:r>
    </w:p>
    <w:p w14:paraId="4E3D62FF" w14:textId="77777777" w:rsidR="00851A6B" w:rsidRDefault="00851A6B" w:rsidP="00851A6B">
      <w:pPr>
        <w:shd w:val="clear" w:color="auto" w:fill="FFFFFF"/>
        <w:spacing w:after="0" w:line="288" w:lineRule="atLeast"/>
        <w:jc w:val="both"/>
        <w:outlineLvl w:val="5"/>
        <w:rPr>
          <w:rFonts w:ascii="Arial" w:eastAsia="Times New Roman" w:hAnsi="Arial" w:cs="Arial"/>
          <w:b/>
          <w:bCs/>
          <w:color w:val="000000"/>
          <w:sz w:val="18"/>
          <w:szCs w:val="18"/>
          <w:lang w:eastAsia="en-GB"/>
        </w:rPr>
      </w:pPr>
    </w:p>
    <w:p w14:paraId="40A72369" w14:textId="5BBEE916" w:rsidR="0000338F" w:rsidRPr="00EF0FCB" w:rsidRDefault="0000338F" w:rsidP="0053670B">
      <w:pPr>
        <w:shd w:val="clear" w:color="auto" w:fill="FFFFFF"/>
        <w:spacing w:after="200" w:line="276" w:lineRule="auto"/>
        <w:jc w:val="both"/>
        <w:outlineLvl w:val="4"/>
        <w:rPr>
          <w:rFonts w:ascii="Arial" w:eastAsia="Times New Roman" w:hAnsi="Arial" w:cs="Arial"/>
          <w:b/>
          <w:bCs/>
          <w:color w:val="000000"/>
          <w:sz w:val="24"/>
          <w:szCs w:val="24"/>
          <w:lang w:eastAsia="en-GB"/>
        </w:rPr>
      </w:pPr>
      <w:r w:rsidRPr="00EF0FCB">
        <w:rPr>
          <w:rFonts w:ascii="Arial" w:eastAsia="Times New Roman" w:hAnsi="Arial" w:cs="Arial"/>
          <w:b/>
          <w:bCs/>
          <w:color w:val="000000"/>
          <w:sz w:val="24"/>
          <w:szCs w:val="24"/>
          <w:lang w:eastAsia="en-GB"/>
        </w:rPr>
        <w:t>What amounts to abusive behaviour</w:t>
      </w:r>
    </w:p>
    <w:p w14:paraId="670657EC" w14:textId="77777777" w:rsidR="0000338F" w:rsidRPr="00EF0FCB" w:rsidRDefault="0000338F" w:rsidP="0053670B">
      <w:pPr>
        <w:shd w:val="clear" w:color="auto" w:fill="FFFFFF"/>
        <w:spacing w:after="200" w:line="276" w:lineRule="auto"/>
        <w:ind w:firstLine="240"/>
        <w:jc w:val="both"/>
        <w:rPr>
          <w:rFonts w:ascii="Arial" w:eastAsia="Times New Roman" w:hAnsi="Arial" w:cs="Arial"/>
          <w:sz w:val="24"/>
          <w:szCs w:val="24"/>
          <w:lang w:eastAsia="en-GB"/>
        </w:rPr>
      </w:pPr>
      <w:r w:rsidRPr="00EF0FCB">
        <w:rPr>
          <w:rFonts w:ascii="Arial" w:eastAsia="Times New Roman" w:hAnsi="Arial" w:cs="Arial"/>
          <w:b/>
          <w:bCs/>
          <w:sz w:val="24"/>
          <w:szCs w:val="24"/>
          <w:lang w:eastAsia="en-GB"/>
        </w:rPr>
        <w:t>2.</w:t>
      </w:r>
      <w:r w:rsidRPr="00EF0FCB">
        <w:rPr>
          <w:rFonts w:ascii="Arial" w:eastAsia="Times New Roman" w:hAnsi="Arial" w:cs="Arial"/>
          <w:sz w:val="24"/>
          <w:szCs w:val="24"/>
          <w:lang w:eastAsia="en-GB"/>
        </w:rPr>
        <w:t>—(1) This section contains provision for determining for the purposes of this Chapter when behaviour of a person (“A”) is abusive of another person (“B”).</w:t>
      </w:r>
    </w:p>
    <w:p w14:paraId="7967DE55" w14:textId="77777777" w:rsidR="0000338F" w:rsidRPr="00EF0FCB" w:rsidRDefault="0000338F" w:rsidP="0053670B">
      <w:pPr>
        <w:shd w:val="clear" w:color="auto" w:fill="FFFFFF"/>
        <w:spacing w:after="200" w:line="276" w:lineRule="auto"/>
        <w:ind w:firstLine="240"/>
        <w:jc w:val="both"/>
        <w:rPr>
          <w:rFonts w:ascii="Arial" w:eastAsia="Times New Roman" w:hAnsi="Arial" w:cs="Arial"/>
          <w:sz w:val="24"/>
          <w:szCs w:val="24"/>
          <w:lang w:eastAsia="en-GB"/>
        </w:rPr>
      </w:pPr>
      <w:r w:rsidRPr="00EF0FCB">
        <w:rPr>
          <w:rFonts w:ascii="Arial" w:eastAsia="Times New Roman" w:hAnsi="Arial" w:cs="Arial"/>
          <w:sz w:val="24"/>
          <w:szCs w:val="24"/>
          <w:lang w:eastAsia="en-GB"/>
        </w:rPr>
        <w:t>(2) Behaviour that is abusive of B includes (in particular)—</w:t>
      </w:r>
    </w:p>
    <w:p w14:paraId="20C96EC6" w14:textId="0DE6FFED" w:rsidR="0000338F" w:rsidRPr="00EF0FCB" w:rsidRDefault="0000338F"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(a)</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behaviour directed at B that is violent,</w:t>
      </w:r>
    </w:p>
    <w:p w14:paraId="6AAB5A33" w14:textId="4D88864D" w:rsidR="0000338F" w:rsidRPr="00EF0FCB" w:rsidRDefault="0000338F"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(b)</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behaviour directed at B that is threatening,</w:t>
      </w:r>
    </w:p>
    <w:p w14:paraId="4AB0402D" w14:textId="1C43AE97" w:rsidR="0000338F" w:rsidRPr="00EF0FCB" w:rsidRDefault="0000338F"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(c)</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behaviour directed at B, at a child of B or at someone else that—</w:t>
      </w:r>
    </w:p>
    <w:p w14:paraId="669ADC88" w14:textId="00A784B8" w:rsidR="0000338F" w:rsidRPr="00EF0FCB" w:rsidRDefault="0000338F" w:rsidP="0053670B">
      <w:pPr>
        <w:shd w:val="clear" w:color="auto" w:fill="FFFFFF"/>
        <w:spacing w:after="200" w:line="276" w:lineRule="auto"/>
        <w:ind w:left="1440"/>
        <w:rPr>
          <w:rFonts w:ascii="Arial" w:eastAsia="Times New Roman" w:hAnsi="Arial" w:cs="Arial"/>
          <w:sz w:val="24"/>
          <w:szCs w:val="24"/>
          <w:lang w:eastAsia="en-GB"/>
        </w:rPr>
      </w:pPr>
      <w:r w:rsidRPr="00EF0FCB">
        <w:rPr>
          <w:rFonts w:ascii="Arial" w:eastAsia="Times New Roman" w:hAnsi="Arial" w:cs="Arial"/>
          <w:sz w:val="24"/>
          <w:szCs w:val="24"/>
          <w:lang w:eastAsia="en-GB"/>
        </w:rPr>
        <w:t>(i)</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has as its purpose (or among its purposes) one or more of the relevant effects, or</w:t>
      </w:r>
    </w:p>
    <w:p w14:paraId="5E0B339B" w14:textId="3F4003D6" w:rsidR="0000338F" w:rsidRPr="00EF0FCB" w:rsidRDefault="0000338F" w:rsidP="0053670B">
      <w:pPr>
        <w:shd w:val="clear" w:color="auto" w:fill="FFFFFF"/>
        <w:spacing w:after="200" w:line="276" w:lineRule="auto"/>
        <w:ind w:left="1440"/>
        <w:rPr>
          <w:rFonts w:ascii="Arial" w:eastAsia="Times New Roman" w:hAnsi="Arial" w:cs="Arial"/>
          <w:sz w:val="24"/>
          <w:szCs w:val="24"/>
          <w:lang w:eastAsia="en-GB"/>
        </w:rPr>
      </w:pPr>
      <w:r w:rsidRPr="00EF0FCB">
        <w:rPr>
          <w:rFonts w:ascii="Arial" w:eastAsia="Times New Roman" w:hAnsi="Arial" w:cs="Arial"/>
          <w:sz w:val="24"/>
          <w:szCs w:val="24"/>
          <w:lang w:eastAsia="en-GB"/>
        </w:rPr>
        <w:t>(ii)</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would be considered by a reasonable person to be likely to have one or more of the relevant effects.</w:t>
      </w:r>
    </w:p>
    <w:p w14:paraId="6EC7B838" w14:textId="77777777" w:rsidR="0000338F" w:rsidRPr="00EF0FCB" w:rsidRDefault="0000338F" w:rsidP="0053670B">
      <w:pPr>
        <w:shd w:val="clear" w:color="auto" w:fill="FFFFFF"/>
        <w:spacing w:after="200" w:line="276" w:lineRule="auto"/>
        <w:ind w:firstLine="240"/>
        <w:jc w:val="both"/>
        <w:rPr>
          <w:rFonts w:ascii="Arial" w:eastAsia="Times New Roman" w:hAnsi="Arial" w:cs="Arial"/>
          <w:sz w:val="24"/>
          <w:szCs w:val="24"/>
          <w:lang w:eastAsia="en-GB"/>
        </w:rPr>
      </w:pPr>
      <w:r w:rsidRPr="00EF0FCB">
        <w:rPr>
          <w:rFonts w:ascii="Arial" w:eastAsia="Times New Roman" w:hAnsi="Arial" w:cs="Arial"/>
          <w:sz w:val="24"/>
          <w:szCs w:val="24"/>
          <w:lang w:eastAsia="en-GB"/>
        </w:rPr>
        <w:t>(3) The relevant effects are of—</w:t>
      </w:r>
    </w:p>
    <w:p w14:paraId="7EF3204B" w14:textId="6E91D4AF" w:rsidR="0000338F" w:rsidRPr="00EF0FCB" w:rsidRDefault="0000338F"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(a)</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making B dependent on, or subordinate to, A,</w:t>
      </w:r>
    </w:p>
    <w:p w14:paraId="502AE970" w14:textId="4158B9CD" w:rsidR="0000338F" w:rsidRPr="00EF0FCB" w:rsidRDefault="0000338F" w:rsidP="0053670B">
      <w:pPr>
        <w:shd w:val="clear" w:color="auto" w:fill="FFFFFF"/>
        <w:spacing w:after="200" w:line="276" w:lineRule="auto"/>
        <w:ind w:left="720"/>
        <w:rPr>
          <w:rFonts w:ascii="Arial" w:eastAsia="Times New Roman" w:hAnsi="Arial" w:cs="Arial"/>
          <w:sz w:val="24"/>
          <w:szCs w:val="24"/>
          <w:lang w:eastAsia="en-GB"/>
        </w:rPr>
      </w:pPr>
      <w:r w:rsidRPr="00EF0FCB">
        <w:rPr>
          <w:rFonts w:ascii="Arial" w:eastAsia="Times New Roman" w:hAnsi="Arial" w:cs="Arial"/>
          <w:sz w:val="24"/>
          <w:szCs w:val="24"/>
          <w:lang w:eastAsia="en-GB"/>
        </w:rPr>
        <w:t>(b)</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isolating B from friends, family members or other sources of social interaction or support,</w:t>
      </w:r>
    </w:p>
    <w:p w14:paraId="194A41D6" w14:textId="303E1260" w:rsidR="0000338F" w:rsidRPr="00EF0FCB" w:rsidRDefault="0000338F"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lastRenderedPageBreak/>
        <w:t>(c)</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controlling, regulating or monitoring B’s day-to-day activities,</w:t>
      </w:r>
    </w:p>
    <w:p w14:paraId="50CC618B" w14:textId="4D637BA0" w:rsidR="0000338F" w:rsidRPr="00EF0FCB" w:rsidRDefault="0000338F"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(d)</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depriving B of, or restricting B’s, freedom of action,</w:t>
      </w:r>
    </w:p>
    <w:p w14:paraId="4BC6F12E" w14:textId="534AE2B5" w:rsidR="0000338F" w:rsidRPr="00EF0FCB" w:rsidRDefault="0000338F"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(e)</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making B feel frightened, humiliated, degraded, punished or intimidated.</w:t>
      </w:r>
    </w:p>
    <w:p w14:paraId="2A1F49D4" w14:textId="77777777" w:rsidR="0000338F" w:rsidRPr="00EF0FCB" w:rsidRDefault="0000338F" w:rsidP="0053670B">
      <w:pPr>
        <w:shd w:val="clear" w:color="auto" w:fill="FFFFFF"/>
        <w:spacing w:after="200" w:line="276" w:lineRule="auto"/>
        <w:ind w:firstLine="240"/>
        <w:jc w:val="both"/>
        <w:rPr>
          <w:rFonts w:ascii="Arial" w:eastAsia="Times New Roman" w:hAnsi="Arial" w:cs="Arial"/>
          <w:sz w:val="24"/>
          <w:szCs w:val="24"/>
          <w:lang w:eastAsia="en-GB"/>
        </w:rPr>
      </w:pPr>
      <w:r w:rsidRPr="00EF0FCB">
        <w:rPr>
          <w:rFonts w:ascii="Arial" w:eastAsia="Times New Roman" w:hAnsi="Arial" w:cs="Arial"/>
          <w:sz w:val="24"/>
          <w:szCs w:val="24"/>
          <w:lang w:eastAsia="en-GB"/>
        </w:rPr>
        <w:t>(4) In subsection (2)—</w:t>
      </w:r>
    </w:p>
    <w:p w14:paraId="0D6014DF" w14:textId="578C83C5" w:rsidR="0000338F" w:rsidRPr="00EF0FCB" w:rsidRDefault="0000338F" w:rsidP="0053670B">
      <w:pPr>
        <w:shd w:val="clear" w:color="auto" w:fill="FFFFFF"/>
        <w:spacing w:after="200" w:line="276" w:lineRule="auto"/>
        <w:ind w:left="720"/>
        <w:rPr>
          <w:rFonts w:ascii="Arial" w:eastAsia="Times New Roman" w:hAnsi="Arial" w:cs="Arial"/>
          <w:sz w:val="24"/>
          <w:szCs w:val="24"/>
          <w:lang w:eastAsia="en-GB"/>
        </w:rPr>
      </w:pPr>
      <w:r w:rsidRPr="00EF0FCB">
        <w:rPr>
          <w:rFonts w:ascii="Arial" w:eastAsia="Times New Roman" w:hAnsi="Arial" w:cs="Arial"/>
          <w:sz w:val="24"/>
          <w:szCs w:val="24"/>
          <w:lang w:eastAsia="en-GB"/>
        </w:rPr>
        <w:t>(a)</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the reference in paragraph (a) to violent behaviour includes both sexual violence and physical violence,</w:t>
      </w:r>
    </w:p>
    <w:p w14:paraId="3A0D7419" w14:textId="7D8F2B46" w:rsidR="0000338F" w:rsidRPr="00EF0FCB" w:rsidRDefault="0000338F"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(b)</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in paragraph (c), “child” means a person under 18 years of age.</w:t>
      </w:r>
    </w:p>
    <w:p w14:paraId="312BA8B1" w14:textId="77777777" w:rsidR="0000338F" w:rsidRPr="00EF0FCB" w:rsidRDefault="0000338F" w:rsidP="0053670B">
      <w:pPr>
        <w:shd w:val="clear" w:color="auto" w:fill="FFFFFF"/>
        <w:spacing w:after="200" w:line="276" w:lineRule="auto"/>
        <w:ind w:firstLine="240"/>
        <w:jc w:val="both"/>
        <w:rPr>
          <w:rFonts w:ascii="Arial" w:eastAsia="Times New Roman" w:hAnsi="Arial" w:cs="Arial"/>
          <w:sz w:val="24"/>
          <w:szCs w:val="24"/>
          <w:lang w:eastAsia="en-GB"/>
        </w:rPr>
      </w:pPr>
      <w:r w:rsidRPr="00EF0FCB">
        <w:rPr>
          <w:rFonts w:ascii="Arial" w:eastAsia="Times New Roman" w:hAnsi="Arial" w:cs="Arial"/>
          <w:sz w:val="24"/>
          <w:szCs w:val="24"/>
          <w:lang w:eastAsia="en-GB"/>
        </w:rPr>
        <w:t>(5) None of the paragraphs of subsection (2) or (as the case may be) (3) is to be taken to limit the meaning of any of the other paragraphs of that subsection.</w:t>
      </w:r>
    </w:p>
    <w:p w14:paraId="357C9C4C" w14:textId="09E7F333" w:rsidR="0000338F" w:rsidRDefault="0000338F" w:rsidP="0053670B">
      <w:pPr>
        <w:shd w:val="clear" w:color="auto" w:fill="FFFFFF"/>
        <w:spacing w:after="200" w:line="276" w:lineRule="auto"/>
        <w:jc w:val="both"/>
        <w:outlineLvl w:val="5"/>
        <w:rPr>
          <w:rFonts w:ascii="Arial" w:eastAsia="Times New Roman" w:hAnsi="Arial" w:cs="Arial"/>
          <w:b/>
          <w:bCs/>
          <w:sz w:val="24"/>
          <w:szCs w:val="24"/>
          <w:lang w:eastAsia="en-GB"/>
        </w:rPr>
      </w:pPr>
    </w:p>
    <w:p w14:paraId="2269AA3F" w14:textId="77777777" w:rsidR="0053670B" w:rsidRPr="00EF0FCB" w:rsidRDefault="0053670B" w:rsidP="0053670B">
      <w:pPr>
        <w:shd w:val="clear" w:color="auto" w:fill="FFFFFF"/>
        <w:spacing w:after="200" w:line="276" w:lineRule="auto"/>
        <w:jc w:val="both"/>
        <w:outlineLvl w:val="5"/>
        <w:rPr>
          <w:rFonts w:ascii="Arial" w:eastAsia="Times New Roman" w:hAnsi="Arial" w:cs="Arial"/>
          <w:b/>
          <w:bCs/>
          <w:sz w:val="24"/>
          <w:szCs w:val="24"/>
          <w:lang w:eastAsia="en-GB"/>
        </w:rPr>
      </w:pPr>
    </w:p>
    <w:p w14:paraId="3F68F884" w14:textId="64C7FA6F" w:rsidR="00851A6B" w:rsidRPr="00EF0FCB" w:rsidRDefault="00851A6B" w:rsidP="0053670B">
      <w:pPr>
        <w:shd w:val="clear" w:color="auto" w:fill="FFFFFF"/>
        <w:spacing w:after="200" w:line="276" w:lineRule="auto"/>
        <w:jc w:val="both"/>
        <w:outlineLvl w:val="5"/>
        <w:rPr>
          <w:rFonts w:ascii="Arial" w:eastAsia="Times New Roman" w:hAnsi="Arial" w:cs="Arial"/>
          <w:b/>
          <w:bCs/>
          <w:sz w:val="24"/>
          <w:szCs w:val="24"/>
          <w:lang w:eastAsia="en-GB"/>
        </w:rPr>
      </w:pPr>
      <w:r w:rsidRPr="00EF0FCB">
        <w:rPr>
          <w:rFonts w:ascii="Arial" w:eastAsia="Times New Roman" w:hAnsi="Arial" w:cs="Arial"/>
          <w:b/>
          <w:bCs/>
          <w:sz w:val="24"/>
          <w:szCs w:val="24"/>
          <w:lang w:eastAsia="en-GB"/>
        </w:rPr>
        <w:t>Meaning of personal connection</w:t>
      </w:r>
    </w:p>
    <w:p w14:paraId="3912C76E" w14:textId="77777777" w:rsidR="00851A6B" w:rsidRPr="00EF0FCB" w:rsidRDefault="00851A6B" w:rsidP="0053670B">
      <w:pPr>
        <w:shd w:val="clear" w:color="auto" w:fill="FFFFFF"/>
        <w:spacing w:after="200" w:line="276" w:lineRule="auto"/>
        <w:rPr>
          <w:rFonts w:ascii="Arial" w:eastAsia="Times New Roman" w:hAnsi="Arial" w:cs="Arial"/>
          <w:vanish/>
          <w:sz w:val="24"/>
          <w:szCs w:val="24"/>
          <w:lang w:eastAsia="en-GB"/>
        </w:rPr>
      </w:pPr>
      <w:r w:rsidRPr="00EF0FCB">
        <w:rPr>
          <w:rFonts w:ascii="Arial" w:eastAsia="Times New Roman" w:hAnsi="Arial" w:cs="Arial"/>
          <w:vanish/>
          <w:sz w:val="24"/>
          <w:szCs w:val="24"/>
          <w:lang w:eastAsia="en-GB"/>
        </w:rPr>
        <w:t>This section has no associated Explanatory Notes</w:t>
      </w:r>
    </w:p>
    <w:p w14:paraId="20799AE2" w14:textId="77777777" w:rsidR="00851A6B" w:rsidRPr="00EF0FCB" w:rsidRDefault="00851A6B" w:rsidP="0053670B">
      <w:pPr>
        <w:shd w:val="clear" w:color="auto" w:fill="FFFFFF"/>
        <w:spacing w:after="200" w:line="276" w:lineRule="auto"/>
        <w:ind w:firstLine="240"/>
        <w:jc w:val="both"/>
        <w:rPr>
          <w:rFonts w:ascii="Arial" w:eastAsia="Times New Roman" w:hAnsi="Arial" w:cs="Arial"/>
          <w:sz w:val="24"/>
          <w:szCs w:val="24"/>
          <w:lang w:eastAsia="en-GB"/>
        </w:rPr>
      </w:pPr>
      <w:r w:rsidRPr="00EF0FCB">
        <w:rPr>
          <w:rFonts w:ascii="Arial" w:eastAsia="Times New Roman" w:hAnsi="Arial" w:cs="Arial"/>
          <w:b/>
          <w:bCs/>
          <w:sz w:val="24"/>
          <w:szCs w:val="24"/>
          <w:lang w:eastAsia="en-GB"/>
        </w:rPr>
        <w:t>5</w:t>
      </w:r>
      <w:r w:rsidRPr="00EF0FCB">
        <w:rPr>
          <w:rFonts w:ascii="Arial" w:eastAsia="Times New Roman" w:hAnsi="Arial" w:cs="Arial"/>
          <w:sz w:val="24"/>
          <w:szCs w:val="24"/>
          <w:lang w:eastAsia="en-GB"/>
        </w:rPr>
        <w:t xml:space="preserve">—(1) This section has effect for the purposes of this Chapter. </w:t>
      </w:r>
    </w:p>
    <w:p w14:paraId="7437945C" w14:textId="77777777" w:rsidR="00851A6B" w:rsidRPr="00EF0FCB" w:rsidRDefault="00851A6B" w:rsidP="0053670B">
      <w:pPr>
        <w:shd w:val="clear" w:color="auto" w:fill="FFFFFF"/>
        <w:spacing w:after="200" w:line="276" w:lineRule="auto"/>
        <w:ind w:firstLine="240"/>
        <w:jc w:val="both"/>
        <w:rPr>
          <w:rFonts w:ascii="Arial" w:eastAsia="Times New Roman" w:hAnsi="Arial" w:cs="Arial"/>
          <w:sz w:val="24"/>
          <w:szCs w:val="24"/>
          <w:lang w:eastAsia="en-GB"/>
        </w:rPr>
      </w:pPr>
      <w:r w:rsidRPr="00EF0FCB">
        <w:rPr>
          <w:rFonts w:ascii="Arial" w:eastAsia="Times New Roman" w:hAnsi="Arial" w:cs="Arial"/>
          <w:sz w:val="24"/>
          <w:szCs w:val="24"/>
          <w:lang w:eastAsia="en-GB"/>
        </w:rPr>
        <w:t xml:space="preserve">(2) Two people (“A” and “B”) are personally connected to each other if any of these applies— </w:t>
      </w:r>
    </w:p>
    <w:p w14:paraId="13437979" w14:textId="38095BA1" w:rsidR="00851A6B" w:rsidRPr="00EF0FCB" w:rsidRDefault="00851A6B"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(a)</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they are, or have been, married to each other,</w:t>
      </w:r>
    </w:p>
    <w:p w14:paraId="1E97C7BD" w14:textId="30168CB2" w:rsidR="00851A6B" w:rsidRPr="00EF0FCB" w:rsidRDefault="00851A6B"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(b)</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they are, or have been, civil partners of each other,</w:t>
      </w:r>
    </w:p>
    <w:p w14:paraId="3FD65AA7" w14:textId="43A5BED4" w:rsidR="00851A6B" w:rsidRPr="00EF0FCB" w:rsidRDefault="00851A6B"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lastRenderedPageBreak/>
        <w:t>(c)</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they are living together, or have lived together, as if spouses of each other,</w:t>
      </w:r>
    </w:p>
    <w:p w14:paraId="1D608CF7" w14:textId="0F9DB4C0" w:rsidR="00851A6B" w:rsidRPr="00EF0FCB" w:rsidRDefault="00851A6B" w:rsidP="0053670B">
      <w:pPr>
        <w:shd w:val="clear" w:color="auto" w:fill="FFFFFF"/>
        <w:spacing w:after="200" w:line="276" w:lineRule="auto"/>
        <w:ind w:left="720"/>
        <w:rPr>
          <w:rFonts w:ascii="Arial" w:eastAsia="Times New Roman" w:hAnsi="Arial" w:cs="Arial"/>
          <w:sz w:val="24"/>
          <w:szCs w:val="24"/>
          <w:lang w:eastAsia="en-GB"/>
        </w:rPr>
      </w:pPr>
      <w:r w:rsidRPr="00EF0FCB">
        <w:rPr>
          <w:rFonts w:ascii="Arial" w:eastAsia="Times New Roman" w:hAnsi="Arial" w:cs="Arial"/>
          <w:sz w:val="24"/>
          <w:szCs w:val="24"/>
          <w:lang w:eastAsia="en-GB"/>
        </w:rPr>
        <w:t>(d)</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they are, or have been, otherwise in an intimate personal relationship with each other, or</w:t>
      </w:r>
    </w:p>
    <w:p w14:paraId="1C0CA079" w14:textId="0E54445E" w:rsidR="00851A6B" w:rsidRPr="00EF0FCB" w:rsidRDefault="00851A6B"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(e)</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they are members of the same family.</w:t>
      </w:r>
    </w:p>
    <w:p w14:paraId="2B74F309" w14:textId="77777777" w:rsidR="00851A6B" w:rsidRPr="00EF0FCB" w:rsidRDefault="00851A6B" w:rsidP="0053670B">
      <w:pPr>
        <w:shd w:val="clear" w:color="auto" w:fill="FFFFFF"/>
        <w:spacing w:after="200" w:line="276" w:lineRule="auto"/>
        <w:ind w:firstLine="240"/>
        <w:jc w:val="both"/>
        <w:rPr>
          <w:rFonts w:ascii="Arial" w:eastAsia="Times New Roman" w:hAnsi="Arial" w:cs="Arial"/>
          <w:sz w:val="24"/>
          <w:szCs w:val="24"/>
          <w:lang w:eastAsia="en-GB"/>
        </w:rPr>
      </w:pPr>
      <w:r w:rsidRPr="00EF0FCB">
        <w:rPr>
          <w:rFonts w:ascii="Arial" w:eastAsia="Times New Roman" w:hAnsi="Arial" w:cs="Arial"/>
          <w:sz w:val="24"/>
          <w:szCs w:val="24"/>
          <w:lang w:eastAsia="en-GB"/>
        </w:rPr>
        <w:t xml:space="preserve">(3) They are members of the same family— </w:t>
      </w:r>
    </w:p>
    <w:p w14:paraId="409C7923" w14:textId="589B7461" w:rsidR="00851A6B" w:rsidRPr="00EF0FCB" w:rsidRDefault="00851A6B"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(a)</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if B is A's parent, grandparent, child, grandchild, brother or sister, or</w:t>
      </w:r>
    </w:p>
    <w:p w14:paraId="4DDFF786" w14:textId="14E4B101" w:rsidR="00851A6B" w:rsidRPr="00EF0FCB" w:rsidRDefault="00851A6B"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(b)</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if—</w:t>
      </w:r>
    </w:p>
    <w:p w14:paraId="2427B848" w14:textId="6C7C567F" w:rsidR="00851A6B" w:rsidRPr="00EF0FCB" w:rsidRDefault="00851A6B" w:rsidP="0053670B">
      <w:pPr>
        <w:shd w:val="clear" w:color="auto" w:fill="FFFFFF"/>
        <w:spacing w:after="200" w:line="276" w:lineRule="auto"/>
        <w:ind w:left="1440"/>
        <w:rPr>
          <w:rFonts w:ascii="Arial" w:eastAsia="Times New Roman" w:hAnsi="Arial" w:cs="Arial"/>
          <w:sz w:val="24"/>
          <w:szCs w:val="24"/>
          <w:lang w:eastAsia="en-GB"/>
        </w:rPr>
      </w:pPr>
      <w:r w:rsidRPr="00EF0FCB">
        <w:rPr>
          <w:rFonts w:ascii="Arial" w:eastAsia="Times New Roman" w:hAnsi="Arial" w:cs="Arial"/>
          <w:sz w:val="24"/>
          <w:szCs w:val="24"/>
          <w:lang w:eastAsia="en-GB"/>
        </w:rPr>
        <w:t>(i)</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one of them is in a relevant relationship with someone else (“C”), and</w:t>
      </w:r>
    </w:p>
    <w:p w14:paraId="22D56B83" w14:textId="6D8EA1FC" w:rsidR="00851A6B" w:rsidRPr="00EF0FCB" w:rsidRDefault="00851A6B" w:rsidP="0053670B">
      <w:pPr>
        <w:shd w:val="clear" w:color="auto" w:fill="FFFFFF"/>
        <w:spacing w:after="200" w:line="276" w:lineRule="auto"/>
        <w:ind w:left="1440"/>
        <w:rPr>
          <w:rFonts w:ascii="Arial" w:eastAsia="Times New Roman" w:hAnsi="Arial" w:cs="Arial"/>
          <w:sz w:val="24"/>
          <w:szCs w:val="24"/>
          <w:lang w:eastAsia="en-GB"/>
        </w:rPr>
      </w:pPr>
      <w:r w:rsidRPr="00EF0FCB">
        <w:rPr>
          <w:rFonts w:ascii="Arial" w:eastAsia="Times New Roman" w:hAnsi="Arial" w:cs="Arial"/>
          <w:sz w:val="24"/>
          <w:szCs w:val="24"/>
          <w:lang w:eastAsia="en-GB"/>
        </w:rPr>
        <w:t>(ii)</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the other of them is C's parent, grandparent, child, grandchild, brother or sister.</w:t>
      </w:r>
    </w:p>
    <w:p w14:paraId="708A53C2" w14:textId="77777777" w:rsidR="00851A6B" w:rsidRPr="00EF0FCB" w:rsidRDefault="00851A6B" w:rsidP="0053670B">
      <w:pPr>
        <w:shd w:val="clear" w:color="auto" w:fill="FFFFFF"/>
        <w:spacing w:after="200" w:line="276" w:lineRule="auto"/>
        <w:ind w:firstLine="240"/>
        <w:jc w:val="both"/>
        <w:rPr>
          <w:rFonts w:ascii="Arial" w:eastAsia="Times New Roman" w:hAnsi="Arial" w:cs="Arial"/>
          <w:sz w:val="24"/>
          <w:szCs w:val="24"/>
          <w:lang w:eastAsia="en-GB"/>
        </w:rPr>
      </w:pPr>
      <w:r w:rsidRPr="00EF0FCB">
        <w:rPr>
          <w:rFonts w:ascii="Arial" w:eastAsia="Times New Roman" w:hAnsi="Arial" w:cs="Arial"/>
          <w:sz w:val="24"/>
          <w:szCs w:val="24"/>
          <w:lang w:eastAsia="en-GB"/>
        </w:rPr>
        <w:t xml:space="preserve">(4) One person is in a relevant relationship with someone else if— </w:t>
      </w:r>
    </w:p>
    <w:p w14:paraId="05BC2B26" w14:textId="4D96F0B5" w:rsidR="00851A6B" w:rsidRPr="00EF0FCB" w:rsidRDefault="00851A6B"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(a)</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they are married to, or are civil partners of, each other, or</w:t>
      </w:r>
    </w:p>
    <w:p w14:paraId="1ECFF30D" w14:textId="301847F3" w:rsidR="00851A6B" w:rsidRPr="00EF0FCB" w:rsidRDefault="00851A6B"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(b)</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they are living together as if spouses of each other.</w:t>
      </w:r>
    </w:p>
    <w:p w14:paraId="2AABED93" w14:textId="77777777" w:rsidR="00851A6B" w:rsidRPr="00EF0FCB" w:rsidRDefault="00851A6B" w:rsidP="0053670B">
      <w:pPr>
        <w:shd w:val="clear" w:color="auto" w:fill="FFFFFF"/>
        <w:spacing w:after="200" w:line="276" w:lineRule="auto"/>
        <w:ind w:firstLine="240"/>
        <w:jc w:val="both"/>
        <w:rPr>
          <w:rFonts w:ascii="Arial" w:eastAsia="Times New Roman" w:hAnsi="Arial" w:cs="Arial"/>
          <w:sz w:val="24"/>
          <w:szCs w:val="24"/>
          <w:lang w:eastAsia="en-GB"/>
        </w:rPr>
      </w:pPr>
      <w:r w:rsidRPr="00EF0FCB">
        <w:rPr>
          <w:rFonts w:ascii="Arial" w:eastAsia="Times New Roman" w:hAnsi="Arial" w:cs="Arial"/>
          <w:sz w:val="24"/>
          <w:szCs w:val="24"/>
          <w:lang w:eastAsia="en-GB"/>
        </w:rPr>
        <w:t xml:space="preserve">(5) In determining family membership— </w:t>
      </w:r>
    </w:p>
    <w:p w14:paraId="20C5EE8E" w14:textId="1235E2F5" w:rsidR="00851A6B" w:rsidRPr="00EF0FCB" w:rsidRDefault="00851A6B" w:rsidP="0053670B">
      <w:pPr>
        <w:shd w:val="clear" w:color="auto" w:fill="FFFFFF"/>
        <w:spacing w:after="200" w:line="276" w:lineRule="auto"/>
        <w:ind w:left="720"/>
        <w:rPr>
          <w:rFonts w:ascii="Arial" w:eastAsia="Times New Roman" w:hAnsi="Arial" w:cs="Arial"/>
          <w:sz w:val="24"/>
          <w:szCs w:val="24"/>
          <w:lang w:eastAsia="en-GB"/>
        </w:rPr>
      </w:pPr>
      <w:r w:rsidRPr="00EF0FCB">
        <w:rPr>
          <w:rFonts w:ascii="Arial" w:eastAsia="Times New Roman" w:hAnsi="Arial" w:cs="Arial"/>
          <w:sz w:val="24"/>
          <w:szCs w:val="24"/>
          <w:lang w:eastAsia="en-GB"/>
        </w:rPr>
        <w:t>(a)</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a relationship of the half blood or by affinity is to be treated as a relationship of the whole blood, and</w:t>
      </w:r>
    </w:p>
    <w:p w14:paraId="645D825E" w14:textId="3D62A8C0" w:rsidR="00851A6B" w:rsidRPr="00EF0FCB" w:rsidRDefault="00851A6B" w:rsidP="0053670B">
      <w:pPr>
        <w:shd w:val="clear" w:color="auto" w:fill="FFFFFF"/>
        <w:spacing w:after="200" w:line="276" w:lineRule="auto"/>
        <w:ind w:firstLine="720"/>
        <w:rPr>
          <w:rFonts w:ascii="Arial" w:eastAsia="Times New Roman" w:hAnsi="Arial" w:cs="Arial"/>
          <w:sz w:val="24"/>
          <w:szCs w:val="24"/>
          <w:lang w:eastAsia="en-GB"/>
        </w:rPr>
      </w:pPr>
      <w:r w:rsidRPr="00EF0FCB">
        <w:rPr>
          <w:rFonts w:ascii="Arial" w:eastAsia="Times New Roman" w:hAnsi="Arial" w:cs="Arial"/>
          <w:sz w:val="24"/>
          <w:szCs w:val="24"/>
          <w:lang w:eastAsia="en-GB"/>
        </w:rPr>
        <w:t>(b)</w:t>
      </w:r>
      <w:r w:rsidR="00D50874">
        <w:rPr>
          <w:rFonts w:ascii="Arial" w:eastAsia="Times New Roman" w:hAnsi="Arial" w:cs="Arial"/>
          <w:sz w:val="24"/>
          <w:szCs w:val="24"/>
          <w:lang w:eastAsia="en-GB"/>
        </w:rPr>
        <w:t xml:space="preserve"> </w:t>
      </w:r>
      <w:r w:rsidRPr="00EF0FCB">
        <w:rPr>
          <w:rFonts w:ascii="Arial" w:eastAsia="Times New Roman" w:hAnsi="Arial" w:cs="Arial"/>
          <w:sz w:val="24"/>
          <w:szCs w:val="24"/>
          <w:lang w:eastAsia="en-GB"/>
        </w:rPr>
        <w:t>a stepchild of a person is to be treated as the person's child.</w:t>
      </w:r>
    </w:p>
    <w:p w14:paraId="426629D4" w14:textId="77777777" w:rsidR="00851A6B" w:rsidRPr="00D50874" w:rsidRDefault="00851A6B" w:rsidP="00EF0FCB">
      <w:pPr>
        <w:spacing w:after="200" w:line="360" w:lineRule="auto"/>
        <w:jc w:val="both"/>
        <w:rPr>
          <w:rFonts w:ascii="Arial" w:hAnsi="Arial" w:cs="Arial"/>
          <w:sz w:val="24"/>
          <w:szCs w:val="24"/>
        </w:rPr>
      </w:pPr>
    </w:p>
    <w:p w14:paraId="604D3EBA" w14:textId="77777777" w:rsidR="00747EDB" w:rsidRPr="00747EDB" w:rsidRDefault="00747EDB" w:rsidP="00EF0FCB">
      <w:pPr>
        <w:spacing w:after="200" w:line="360" w:lineRule="auto"/>
        <w:jc w:val="both"/>
        <w:rPr>
          <w:rFonts w:ascii="Arial" w:hAnsi="Arial" w:cs="Arial"/>
          <w:sz w:val="24"/>
        </w:rPr>
      </w:pPr>
    </w:p>
    <w:sectPr w:rsidR="00747EDB" w:rsidRPr="00747EDB" w:rsidSect="00C952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4F103" w14:textId="77777777" w:rsidR="003A2C5E" w:rsidRDefault="003A2C5E" w:rsidP="008F1016">
      <w:pPr>
        <w:spacing w:after="0" w:line="240" w:lineRule="auto"/>
      </w:pPr>
      <w:r>
        <w:separator/>
      </w:r>
    </w:p>
  </w:endnote>
  <w:endnote w:type="continuationSeparator" w:id="0">
    <w:p w14:paraId="6E274CFE" w14:textId="77777777" w:rsidR="003A2C5E" w:rsidRDefault="003A2C5E" w:rsidP="008F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706347"/>
      <w:docPartObj>
        <w:docPartGallery w:val="Page Numbers (Bottom of Page)"/>
        <w:docPartUnique/>
      </w:docPartObj>
    </w:sdtPr>
    <w:sdtEndPr>
      <w:rPr>
        <w:noProof/>
      </w:rPr>
    </w:sdtEndPr>
    <w:sdtContent>
      <w:p w14:paraId="5629A2EF" w14:textId="3E057381" w:rsidR="003A2C5E" w:rsidRDefault="003A2C5E">
        <w:pPr>
          <w:pStyle w:val="Footer"/>
          <w:jc w:val="center"/>
        </w:pPr>
        <w:r w:rsidRPr="00C952D9">
          <w:rPr>
            <w:rFonts w:ascii="Arial" w:hAnsi="Arial" w:cs="Arial"/>
            <w:sz w:val="24"/>
          </w:rPr>
          <w:fldChar w:fldCharType="begin"/>
        </w:r>
        <w:r w:rsidRPr="00C952D9">
          <w:rPr>
            <w:rFonts w:ascii="Arial" w:hAnsi="Arial" w:cs="Arial"/>
            <w:sz w:val="24"/>
          </w:rPr>
          <w:instrText xml:space="preserve"> PAGE   \* MERGEFORMAT </w:instrText>
        </w:r>
        <w:r w:rsidRPr="00C952D9">
          <w:rPr>
            <w:rFonts w:ascii="Arial" w:hAnsi="Arial" w:cs="Arial"/>
            <w:sz w:val="24"/>
          </w:rPr>
          <w:fldChar w:fldCharType="separate"/>
        </w:r>
        <w:r w:rsidR="00E103FE">
          <w:rPr>
            <w:rFonts w:ascii="Arial" w:hAnsi="Arial" w:cs="Arial"/>
            <w:noProof/>
            <w:sz w:val="24"/>
          </w:rPr>
          <w:t>20</w:t>
        </w:r>
        <w:r w:rsidRPr="00C952D9">
          <w:rPr>
            <w:rFonts w:ascii="Arial" w:hAnsi="Arial" w:cs="Arial"/>
            <w:noProof/>
            <w:sz w:val="24"/>
          </w:rPr>
          <w:fldChar w:fldCharType="end"/>
        </w:r>
      </w:p>
    </w:sdtContent>
  </w:sdt>
  <w:p w14:paraId="32295B41" w14:textId="77777777" w:rsidR="003A2C5E" w:rsidRDefault="003A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4939" w14:textId="77777777" w:rsidR="003A2C5E" w:rsidRDefault="003A2C5E" w:rsidP="008F1016">
      <w:pPr>
        <w:spacing w:after="0" w:line="240" w:lineRule="auto"/>
      </w:pPr>
      <w:r>
        <w:separator/>
      </w:r>
    </w:p>
  </w:footnote>
  <w:footnote w:type="continuationSeparator" w:id="0">
    <w:p w14:paraId="5C25EDE9" w14:textId="77777777" w:rsidR="003A2C5E" w:rsidRDefault="003A2C5E" w:rsidP="008F1016">
      <w:pPr>
        <w:spacing w:after="0" w:line="240" w:lineRule="auto"/>
      </w:pPr>
      <w:r>
        <w:continuationSeparator/>
      </w:r>
    </w:p>
  </w:footnote>
  <w:footnote w:id="1">
    <w:p w14:paraId="5A6ED50C" w14:textId="15AC4E20" w:rsidR="0053034D" w:rsidRPr="0053034D" w:rsidRDefault="0053034D" w:rsidP="0053034D">
      <w:pPr>
        <w:pStyle w:val="FootnoteText"/>
        <w:jc w:val="both"/>
        <w:rPr>
          <w:rFonts w:ascii="Arial" w:hAnsi="Arial" w:cs="Arial"/>
        </w:rPr>
      </w:pPr>
      <w:r w:rsidRPr="0053034D">
        <w:rPr>
          <w:rStyle w:val="FootnoteReference"/>
          <w:rFonts w:ascii="Arial" w:hAnsi="Arial" w:cs="Arial"/>
        </w:rPr>
        <w:footnoteRef/>
      </w:r>
      <w:r w:rsidRPr="0053034D">
        <w:rPr>
          <w:rFonts w:ascii="Arial" w:hAnsi="Arial" w:cs="Arial"/>
        </w:rPr>
        <w:t xml:space="preserve"> For the purposes of this paper, </w:t>
      </w:r>
      <w:r w:rsidR="00757F66">
        <w:rPr>
          <w:rFonts w:ascii="Arial" w:hAnsi="Arial" w:cs="Arial"/>
        </w:rPr>
        <w:t>references to</w:t>
      </w:r>
      <w:r w:rsidRPr="0053034D">
        <w:rPr>
          <w:rFonts w:ascii="Arial" w:hAnsi="Arial" w:cs="Arial"/>
        </w:rPr>
        <w:t xml:space="preserve"> “victim</w:t>
      </w:r>
      <w:r w:rsidR="00757F66">
        <w:rPr>
          <w:rFonts w:ascii="Arial" w:hAnsi="Arial" w:cs="Arial"/>
        </w:rPr>
        <w:t>” encompasses both victims and alleged victims and references to “perpetrator” encompasses both perpetrators and alleged perpetrators.</w:t>
      </w:r>
    </w:p>
  </w:footnote>
  <w:footnote w:id="2">
    <w:p w14:paraId="2417842C" w14:textId="4BA5A30A" w:rsidR="003A2C5E" w:rsidRPr="001C63BB" w:rsidRDefault="003A2C5E" w:rsidP="001C63BB">
      <w:pPr>
        <w:pStyle w:val="FootnoteText"/>
        <w:jc w:val="both"/>
        <w:rPr>
          <w:rFonts w:ascii="Arial" w:hAnsi="Arial" w:cs="Arial"/>
        </w:rPr>
      </w:pPr>
      <w:r w:rsidRPr="001C63BB">
        <w:rPr>
          <w:rStyle w:val="FootnoteReference"/>
          <w:rFonts w:ascii="Arial" w:hAnsi="Arial" w:cs="Arial"/>
        </w:rPr>
        <w:footnoteRef/>
      </w:r>
      <w:r>
        <w:rPr>
          <w:rFonts w:ascii="Arial" w:hAnsi="Arial" w:cs="Arial"/>
        </w:rPr>
        <w:t xml:space="preserve"> Review of Civil and Family Justice in Northern Ireland Review Group (2017) </w:t>
      </w:r>
      <w:r>
        <w:rPr>
          <w:rFonts w:ascii="Arial" w:hAnsi="Arial" w:cs="Arial"/>
          <w:i/>
        </w:rPr>
        <w:t>Review Group’s Report on Family Justice</w:t>
      </w:r>
      <w:r w:rsidRPr="00096AE0">
        <w:rPr>
          <w:rFonts w:ascii="Arial" w:hAnsi="Arial" w:cs="Arial"/>
        </w:rPr>
        <w:t>. Av</w:t>
      </w:r>
      <w:r>
        <w:rPr>
          <w:rFonts w:ascii="Arial" w:hAnsi="Arial" w:cs="Arial"/>
        </w:rPr>
        <w:t>a</w:t>
      </w:r>
      <w:r w:rsidRPr="00096AE0">
        <w:rPr>
          <w:rFonts w:ascii="Arial" w:hAnsi="Arial" w:cs="Arial"/>
        </w:rPr>
        <w:t>ilable at</w:t>
      </w:r>
      <w:r>
        <w:rPr>
          <w:rFonts w:ascii="Arial" w:hAnsi="Arial" w:cs="Arial"/>
          <w:i/>
        </w:rPr>
        <w:t xml:space="preserve"> </w:t>
      </w:r>
      <w:r w:rsidRPr="001C63BB">
        <w:rPr>
          <w:rFonts w:ascii="Arial" w:hAnsi="Arial" w:cs="Arial"/>
        </w:rPr>
        <w:t>www.judiciaryni.uk/publications/review-groups-report-family-justice</w:t>
      </w:r>
      <w:r>
        <w:rPr>
          <w:rFonts w:ascii="Arial" w:hAnsi="Arial" w:cs="Arial"/>
        </w:rPr>
        <w:t>.</w:t>
      </w:r>
    </w:p>
  </w:footnote>
  <w:footnote w:id="3">
    <w:p w14:paraId="72D427FE" w14:textId="4040C0F1" w:rsidR="003A2C5E" w:rsidRPr="008F1016" w:rsidRDefault="003A2C5E" w:rsidP="001C63BB">
      <w:pPr>
        <w:pStyle w:val="FootnoteText"/>
        <w:jc w:val="both"/>
        <w:rPr>
          <w:rFonts w:ascii="Arial" w:hAnsi="Arial" w:cs="Arial"/>
        </w:rPr>
      </w:pPr>
      <w:r w:rsidRPr="001C63BB">
        <w:rPr>
          <w:rStyle w:val="FootnoteReference"/>
          <w:rFonts w:ascii="Arial" w:hAnsi="Arial" w:cs="Arial"/>
        </w:rPr>
        <w:footnoteRef/>
      </w:r>
      <w:r w:rsidRPr="001C63BB">
        <w:rPr>
          <w:rFonts w:ascii="Arial" w:hAnsi="Arial" w:cs="Arial"/>
        </w:rPr>
        <w:t xml:space="preserve"> Department of Justice (2019), </w:t>
      </w:r>
      <w:r w:rsidRPr="001C63BB">
        <w:rPr>
          <w:rFonts w:ascii="Arial" w:hAnsi="Arial" w:cs="Arial"/>
          <w:i/>
        </w:rPr>
        <w:t>Protecting Victims of Domestic Abuse from Being Cross-examined by Perpetrators in Person in Family Proceedings: A Consultation on Options for Legislation</w:t>
      </w:r>
      <w:r w:rsidRPr="001C63BB">
        <w:rPr>
          <w:rFonts w:ascii="Arial" w:hAnsi="Arial" w:cs="Arial"/>
        </w:rPr>
        <w:t>. Available at</w:t>
      </w:r>
      <w:r w:rsidRPr="001C63BB">
        <w:rPr>
          <w:rFonts w:ascii="Arial" w:hAnsi="Arial" w:cs="Arial"/>
          <w:i/>
        </w:rPr>
        <w:t xml:space="preserve"> </w:t>
      </w:r>
      <w:r w:rsidRPr="001C63BB">
        <w:rPr>
          <w:rFonts w:ascii="Arial" w:hAnsi="Arial" w:cs="Arial"/>
        </w:rPr>
        <w:t>https://www.justice-ni.gov.uk/consultations/consultation-prohibition-cross-examination-family-proceedings.</w:t>
      </w:r>
    </w:p>
  </w:footnote>
  <w:footnote w:id="4">
    <w:p w14:paraId="182FA099" w14:textId="70058947" w:rsidR="003A2C5E" w:rsidRPr="008F1016" w:rsidRDefault="003A2C5E" w:rsidP="0057325C">
      <w:pPr>
        <w:pStyle w:val="FootnoteText"/>
        <w:jc w:val="both"/>
        <w:rPr>
          <w:rFonts w:ascii="Arial" w:hAnsi="Arial" w:cs="Arial"/>
        </w:rPr>
      </w:pPr>
      <w:r w:rsidRPr="008F1016">
        <w:rPr>
          <w:rStyle w:val="FootnoteReference"/>
          <w:rFonts w:ascii="Arial" w:hAnsi="Arial" w:cs="Arial"/>
        </w:rPr>
        <w:footnoteRef/>
      </w:r>
      <w:r w:rsidRPr="008F1016">
        <w:rPr>
          <w:rFonts w:ascii="Arial" w:hAnsi="Arial" w:cs="Arial"/>
        </w:rPr>
        <w:t xml:space="preserve"> </w:t>
      </w:r>
      <w:r>
        <w:rPr>
          <w:rFonts w:ascii="Arial" w:hAnsi="Arial" w:cs="Arial"/>
        </w:rPr>
        <w:t xml:space="preserve">Department of Justice (2020), </w:t>
      </w:r>
      <w:r>
        <w:rPr>
          <w:rFonts w:ascii="Arial" w:hAnsi="Arial" w:cs="Arial"/>
          <w:i/>
        </w:rPr>
        <w:t>Protecting Victims of Domestic Abuse from Being Cross-examined by Perpetrators in Person in Family Proceedings – A Consultation on Options for Legislation: Summary of Consultation Responses and Next Steps</w:t>
      </w:r>
      <w:r>
        <w:rPr>
          <w:rFonts w:ascii="Arial" w:hAnsi="Arial" w:cs="Arial"/>
        </w:rPr>
        <w:t xml:space="preserve">. Available at </w:t>
      </w:r>
      <w:r w:rsidRPr="0057325C">
        <w:rPr>
          <w:rFonts w:ascii="Arial" w:hAnsi="Arial" w:cs="Arial"/>
        </w:rPr>
        <w:t>https://www.justice-ni.gov.uk/consultations/consultation-prohibition-cross-examination-family-proceedings</w:t>
      </w:r>
      <w:r>
        <w:rPr>
          <w:rFonts w:ascii="Arial" w:hAnsi="Arial" w:cs="Arial"/>
        </w:rPr>
        <w:t>.</w:t>
      </w:r>
    </w:p>
  </w:footnote>
  <w:footnote w:id="5">
    <w:p w14:paraId="0423B843" w14:textId="5C39F34A" w:rsidR="003A2C5E" w:rsidRPr="00536C6C" w:rsidRDefault="003A2C5E" w:rsidP="00536C6C">
      <w:pPr>
        <w:pStyle w:val="FootnoteText"/>
        <w:jc w:val="both"/>
        <w:rPr>
          <w:rFonts w:ascii="Arial" w:hAnsi="Arial" w:cs="Arial"/>
        </w:rPr>
      </w:pPr>
      <w:r w:rsidRPr="00536C6C">
        <w:rPr>
          <w:rStyle w:val="FootnoteReference"/>
          <w:rFonts w:ascii="Arial" w:hAnsi="Arial" w:cs="Arial"/>
        </w:rPr>
        <w:footnoteRef/>
      </w:r>
      <w:r w:rsidRPr="00536C6C">
        <w:rPr>
          <w:rFonts w:ascii="Arial" w:hAnsi="Arial" w:cs="Arial"/>
        </w:rPr>
        <w:t xml:space="preserve"> </w:t>
      </w:r>
      <w:r>
        <w:rPr>
          <w:rFonts w:ascii="Arial" w:hAnsi="Arial" w:cs="Arial"/>
        </w:rPr>
        <w:t xml:space="preserve">Department of Justice (2022), </w:t>
      </w:r>
      <w:r>
        <w:rPr>
          <w:rFonts w:ascii="Arial" w:hAnsi="Arial" w:cs="Arial"/>
          <w:i/>
        </w:rPr>
        <w:t xml:space="preserve">Guidance on the Domestic Abuse Waiver in Legal Aid Applications. </w:t>
      </w:r>
      <w:r w:rsidRPr="004F724E">
        <w:rPr>
          <w:rFonts w:ascii="Arial" w:hAnsi="Arial" w:cs="Arial"/>
        </w:rPr>
        <w:t>Available at</w:t>
      </w:r>
      <w:r>
        <w:rPr>
          <w:rFonts w:ascii="Arial" w:hAnsi="Arial" w:cs="Arial"/>
          <w:i/>
        </w:rPr>
        <w:t xml:space="preserve"> </w:t>
      </w:r>
      <w:r w:rsidRPr="00536C6C">
        <w:rPr>
          <w:rFonts w:ascii="Arial" w:hAnsi="Arial" w:cs="Arial"/>
        </w:rPr>
        <w:t>https://www.justice-ni.gov.uk/publications/guidance-domestic-abuse-waiver-legal-aid-applications</w:t>
      </w:r>
      <w:r>
        <w:rPr>
          <w:rFonts w:ascii="Arial" w:hAnsi="Arial" w:cs="Arial"/>
        </w:rPr>
        <w:t>.</w:t>
      </w:r>
    </w:p>
  </w:footnote>
  <w:footnote w:id="6">
    <w:p w14:paraId="0FEC6954" w14:textId="1B9B7D6D" w:rsidR="003A2C5E" w:rsidRPr="006F1A19" w:rsidRDefault="003A2C5E">
      <w:pPr>
        <w:pStyle w:val="FootnoteText"/>
        <w:rPr>
          <w:rFonts w:ascii="Arial" w:hAnsi="Arial" w:cs="Arial"/>
        </w:rPr>
      </w:pPr>
      <w:r w:rsidRPr="006F1A19">
        <w:rPr>
          <w:rStyle w:val="FootnoteReference"/>
          <w:rFonts w:ascii="Arial" w:hAnsi="Arial" w:cs="Arial"/>
        </w:rPr>
        <w:footnoteRef/>
      </w:r>
      <w:r w:rsidRPr="006F1A19">
        <w:rPr>
          <w:rFonts w:ascii="Arial" w:hAnsi="Arial" w:cs="Arial"/>
        </w:rPr>
        <w:t xml:space="preserve"> www.legislation.gov.uk/uksi/2022/568/contents/made</w:t>
      </w:r>
    </w:p>
  </w:footnote>
  <w:footnote w:id="7">
    <w:p w14:paraId="78A5C451" w14:textId="1FDAF1AE" w:rsidR="003A2C5E" w:rsidRPr="002F6104" w:rsidRDefault="003A2C5E" w:rsidP="004F724E">
      <w:pPr>
        <w:pStyle w:val="FootnoteText"/>
        <w:rPr>
          <w:rFonts w:ascii="Arial" w:hAnsi="Arial" w:cs="Arial"/>
        </w:rPr>
      </w:pPr>
      <w:r w:rsidRPr="002F6104">
        <w:rPr>
          <w:rStyle w:val="FootnoteReference"/>
          <w:rFonts w:ascii="Arial" w:hAnsi="Arial" w:cs="Arial"/>
        </w:rPr>
        <w:footnoteRef/>
      </w:r>
      <w:r w:rsidRPr="002F6104">
        <w:rPr>
          <w:rFonts w:ascii="Arial" w:hAnsi="Arial" w:cs="Arial"/>
        </w:rPr>
        <w:t xml:space="preserve"> </w:t>
      </w:r>
      <w:r>
        <w:rPr>
          <w:rFonts w:ascii="Arial" w:hAnsi="Arial" w:cs="Arial"/>
          <w:i/>
        </w:rPr>
        <w:t>Legal aid statistics: July to September 2022</w:t>
      </w:r>
      <w:r>
        <w:rPr>
          <w:rFonts w:ascii="Arial" w:hAnsi="Arial" w:cs="Arial"/>
        </w:rPr>
        <w:t>. Available at</w:t>
      </w:r>
      <w:r>
        <w:rPr>
          <w:rFonts w:ascii="Arial" w:hAnsi="Arial" w:cs="Arial"/>
          <w:i/>
        </w:rPr>
        <w:t xml:space="preserve"> </w:t>
      </w:r>
      <w:r w:rsidRPr="002F6104">
        <w:rPr>
          <w:rFonts w:ascii="Arial" w:hAnsi="Arial" w:cs="Arial"/>
        </w:rPr>
        <w:t>www.gov.uk/government/statistics/legal-aid-statistics-july-to-september-202</w:t>
      </w:r>
      <w:r>
        <w:rPr>
          <w:rFonts w:ascii="Arial" w:hAnsi="Arial" w:cs="Arial"/>
        </w:rPr>
        <w:t>2.</w:t>
      </w:r>
    </w:p>
  </w:footnote>
  <w:footnote w:id="8">
    <w:p w14:paraId="687F1D14" w14:textId="77777777" w:rsidR="00AA6CAC" w:rsidRDefault="00AA6CAC" w:rsidP="00AA6CAC">
      <w:pPr>
        <w:pStyle w:val="FootnoteText"/>
        <w:rPr>
          <w:rFonts w:ascii="Arial" w:hAnsi="Arial" w:cs="Arial"/>
        </w:rPr>
      </w:pPr>
      <w:r w:rsidRPr="00AA6CAC">
        <w:rPr>
          <w:rStyle w:val="FootnoteReference"/>
          <w:rFonts w:ascii="Arial" w:hAnsi="Arial" w:cs="Arial"/>
        </w:rPr>
        <w:footnoteRef/>
      </w:r>
      <w:r w:rsidRPr="00AA6CAC">
        <w:rPr>
          <w:rFonts w:ascii="Arial" w:hAnsi="Arial" w:cs="Arial"/>
        </w:rPr>
        <w:t xml:space="preserve"> The Attorney General’s Human Rights Guidance (The Application of Section 5 of the Criminal Law Act (Northern Ireland) 1967 to Victims of Serious Sexual Offences and those to whom they make Disclosures) Order (Northern Ireland) 2020 - Explanatory Memorandum</w:t>
      </w:r>
      <w:r>
        <w:rPr>
          <w:rFonts w:ascii="Arial" w:hAnsi="Arial" w:cs="Arial"/>
        </w:rPr>
        <w:t xml:space="preserve">. </w:t>
      </w:r>
    </w:p>
    <w:p w14:paraId="05930C1A" w14:textId="63B9C31D" w:rsidR="00AA6CAC" w:rsidRPr="00AA6CAC" w:rsidRDefault="00AA6CAC" w:rsidP="00AA6CAC">
      <w:pPr>
        <w:pStyle w:val="FootnoteText"/>
        <w:rPr>
          <w:rFonts w:ascii="Arial" w:hAnsi="Arial" w:cs="Arial"/>
        </w:rPr>
      </w:pPr>
      <w:r>
        <w:rPr>
          <w:rFonts w:ascii="Arial" w:hAnsi="Arial" w:cs="Arial"/>
        </w:rPr>
        <w:t xml:space="preserve">Available at: </w:t>
      </w:r>
      <w:r w:rsidRPr="00AA6CAC">
        <w:rPr>
          <w:rFonts w:ascii="Arial" w:hAnsi="Arial" w:cs="Arial"/>
        </w:rPr>
        <w:t>www.legislation.gov.uk/nisr/2020/113/memorandum/contents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C31"/>
    <w:multiLevelType w:val="hybridMultilevel"/>
    <w:tmpl w:val="DB04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51061"/>
    <w:multiLevelType w:val="hybridMultilevel"/>
    <w:tmpl w:val="85DA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20B7"/>
    <w:multiLevelType w:val="hybridMultilevel"/>
    <w:tmpl w:val="73B0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B763F"/>
    <w:multiLevelType w:val="hybridMultilevel"/>
    <w:tmpl w:val="CFC69C44"/>
    <w:lvl w:ilvl="0" w:tplc="08090001">
      <w:start w:val="1"/>
      <w:numFmt w:val="bullet"/>
      <w:lvlText w:val=""/>
      <w:lvlJc w:val="left"/>
      <w:pPr>
        <w:ind w:left="720" w:hanging="360"/>
      </w:pPr>
      <w:rPr>
        <w:rFonts w:ascii="Symbol" w:hAnsi="Symbol" w:hint="default"/>
      </w:rPr>
    </w:lvl>
    <w:lvl w:ilvl="1" w:tplc="8BB2C4AE">
      <w:start w:val="4"/>
      <w:numFmt w:val="bullet"/>
      <w:lvlText w:val="•"/>
      <w:lvlJc w:val="left"/>
      <w:pPr>
        <w:ind w:left="1800" w:hanging="720"/>
      </w:pPr>
      <w:rPr>
        <w:rFonts w:ascii="Arial" w:eastAsiaTheme="minorHAns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23BF8"/>
    <w:multiLevelType w:val="hybridMultilevel"/>
    <w:tmpl w:val="29142DA2"/>
    <w:lvl w:ilvl="0" w:tplc="08090001">
      <w:start w:val="1"/>
      <w:numFmt w:val="bullet"/>
      <w:lvlText w:val=""/>
      <w:lvlJc w:val="left"/>
      <w:pPr>
        <w:ind w:left="720" w:hanging="360"/>
      </w:pPr>
      <w:rPr>
        <w:rFonts w:ascii="Symbol" w:hAnsi="Symbol" w:hint="default"/>
      </w:rPr>
    </w:lvl>
    <w:lvl w:ilvl="1" w:tplc="F558BBA0">
      <w:start w:val="4"/>
      <w:numFmt w:val="bullet"/>
      <w:lvlText w:val="•"/>
      <w:lvlJc w:val="left"/>
      <w:pPr>
        <w:ind w:left="1800" w:hanging="720"/>
      </w:pPr>
      <w:rPr>
        <w:rFonts w:ascii="Arial" w:eastAsiaTheme="minorHAns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85B06"/>
    <w:multiLevelType w:val="hybridMultilevel"/>
    <w:tmpl w:val="7CE2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B1406"/>
    <w:multiLevelType w:val="hybridMultilevel"/>
    <w:tmpl w:val="C1182CBA"/>
    <w:lvl w:ilvl="0" w:tplc="E8F80944">
      <w:start w:val="3"/>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87797"/>
    <w:multiLevelType w:val="hybridMultilevel"/>
    <w:tmpl w:val="4EF0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46944"/>
    <w:multiLevelType w:val="hybridMultilevel"/>
    <w:tmpl w:val="6704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20388"/>
    <w:multiLevelType w:val="hybridMultilevel"/>
    <w:tmpl w:val="3140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6793C"/>
    <w:multiLevelType w:val="hybridMultilevel"/>
    <w:tmpl w:val="6674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676878"/>
    <w:multiLevelType w:val="hybridMultilevel"/>
    <w:tmpl w:val="1ADCB5BC"/>
    <w:lvl w:ilvl="0" w:tplc="E8F80944">
      <w:start w:val="3"/>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F35755"/>
    <w:multiLevelType w:val="hybridMultilevel"/>
    <w:tmpl w:val="5F0A811E"/>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164C0B14"/>
    <w:multiLevelType w:val="hybridMultilevel"/>
    <w:tmpl w:val="EFB6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A7825"/>
    <w:multiLevelType w:val="hybridMultilevel"/>
    <w:tmpl w:val="E1868156"/>
    <w:lvl w:ilvl="0" w:tplc="51DA8374">
      <w:start w:val="1"/>
      <w:numFmt w:val="decimal"/>
      <w:lvlText w:val="2.%1."/>
      <w:lvlJc w:val="left"/>
      <w:pPr>
        <w:ind w:left="9444"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D0B5C2D"/>
    <w:multiLevelType w:val="hybridMultilevel"/>
    <w:tmpl w:val="F966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8772A"/>
    <w:multiLevelType w:val="hybridMultilevel"/>
    <w:tmpl w:val="B18E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E1907"/>
    <w:multiLevelType w:val="hybridMultilevel"/>
    <w:tmpl w:val="6C70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52B0A"/>
    <w:multiLevelType w:val="hybridMultilevel"/>
    <w:tmpl w:val="AD9EF8BA"/>
    <w:lvl w:ilvl="0" w:tplc="E8F80944">
      <w:start w:val="3"/>
      <w:numFmt w:val="decimal"/>
      <w:lvlText w:val="%1."/>
      <w:lvlJc w:val="left"/>
      <w:pPr>
        <w:ind w:left="720" w:hanging="360"/>
      </w:pPr>
      <w:rPr>
        <w:rFonts w:hint="default"/>
      </w:rPr>
    </w:lvl>
    <w:lvl w:ilvl="1" w:tplc="2406640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372C71"/>
    <w:multiLevelType w:val="hybridMultilevel"/>
    <w:tmpl w:val="60CE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C3206B"/>
    <w:multiLevelType w:val="hybridMultilevel"/>
    <w:tmpl w:val="D28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511C4"/>
    <w:multiLevelType w:val="hybridMultilevel"/>
    <w:tmpl w:val="5FC6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4125DA"/>
    <w:multiLevelType w:val="hybridMultilevel"/>
    <w:tmpl w:val="7330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706FEB"/>
    <w:multiLevelType w:val="hybridMultilevel"/>
    <w:tmpl w:val="93B6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C35BD4"/>
    <w:multiLevelType w:val="hybridMultilevel"/>
    <w:tmpl w:val="6EF8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DD0728"/>
    <w:multiLevelType w:val="hybridMultilevel"/>
    <w:tmpl w:val="91F4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066D4D"/>
    <w:multiLevelType w:val="hybridMultilevel"/>
    <w:tmpl w:val="E6C4719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19312E"/>
    <w:multiLevelType w:val="hybridMultilevel"/>
    <w:tmpl w:val="EFC0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FB71D5"/>
    <w:multiLevelType w:val="hybridMultilevel"/>
    <w:tmpl w:val="8D0A1B4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9" w15:restartNumberingAfterBreak="0">
    <w:nsid w:val="3D907D84"/>
    <w:multiLevelType w:val="hybridMultilevel"/>
    <w:tmpl w:val="D23C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AF7944"/>
    <w:multiLevelType w:val="hybridMultilevel"/>
    <w:tmpl w:val="CD30599A"/>
    <w:lvl w:ilvl="0" w:tplc="E8F80944">
      <w:start w:val="3"/>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67179D"/>
    <w:multiLevelType w:val="hybridMultilevel"/>
    <w:tmpl w:val="5206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1C15EC"/>
    <w:multiLevelType w:val="hybridMultilevel"/>
    <w:tmpl w:val="BECAD8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46E6BD4"/>
    <w:multiLevelType w:val="hybridMultilevel"/>
    <w:tmpl w:val="6250F436"/>
    <w:lvl w:ilvl="0" w:tplc="3EA488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E70B70"/>
    <w:multiLevelType w:val="hybridMultilevel"/>
    <w:tmpl w:val="CF80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B210E0"/>
    <w:multiLevelType w:val="hybridMultilevel"/>
    <w:tmpl w:val="356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254BC"/>
    <w:multiLevelType w:val="hybridMultilevel"/>
    <w:tmpl w:val="03D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AD1F13"/>
    <w:multiLevelType w:val="hybridMultilevel"/>
    <w:tmpl w:val="BE76617E"/>
    <w:lvl w:ilvl="0" w:tplc="BC92D54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7F1A51"/>
    <w:multiLevelType w:val="hybridMultilevel"/>
    <w:tmpl w:val="2800CE7A"/>
    <w:lvl w:ilvl="0" w:tplc="F2900BB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FBA6483"/>
    <w:multiLevelType w:val="hybridMultilevel"/>
    <w:tmpl w:val="7B68D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0D8249E"/>
    <w:multiLevelType w:val="hybridMultilevel"/>
    <w:tmpl w:val="D5A25004"/>
    <w:lvl w:ilvl="0" w:tplc="E8F80944">
      <w:start w:val="3"/>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7D7F38"/>
    <w:multiLevelType w:val="hybridMultilevel"/>
    <w:tmpl w:val="BAEECA9E"/>
    <w:lvl w:ilvl="0" w:tplc="CB7E4C46">
      <w:start w:val="1"/>
      <w:numFmt w:val="decimal"/>
      <w:lvlText w:val="4.%1"/>
      <w:lvlJc w:val="left"/>
      <w:pPr>
        <w:ind w:left="720" w:hanging="360"/>
      </w:pPr>
      <w:rPr>
        <w:rFonts w:hint="default"/>
        <w:i w:val="0"/>
        <w:color w:val="auto"/>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6E0986"/>
    <w:multiLevelType w:val="hybridMultilevel"/>
    <w:tmpl w:val="AA7872F2"/>
    <w:lvl w:ilvl="0" w:tplc="BC92D54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DC4F1F"/>
    <w:multiLevelType w:val="hybridMultilevel"/>
    <w:tmpl w:val="D5DCE650"/>
    <w:lvl w:ilvl="0" w:tplc="0960F20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140D93"/>
    <w:multiLevelType w:val="hybridMultilevel"/>
    <w:tmpl w:val="893C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A331B3"/>
    <w:multiLevelType w:val="hybridMultilevel"/>
    <w:tmpl w:val="A4667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3C55A5A"/>
    <w:multiLevelType w:val="hybridMultilevel"/>
    <w:tmpl w:val="C7EAEAD6"/>
    <w:lvl w:ilvl="0" w:tplc="08090001">
      <w:start w:val="1"/>
      <w:numFmt w:val="bullet"/>
      <w:lvlText w:val=""/>
      <w:lvlJc w:val="left"/>
      <w:pPr>
        <w:ind w:left="720" w:hanging="360"/>
      </w:pPr>
      <w:rPr>
        <w:rFonts w:ascii="Symbol" w:hAnsi="Symbol" w:hint="default"/>
      </w:rPr>
    </w:lvl>
    <w:lvl w:ilvl="1" w:tplc="A14674FA">
      <w:start w:val="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283174"/>
    <w:multiLevelType w:val="hybridMultilevel"/>
    <w:tmpl w:val="BEB4A8EA"/>
    <w:lvl w:ilvl="0" w:tplc="38EAE666">
      <w:start w:val="1"/>
      <w:numFmt w:val="decimal"/>
      <w:lvlText w:val="2.%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9E3F30"/>
    <w:multiLevelType w:val="hybridMultilevel"/>
    <w:tmpl w:val="C1C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CD509B"/>
    <w:multiLevelType w:val="hybridMultilevel"/>
    <w:tmpl w:val="223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274FCB"/>
    <w:multiLevelType w:val="hybridMultilevel"/>
    <w:tmpl w:val="A3825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8707B9"/>
    <w:multiLevelType w:val="hybridMultilevel"/>
    <w:tmpl w:val="5460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36579C"/>
    <w:multiLevelType w:val="hybridMultilevel"/>
    <w:tmpl w:val="D62A9C8C"/>
    <w:lvl w:ilvl="0" w:tplc="08090001">
      <w:start w:val="1"/>
      <w:numFmt w:val="bullet"/>
      <w:lvlText w:val=""/>
      <w:lvlJc w:val="left"/>
      <w:pPr>
        <w:ind w:left="720" w:hanging="360"/>
      </w:pPr>
      <w:rPr>
        <w:rFonts w:ascii="Symbol" w:hAnsi="Symbol" w:hint="default"/>
      </w:rPr>
    </w:lvl>
    <w:lvl w:ilvl="1" w:tplc="13E20AF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33468E"/>
    <w:multiLevelType w:val="hybridMultilevel"/>
    <w:tmpl w:val="F4C2596E"/>
    <w:lvl w:ilvl="0" w:tplc="E8F80944">
      <w:start w:val="3"/>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1A7F25"/>
    <w:multiLevelType w:val="hybridMultilevel"/>
    <w:tmpl w:val="E15E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2F1C15"/>
    <w:multiLevelType w:val="hybridMultilevel"/>
    <w:tmpl w:val="0ED2CB2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B6321A"/>
    <w:multiLevelType w:val="hybridMultilevel"/>
    <w:tmpl w:val="814CB728"/>
    <w:lvl w:ilvl="0" w:tplc="E8F80944">
      <w:start w:val="3"/>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D65505B"/>
    <w:multiLevelType w:val="hybridMultilevel"/>
    <w:tmpl w:val="CCD6A992"/>
    <w:lvl w:ilvl="0" w:tplc="E7D80096">
      <w:start w:val="1"/>
      <w:numFmt w:val="decimal"/>
      <w:lvlText w:val="6.%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EA7163B"/>
    <w:multiLevelType w:val="hybridMultilevel"/>
    <w:tmpl w:val="14AA4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
  </w:num>
  <w:num w:numId="2">
    <w:abstractNumId w:val="13"/>
  </w:num>
  <w:num w:numId="3">
    <w:abstractNumId w:val="18"/>
  </w:num>
  <w:num w:numId="4">
    <w:abstractNumId w:val="38"/>
  </w:num>
  <w:num w:numId="5">
    <w:abstractNumId w:val="53"/>
  </w:num>
  <w:num w:numId="6">
    <w:abstractNumId w:val="6"/>
  </w:num>
  <w:num w:numId="7">
    <w:abstractNumId w:val="12"/>
  </w:num>
  <w:num w:numId="8">
    <w:abstractNumId w:val="30"/>
  </w:num>
  <w:num w:numId="9">
    <w:abstractNumId w:val="56"/>
  </w:num>
  <w:num w:numId="10">
    <w:abstractNumId w:val="11"/>
  </w:num>
  <w:num w:numId="11">
    <w:abstractNumId w:val="40"/>
  </w:num>
  <w:num w:numId="12">
    <w:abstractNumId w:val="36"/>
  </w:num>
  <w:num w:numId="13">
    <w:abstractNumId w:val="24"/>
  </w:num>
  <w:num w:numId="14">
    <w:abstractNumId w:val="7"/>
  </w:num>
  <w:num w:numId="15">
    <w:abstractNumId w:val="49"/>
  </w:num>
  <w:num w:numId="16">
    <w:abstractNumId w:val="54"/>
  </w:num>
  <w:num w:numId="17">
    <w:abstractNumId w:val="0"/>
  </w:num>
  <w:num w:numId="18">
    <w:abstractNumId w:val="29"/>
  </w:num>
  <w:num w:numId="19">
    <w:abstractNumId w:val="1"/>
  </w:num>
  <w:num w:numId="20">
    <w:abstractNumId w:val="32"/>
  </w:num>
  <w:num w:numId="21">
    <w:abstractNumId w:val="52"/>
  </w:num>
  <w:num w:numId="22">
    <w:abstractNumId w:val="20"/>
  </w:num>
  <w:num w:numId="23">
    <w:abstractNumId w:val="55"/>
  </w:num>
  <w:num w:numId="24">
    <w:abstractNumId w:val="8"/>
  </w:num>
  <w:num w:numId="25">
    <w:abstractNumId w:val="31"/>
  </w:num>
  <w:num w:numId="26">
    <w:abstractNumId w:val="2"/>
  </w:num>
  <w:num w:numId="27">
    <w:abstractNumId w:val="25"/>
  </w:num>
  <w:num w:numId="28">
    <w:abstractNumId w:val="46"/>
  </w:num>
  <w:num w:numId="29">
    <w:abstractNumId w:val="5"/>
  </w:num>
  <w:num w:numId="30">
    <w:abstractNumId w:val="17"/>
  </w:num>
  <w:num w:numId="31">
    <w:abstractNumId w:val="4"/>
  </w:num>
  <w:num w:numId="32">
    <w:abstractNumId w:val="44"/>
  </w:num>
  <w:num w:numId="33">
    <w:abstractNumId w:val="9"/>
  </w:num>
  <w:num w:numId="34">
    <w:abstractNumId w:val="34"/>
  </w:num>
  <w:num w:numId="35">
    <w:abstractNumId w:val="43"/>
  </w:num>
  <w:num w:numId="36">
    <w:abstractNumId w:val="57"/>
  </w:num>
  <w:num w:numId="37">
    <w:abstractNumId w:val="47"/>
  </w:num>
  <w:num w:numId="38">
    <w:abstractNumId w:val="42"/>
  </w:num>
  <w:num w:numId="39">
    <w:abstractNumId w:val="41"/>
  </w:num>
  <w:num w:numId="40">
    <w:abstractNumId w:val="50"/>
  </w:num>
  <w:num w:numId="41">
    <w:abstractNumId w:val="26"/>
  </w:num>
  <w:num w:numId="42">
    <w:abstractNumId w:val="3"/>
  </w:num>
  <w:num w:numId="43">
    <w:abstractNumId w:val="15"/>
  </w:num>
  <w:num w:numId="44">
    <w:abstractNumId w:val="48"/>
  </w:num>
  <w:num w:numId="45">
    <w:abstractNumId w:val="23"/>
  </w:num>
  <w:num w:numId="46">
    <w:abstractNumId w:val="45"/>
  </w:num>
  <w:num w:numId="47">
    <w:abstractNumId w:val="10"/>
  </w:num>
  <w:num w:numId="48">
    <w:abstractNumId w:val="28"/>
  </w:num>
  <w:num w:numId="49">
    <w:abstractNumId w:val="21"/>
  </w:num>
  <w:num w:numId="50">
    <w:abstractNumId w:val="16"/>
  </w:num>
  <w:num w:numId="51">
    <w:abstractNumId w:val="19"/>
  </w:num>
  <w:num w:numId="52">
    <w:abstractNumId w:val="35"/>
  </w:num>
  <w:num w:numId="53">
    <w:abstractNumId w:val="27"/>
  </w:num>
  <w:num w:numId="54">
    <w:abstractNumId w:val="22"/>
  </w:num>
  <w:num w:numId="55">
    <w:abstractNumId w:val="51"/>
  </w:num>
  <w:num w:numId="56">
    <w:abstractNumId w:val="39"/>
  </w:num>
  <w:num w:numId="57">
    <w:abstractNumId w:val="37"/>
  </w:num>
  <w:num w:numId="58">
    <w:abstractNumId w:val="58"/>
  </w:num>
  <w:num w:numId="59">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DB"/>
    <w:rsid w:val="000029AD"/>
    <w:rsid w:val="0000338F"/>
    <w:rsid w:val="00012C19"/>
    <w:rsid w:val="000215C9"/>
    <w:rsid w:val="00023EA4"/>
    <w:rsid w:val="00035F50"/>
    <w:rsid w:val="00037F9A"/>
    <w:rsid w:val="00040EBB"/>
    <w:rsid w:val="00044872"/>
    <w:rsid w:val="000448DD"/>
    <w:rsid w:val="00044F42"/>
    <w:rsid w:val="00044FBB"/>
    <w:rsid w:val="00046D10"/>
    <w:rsid w:val="0005715A"/>
    <w:rsid w:val="000657E4"/>
    <w:rsid w:val="00071A74"/>
    <w:rsid w:val="00073FAE"/>
    <w:rsid w:val="00075358"/>
    <w:rsid w:val="00083E9B"/>
    <w:rsid w:val="00085836"/>
    <w:rsid w:val="000938CA"/>
    <w:rsid w:val="00096AE0"/>
    <w:rsid w:val="000A0629"/>
    <w:rsid w:val="000A425B"/>
    <w:rsid w:val="000B2990"/>
    <w:rsid w:val="000C57BC"/>
    <w:rsid w:val="000D5DD2"/>
    <w:rsid w:val="000D6BD6"/>
    <w:rsid w:val="000F65A7"/>
    <w:rsid w:val="00115720"/>
    <w:rsid w:val="00116CCF"/>
    <w:rsid w:val="001248A4"/>
    <w:rsid w:val="001370A5"/>
    <w:rsid w:val="00164EFC"/>
    <w:rsid w:val="00181099"/>
    <w:rsid w:val="0018550F"/>
    <w:rsid w:val="00187135"/>
    <w:rsid w:val="001A0B39"/>
    <w:rsid w:val="001C48AA"/>
    <w:rsid w:val="001C63BB"/>
    <w:rsid w:val="001E3DEF"/>
    <w:rsid w:val="001E653E"/>
    <w:rsid w:val="001F2E09"/>
    <w:rsid w:val="0020170F"/>
    <w:rsid w:val="002238B8"/>
    <w:rsid w:val="00232355"/>
    <w:rsid w:val="00241749"/>
    <w:rsid w:val="0024440F"/>
    <w:rsid w:val="00250B97"/>
    <w:rsid w:val="00251813"/>
    <w:rsid w:val="002537CE"/>
    <w:rsid w:val="00257430"/>
    <w:rsid w:val="00261F8D"/>
    <w:rsid w:val="00261FE1"/>
    <w:rsid w:val="002753EB"/>
    <w:rsid w:val="00286AA0"/>
    <w:rsid w:val="00287AC9"/>
    <w:rsid w:val="00293D5B"/>
    <w:rsid w:val="002A0A89"/>
    <w:rsid w:val="002B58F4"/>
    <w:rsid w:val="002C27A5"/>
    <w:rsid w:val="002C6EF6"/>
    <w:rsid w:val="002D1CEC"/>
    <w:rsid w:val="002D58B0"/>
    <w:rsid w:val="002F0791"/>
    <w:rsid w:val="002F6104"/>
    <w:rsid w:val="002F72CA"/>
    <w:rsid w:val="003021AA"/>
    <w:rsid w:val="00312C52"/>
    <w:rsid w:val="003317D5"/>
    <w:rsid w:val="00353B5A"/>
    <w:rsid w:val="00355713"/>
    <w:rsid w:val="00355C84"/>
    <w:rsid w:val="00364A83"/>
    <w:rsid w:val="003659BC"/>
    <w:rsid w:val="00365F3C"/>
    <w:rsid w:val="00374483"/>
    <w:rsid w:val="00383E9F"/>
    <w:rsid w:val="003868EB"/>
    <w:rsid w:val="003934F9"/>
    <w:rsid w:val="0039610A"/>
    <w:rsid w:val="003A0199"/>
    <w:rsid w:val="003A2C5E"/>
    <w:rsid w:val="003B198C"/>
    <w:rsid w:val="003B46F6"/>
    <w:rsid w:val="003C410C"/>
    <w:rsid w:val="003C6C31"/>
    <w:rsid w:val="003C7C83"/>
    <w:rsid w:val="003D2939"/>
    <w:rsid w:val="003D4D5D"/>
    <w:rsid w:val="003E7128"/>
    <w:rsid w:val="00407B61"/>
    <w:rsid w:val="00417DB0"/>
    <w:rsid w:val="004225A0"/>
    <w:rsid w:val="0043762F"/>
    <w:rsid w:val="00441C1F"/>
    <w:rsid w:val="0047007C"/>
    <w:rsid w:val="00475D6B"/>
    <w:rsid w:val="00485CD8"/>
    <w:rsid w:val="00485EEA"/>
    <w:rsid w:val="00486E0D"/>
    <w:rsid w:val="004A0492"/>
    <w:rsid w:val="004A123D"/>
    <w:rsid w:val="004A2855"/>
    <w:rsid w:val="004B1072"/>
    <w:rsid w:val="004B1910"/>
    <w:rsid w:val="004C5036"/>
    <w:rsid w:val="004D141F"/>
    <w:rsid w:val="004D190D"/>
    <w:rsid w:val="004E333F"/>
    <w:rsid w:val="004E424E"/>
    <w:rsid w:val="004F4827"/>
    <w:rsid w:val="004F724E"/>
    <w:rsid w:val="005006B2"/>
    <w:rsid w:val="00503FC3"/>
    <w:rsid w:val="00510E27"/>
    <w:rsid w:val="005253B7"/>
    <w:rsid w:val="0053034D"/>
    <w:rsid w:val="0053670B"/>
    <w:rsid w:val="005368BE"/>
    <w:rsid w:val="00536C6C"/>
    <w:rsid w:val="005410EE"/>
    <w:rsid w:val="0054142B"/>
    <w:rsid w:val="00552A84"/>
    <w:rsid w:val="005537F8"/>
    <w:rsid w:val="00554313"/>
    <w:rsid w:val="005545C2"/>
    <w:rsid w:val="00560666"/>
    <w:rsid w:val="00560C86"/>
    <w:rsid w:val="005710B5"/>
    <w:rsid w:val="0057325C"/>
    <w:rsid w:val="00575A57"/>
    <w:rsid w:val="00575FEA"/>
    <w:rsid w:val="00576157"/>
    <w:rsid w:val="005A391D"/>
    <w:rsid w:val="005C1935"/>
    <w:rsid w:val="005C5E00"/>
    <w:rsid w:val="005D4AFE"/>
    <w:rsid w:val="005E51D0"/>
    <w:rsid w:val="005F51FB"/>
    <w:rsid w:val="00600504"/>
    <w:rsid w:val="00623113"/>
    <w:rsid w:val="006243C5"/>
    <w:rsid w:val="00626F17"/>
    <w:rsid w:val="00635BB8"/>
    <w:rsid w:val="006424DE"/>
    <w:rsid w:val="00650DBB"/>
    <w:rsid w:val="00651820"/>
    <w:rsid w:val="006523B1"/>
    <w:rsid w:val="00665FB2"/>
    <w:rsid w:val="00682440"/>
    <w:rsid w:val="00683243"/>
    <w:rsid w:val="006833BB"/>
    <w:rsid w:val="006917A6"/>
    <w:rsid w:val="00697660"/>
    <w:rsid w:val="006C5134"/>
    <w:rsid w:val="006F1A19"/>
    <w:rsid w:val="007113A3"/>
    <w:rsid w:val="00723478"/>
    <w:rsid w:val="00730ED2"/>
    <w:rsid w:val="00732CC4"/>
    <w:rsid w:val="00747EDB"/>
    <w:rsid w:val="00753E19"/>
    <w:rsid w:val="00757F66"/>
    <w:rsid w:val="007634E2"/>
    <w:rsid w:val="00773B35"/>
    <w:rsid w:val="00775FE2"/>
    <w:rsid w:val="00776B34"/>
    <w:rsid w:val="007856C8"/>
    <w:rsid w:val="00792559"/>
    <w:rsid w:val="007A7EE6"/>
    <w:rsid w:val="007B47AA"/>
    <w:rsid w:val="007C042D"/>
    <w:rsid w:val="007D3064"/>
    <w:rsid w:val="007D343F"/>
    <w:rsid w:val="007D75B9"/>
    <w:rsid w:val="007E639E"/>
    <w:rsid w:val="00804FDA"/>
    <w:rsid w:val="008155C4"/>
    <w:rsid w:val="00815D25"/>
    <w:rsid w:val="00821A73"/>
    <w:rsid w:val="00832DA5"/>
    <w:rsid w:val="00850874"/>
    <w:rsid w:val="00851A6B"/>
    <w:rsid w:val="008521D1"/>
    <w:rsid w:val="008609BD"/>
    <w:rsid w:val="00863F33"/>
    <w:rsid w:val="00867F1E"/>
    <w:rsid w:val="0087167F"/>
    <w:rsid w:val="00874A8A"/>
    <w:rsid w:val="00880B5F"/>
    <w:rsid w:val="008A52C4"/>
    <w:rsid w:val="008A6FBD"/>
    <w:rsid w:val="008B0D5B"/>
    <w:rsid w:val="008B2DD5"/>
    <w:rsid w:val="008B3B6D"/>
    <w:rsid w:val="008F1016"/>
    <w:rsid w:val="00900F8A"/>
    <w:rsid w:val="00920A18"/>
    <w:rsid w:val="00927835"/>
    <w:rsid w:val="00933E04"/>
    <w:rsid w:val="0093439E"/>
    <w:rsid w:val="0093665A"/>
    <w:rsid w:val="00936B4A"/>
    <w:rsid w:val="00944F13"/>
    <w:rsid w:val="009458D7"/>
    <w:rsid w:val="00955B3E"/>
    <w:rsid w:val="00956207"/>
    <w:rsid w:val="009570B3"/>
    <w:rsid w:val="00970027"/>
    <w:rsid w:val="009969C3"/>
    <w:rsid w:val="009A538D"/>
    <w:rsid w:val="009B4ED7"/>
    <w:rsid w:val="009B63DE"/>
    <w:rsid w:val="009F35A3"/>
    <w:rsid w:val="00A00E94"/>
    <w:rsid w:val="00A117AC"/>
    <w:rsid w:val="00A25942"/>
    <w:rsid w:val="00A27C3D"/>
    <w:rsid w:val="00A35427"/>
    <w:rsid w:val="00A4572C"/>
    <w:rsid w:val="00A607A1"/>
    <w:rsid w:val="00A65463"/>
    <w:rsid w:val="00A71CC8"/>
    <w:rsid w:val="00A77297"/>
    <w:rsid w:val="00A9353B"/>
    <w:rsid w:val="00A93D99"/>
    <w:rsid w:val="00A97DBB"/>
    <w:rsid w:val="00AA3E8F"/>
    <w:rsid w:val="00AA4C32"/>
    <w:rsid w:val="00AA6CAC"/>
    <w:rsid w:val="00AC1851"/>
    <w:rsid w:val="00AD33BB"/>
    <w:rsid w:val="00AE1495"/>
    <w:rsid w:val="00B01A00"/>
    <w:rsid w:val="00B14923"/>
    <w:rsid w:val="00B1503A"/>
    <w:rsid w:val="00B1628F"/>
    <w:rsid w:val="00B222DA"/>
    <w:rsid w:val="00B27C91"/>
    <w:rsid w:val="00B34411"/>
    <w:rsid w:val="00B37019"/>
    <w:rsid w:val="00B43616"/>
    <w:rsid w:val="00B43673"/>
    <w:rsid w:val="00B44163"/>
    <w:rsid w:val="00B459EC"/>
    <w:rsid w:val="00B45B6F"/>
    <w:rsid w:val="00B569CC"/>
    <w:rsid w:val="00B61D15"/>
    <w:rsid w:val="00B6502B"/>
    <w:rsid w:val="00B662E6"/>
    <w:rsid w:val="00B66D46"/>
    <w:rsid w:val="00B700E3"/>
    <w:rsid w:val="00B84A2D"/>
    <w:rsid w:val="00BB13A9"/>
    <w:rsid w:val="00BF5F67"/>
    <w:rsid w:val="00C03300"/>
    <w:rsid w:val="00C108C7"/>
    <w:rsid w:val="00C251A3"/>
    <w:rsid w:val="00C36609"/>
    <w:rsid w:val="00C37662"/>
    <w:rsid w:val="00C44939"/>
    <w:rsid w:val="00C528EB"/>
    <w:rsid w:val="00C533FD"/>
    <w:rsid w:val="00C54A74"/>
    <w:rsid w:val="00C628D6"/>
    <w:rsid w:val="00C674EC"/>
    <w:rsid w:val="00C727CB"/>
    <w:rsid w:val="00C75594"/>
    <w:rsid w:val="00C8038E"/>
    <w:rsid w:val="00C87C4D"/>
    <w:rsid w:val="00C952D9"/>
    <w:rsid w:val="00CB65A0"/>
    <w:rsid w:val="00CC5BB2"/>
    <w:rsid w:val="00CD2A94"/>
    <w:rsid w:val="00CE115E"/>
    <w:rsid w:val="00CE2145"/>
    <w:rsid w:val="00CE74D1"/>
    <w:rsid w:val="00D0081B"/>
    <w:rsid w:val="00D0142B"/>
    <w:rsid w:val="00D03CD9"/>
    <w:rsid w:val="00D057C7"/>
    <w:rsid w:val="00D06CFB"/>
    <w:rsid w:val="00D11408"/>
    <w:rsid w:val="00D125CA"/>
    <w:rsid w:val="00D230BE"/>
    <w:rsid w:val="00D328A2"/>
    <w:rsid w:val="00D4317F"/>
    <w:rsid w:val="00D44BEB"/>
    <w:rsid w:val="00D461BC"/>
    <w:rsid w:val="00D50350"/>
    <w:rsid w:val="00D50874"/>
    <w:rsid w:val="00D51496"/>
    <w:rsid w:val="00D553F4"/>
    <w:rsid w:val="00D772C7"/>
    <w:rsid w:val="00D777A2"/>
    <w:rsid w:val="00D872B5"/>
    <w:rsid w:val="00D87F2C"/>
    <w:rsid w:val="00D912FD"/>
    <w:rsid w:val="00DA5665"/>
    <w:rsid w:val="00DB278A"/>
    <w:rsid w:val="00DB2B56"/>
    <w:rsid w:val="00DB2EB4"/>
    <w:rsid w:val="00DB7FEE"/>
    <w:rsid w:val="00DC3620"/>
    <w:rsid w:val="00DC65BD"/>
    <w:rsid w:val="00DD4C92"/>
    <w:rsid w:val="00DD75EF"/>
    <w:rsid w:val="00DE1C09"/>
    <w:rsid w:val="00DE260B"/>
    <w:rsid w:val="00E103FE"/>
    <w:rsid w:val="00E156AD"/>
    <w:rsid w:val="00E20294"/>
    <w:rsid w:val="00E32F25"/>
    <w:rsid w:val="00E41B16"/>
    <w:rsid w:val="00E4661C"/>
    <w:rsid w:val="00E548A8"/>
    <w:rsid w:val="00E55DFD"/>
    <w:rsid w:val="00E56857"/>
    <w:rsid w:val="00E60860"/>
    <w:rsid w:val="00E87D42"/>
    <w:rsid w:val="00E932A2"/>
    <w:rsid w:val="00E9457E"/>
    <w:rsid w:val="00E963FE"/>
    <w:rsid w:val="00EA1531"/>
    <w:rsid w:val="00EB70C4"/>
    <w:rsid w:val="00EC1F1B"/>
    <w:rsid w:val="00EC27C4"/>
    <w:rsid w:val="00ED1E9B"/>
    <w:rsid w:val="00ED35C6"/>
    <w:rsid w:val="00ED7F3B"/>
    <w:rsid w:val="00EF0FCB"/>
    <w:rsid w:val="00EF5DCE"/>
    <w:rsid w:val="00EF61C9"/>
    <w:rsid w:val="00EF6D7D"/>
    <w:rsid w:val="00F04FA5"/>
    <w:rsid w:val="00F33A05"/>
    <w:rsid w:val="00F4133C"/>
    <w:rsid w:val="00F61ACA"/>
    <w:rsid w:val="00F665BE"/>
    <w:rsid w:val="00F6735B"/>
    <w:rsid w:val="00F809DE"/>
    <w:rsid w:val="00FC122F"/>
    <w:rsid w:val="00FC65BD"/>
    <w:rsid w:val="00FD4E75"/>
    <w:rsid w:val="00FF1389"/>
    <w:rsid w:val="00FF1F5B"/>
    <w:rsid w:val="00FF29B8"/>
    <w:rsid w:val="00FF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D046"/>
  <w15:chartTrackingRefBased/>
  <w15:docId w15:val="{F89AAE55-DCD6-4D67-ABB6-231B1EA9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1016"/>
    <w:pPr>
      <w:spacing w:after="0" w:line="240" w:lineRule="auto"/>
    </w:pPr>
    <w:rPr>
      <w:sz w:val="20"/>
      <w:szCs w:val="20"/>
    </w:rPr>
  </w:style>
  <w:style w:type="character" w:customStyle="1" w:styleId="FootnoteTextChar">
    <w:name w:val="Footnote Text Char"/>
    <w:basedOn w:val="DefaultParagraphFont"/>
    <w:link w:val="FootnoteText"/>
    <w:rsid w:val="008F1016"/>
    <w:rPr>
      <w:sz w:val="20"/>
      <w:szCs w:val="20"/>
    </w:rPr>
  </w:style>
  <w:style w:type="character" w:styleId="FootnoteReference">
    <w:name w:val="footnote reference"/>
    <w:basedOn w:val="DefaultParagraphFont"/>
    <w:unhideWhenUsed/>
    <w:rsid w:val="008F1016"/>
    <w:rPr>
      <w:vertAlign w:val="superscript"/>
    </w:rPr>
  </w:style>
  <w:style w:type="paragraph" w:styleId="ListParagraph">
    <w:name w:val="List Paragraph"/>
    <w:basedOn w:val="Normal"/>
    <w:uiPriority w:val="34"/>
    <w:qFormat/>
    <w:rsid w:val="001F2E09"/>
    <w:pPr>
      <w:spacing w:after="200" w:line="276" w:lineRule="auto"/>
      <w:ind w:left="720"/>
      <w:contextualSpacing/>
    </w:pPr>
  </w:style>
  <w:style w:type="table" w:styleId="TableGrid">
    <w:name w:val="Table Grid"/>
    <w:basedOn w:val="TableNormal"/>
    <w:rsid w:val="00732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E00"/>
    <w:rPr>
      <w:sz w:val="16"/>
      <w:szCs w:val="16"/>
    </w:rPr>
  </w:style>
  <w:style w:type="paragraph" w:styleId="CommentText">
    <w:name w:val="annotation text"/>
    <w:basedOn w:val="Normal"/>
    <w:link w:val="CommentTextChar"/>
    <w:uiPriority w:val="99"/>
    <w:semiHidden/>
    <w:unhideWhenUsed/>
    <w:rsid w:val="005C5E00"/>
    <w:pPr>
      <w:spacing w:line="240" w:lineRule="auto"/>
    </w:pPr>
    <w:rPr>
      <w:sz w:val="20"/>
      <w:szCs w:val="20"/>
    </w:rPr>
  </w:style>
  <w:style w:type="character" w:customStyle="1" w:styleId="CommentTextChar">
    <w:name w:val="Comment Text Char"/>
    <w:basedOn w:val="DefaultParagraphFont"/>
    <w:link w:val="CommentText"/>
    <w:uiPriority w:val="99"/>
    <w:semiHidden/>
    <w:rsid w:val="005C5E00"/>
    <w:rPr>
      <w:sz w:val="20"/>
      <w:szCs w:val="20"/>
    </w:rPr>
  </w:style>
  <w:style w:type="paragraph" w:styleId="CommentSubject">
    <w:name w:val="annotation subject"/>
    <w:basedOn w:val="CommentText"/>
    <w:next w:val="CommentText"/>
    <w:link w:val="CommentSubjectChar"/>
    <w:uiPriority w:val="99"/>
    <w:semiHidden/>
    <w:unhideWhenUsed/>
    <w:rsid w:val="005C5E00"/>
    <w:rPr>
      <w:b/>
      <w:bCs/>
    </w:rPr>
  </w:style>
  <w:style w:type="character" w:customStyle="1" w:styleId="CommentSubjectChar">
    <w:name w:val="Comment Subject Char"/>
    <w:basedOn w:val="CommentTextChar"/>
    <w:link w:val="CommentSubject"/>
    <w:uiPriority w:val="99"/>
    <w:semiHidden/>
    <w:rsid w:val="005C5E00"/>
    <w:rPr>
      <w:b/>
      <w:bCs/>
      <w:sz w:val="20"/>
      <w:szCs w:val="20"/>
    </w:rPr>
  </w:style>
  <w:style w:type="paragraph" w:styleId="BalloonText">
    <w:name w:val="Balloon Text"/>
    <w:basedOn w:val="Normal"/>
    <w:link w:val="BalloonTextChar"/>
    <w:uiPriority w:val="99"/>
    <w:semiHidden/>
    <w:unhideWhenUsed/>
    <w:rsid w:val="005C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00"/>
    <w:rPr>
      <w:rFonts w:ascii="Segoe UI" w:hAnsi="Segoe UI" w:cs="Segoe UI"/>
      <w:sz w:val="18"/>
      <w:szCs w:val="18"/>
    </w:rPr>
  </w:style>
  <w:style w:type="character" w:styleId="Hyperlink">
    <w:name w:val="Hyperlink"/>
    <w:basedOn w:val="DefaultParagraphFont"/>
    <w:unhideWhenUsed/>
    <w:rsid w:val="005A391D"/>
    <w:rPr>
      <w:color w:val="0563C1" w:themeColor="hyperlink"/>
      <w:u w:val="single"/>
    </w:rPr>
  </w:style>
  <w:style w:type="paragraph" w:styleId="Header">
    <w:name w:val="header"/>
    <w:basedOn w:val="Normal"/>
    <w:link w:val="HeaderChar"/>
    <w:uiPriority w:val="99"/>
    <w:unhideWhenUsed/>
    <w:rsid w:val="00C9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2D9"/>
  </w:style>
  <w:style w:type="paragraph" w:styleId="Footer">
    <w:name w:val="footer"/>
    <w:basedOn w:val="Normal"/>
    <w:link w:val="FooterChar"/>
    <w:uiPriority w:val="99"/>
    <w:unhideWhenUsed/>
    <w:rsid w:val="00C9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2D9"/>
  </w:style>
  <w:style w:type="character" w:styleId="FollowedHyperlink">
    <w:name w:val="FollowedHyperlink"/>
    <w:basedOn w:val="DefaultParagraphFont"/>
    <w:uiPriority w:val="99"/>
    <w:semiHidden/>
    <w:unhideWhenUsed/>
    <w:rsid w:val="00AA6C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88359">
      <w:bodyDiv w:val="1"/>
      <w:marLeft w:val="0"/>
      <w:marRight w:val="0"/>
      <w:marTop w:val="0"/>
      <w:marBottom w:val="0"/>
      <w:divBdr>
        <w:top w:val="none" w:sz="0" w:space="0" w:color="auto"/>
        <w:left w:val="none" w:sz="0" w:space="0" w:color="auto"/>
        <w:bottom w:val="none" w:sz="0" w:space="0" w:color="auto"/>
        <w:right w:val="none" w:sz="0" w:space="0" w:color="auto"/>
      </w:divBdr>
      <w:divsChild>
        <w:div w:id="1430389781">
          <w:marLeft w:val="0"/>
          <w:marRight w:val="0"/>
          <w:marTop w:val="0"/>
          <w:marBottom w:val="0"/>
          <w:divBdr>
            <w:top w:val="none" w:sz="0" w:space="0" w:color="auto"/>
            <w:left w:val="none" w:sz="0" w:space="0" w:color="auto"/>
            <w:bottom w:val="none" w:sz="0" w:space="0" w:color="auto"/>
            <w:right w:val="none" w:sz="0" w:space="0" w:color="auto"/>
          </w:divBdr>
          <w:divsChild>
            <w:div w:id="1539392442">
              <w:marLeft w:val="0"/>
              <w:marRight w:val="0"/>
              <w:marTop w:val="0"/>
              <w:marBottom w:val="0"/>
              <w:divBdr>
                <w:top w:val="single" w:sz="2" w:space="0" w:color="FFFFFF"/>
                <w:left w:val="single" w:sz="6" w:space="0" w:color="FFFFFF"/>
                <w:bottom w:val="single" w:sz="6" w:space="0" w:color="FFFFFF"/>
                <w:right w:val="single" w:sz="6" w:space="0" w:color="FFFFFF"/>
              </w:divBdr>
              <w:divsChild>
                <w:div w:id="358628862">
                  <w:marLeft w:val="0"/>
                  <w:marRight w:val="0"/>
                  <w:marTop w:val="0"/>
                  <w:marBottom w:val="0"/>
                  <w:divBdr>
                    <w:top w:val="single" w:sz="6" w:space="1" w:color="D3D3D3"/>
                    <w:left w:val="none" w:sz="0" w:space="0" w:color="auto"/>
                    <w:bottom w:val="none" w:sz="0" w:space="0" w:color="auto"/>
                    <w:right w:val="none" w:sz="0" w:space="0" w:color="auto"/>
                  </w:divBdr>
                  <w:divsChild>
                    <w:div w:id="1749765453">
                      <w:marLeft w:val="0"/>
                      <w:marRight w:val="0"/>
                      <w:marTop w:val="0"/>
                      <w:marBottom w:val="0"/>
                      <w:divBdr>
                        <w:top w:val="none" w:sz="0" w:space="0" w:color="auto"/>
                        <w:left w:val="none" w:sz="0" w:space="0" w:color="auto"/>
                        <w:bottom w:val="none" w:sz="0" w:space="0" w:color="auto"/>
                        <w:right w:val="none" w:sz="0" w:space="0" w:color="auto"/>
                      </w:divBdr>
                      <w:divsChild>
                        <w:div w:id="97989755">
                          <w:marLeft w:val="0"/>
                          <w:marRight w:val="0"/>
                          <w:marTop w:val="0"/>
                          <w:marBottom w:val="0"/>
                          <w:divBdr>
                            <w:top w:val="none" w:sz="0" w:space="0" w:color="auto"/>
                            <w:left w:val="none" w:sz="0" w:space="0" w:color="auto"/>
                            <w:bottom w:val="none" w:sz="0" w:space="0" w:color="auto"/>
                            <w:right w:val="none" w:sz="0" w:space="0" w:color="auto"/>
                          </w:divBdr>
                          <w:divsChild>
                            <w:div w:id="502206435">
                              <w:marLeft w:val="0"/>
                              <w:marRight w:val="0"/>
                              <w:marTop w:val="0"/>
                              <w:marBottom w:val="0"/>
                              <w:divBdr>
                                <w:top w:val="single" w:sz="6" w:space="8" w:color="656A7B"/>
                                <w:left w:val="single" w:sz="6" w:space="8" w:color="656A7B"/>
                                <w:bottom w:val="single" w:sz="6" w:space="8" w:color="656A7B"/>
                                <w:right w:val="single" w:sz="6" w:space="8" w:color="656A7B"/>
                              </w:divBdr>
                              <w:divsChild>
                                <w:div w:id="150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64634">
      <w:bodyDiv w:val="1"/>
      <w:marLeft w:val="0"/>
      <w:marRight w:val="0"/>
      <w:marTop w:val="0"/>
      <w:marBottom w:val="0"/>
      <w:divBdr>
        <w:top w:val="none" w:sz="0" w:space="0" w:color="auto"/>
        <w:left w:val="none" w:sz="0" w:space="0" w:color="auto"/>
        <w:bottom w:val="none" w:sz="0" w:space="0" w:color="auto"/>
        <w:right w:val="none" w:sz="0" w:space="0" w:color="auto"/>
      </w:divBdr>
      <w:divsChild>
        <w:div w:id="2026592306">
          <w:marLeft w:val="0"/>
          <w:marRight w:val="0"/>
          <w:marTop w:val="0"/>
          <w:marBottom w:val="0"/>
          <w:divBdr>
            <w:top w:val="none" w:sz="0" w:space="0" w:color="auto"/>
            <w:left w:val="none" w:sz="0" w:space="0" w:color="auto"/>
            <w:bottom w:val="none" w:sz="0" w:space="0" w:color="auto"/>
            <w:right w:val="none" w:sz="0" w:space="0" w:color="auto"/>
          </w:divBdr>
          <w:divsChild>
            <w:div w:id="406921485">
              <w:marLeft w:val="0"/>
              <w:marRight w:val="0"/>
              <w:marTop w:val="0"/>
              <w:marBottom w:val="0"/>
              <w:divBdr>
                <w:top w:val="single" w:sz="2" w:space="0" w:color="FFFFFF"/>
                <w:left w:val="single" w:sz="6" w:space="0" w:color="FFFFFF"/>
                <w:bottom w:val="single" w:sz="6" w:space="0" w:color="FFFFFF"/>
                <w:right w:val="single" w:sz="6" w:space="0" w:color="FFFFFF"/>
              </w:divBdr>
              <w:divsChild>
                <w:div w:id="1994136935">
                  <w:marLeft w:val="0"/>
                  <w:marRight w:val="0"/>
                  <w:marTop w:val="0"/>
                  <w:marBottom w:val="0"/>
                  <w:divBdr>
                    <w:top w:val="single" w:sz="6" w:space="1" w:color="D3D3D3"/>
                    <w:left w:val="none" w:sz="0" w:space="0" w:color="auto"/>
                    <w:bottom w:val="none" w:sz="0" w:space="0" w:color="auto"/>
                    <w:right w:val="none" w:sz="0" w:space="0" w:color="auto"/>
                  </w:divBdr>
                  <w:divsChild>
                    <w:div w:id="398331624">
                      <w:marLeft w:val="0"/>
                      <w:marRight w:val="0"/>
                      <w:marTop w:val="0"/>
                      <w:marBottom w:val="0"/>
                      <w:divBdr>
                        <w:top w:val="none" w:sz="0" w:space="0" w:color="auto"/>
                        <w:left w:val="none" w:sz="0" w:space="0" w:color="auto"/>
                        <w:bottom w:val="none" w:sz="0" w:space="0" w:color="auto"/>
                        <w:right w:val="none" w:sz="0" w:space="0" w:color="auto"/>
                      </w:divBdr>
                      <w:divsChild>
                        <w:div w:id="1600604222">
                          <w:marLeft w:val="0"/>
                          <w:marRight w:val="0"/>
                          <w:marTop w:val="0"/>
                          <w:marBottom w:val="0"/>
                          <w:divBdr>
                            <w:top w:val="none" w:sz="0" w:space="0" w:color="auto"/>
                            <w:left w:val="none" w:sz="0" w:space="0" w:color="auto"/>
                            <w:bottom w:val="none" w:sz="0" w:space="0" w:color="auto"/>
                            <w:right w:val="none" w:sz="0" w:space="0" w:color="auto"/>
                          </w:divBdr>
                          <w:divsChild>
                            <w:div w:id="6653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4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oJ.Consultation@justic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s.nidirect.gov.uk/doj/evidence-domestic-abu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J.Consultation@justi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ustice-ni.gov.uk/consultations/consultation-evidence-domestic-abuse-family-cour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overnance.Unit@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1817-64DB-43FF-A329-B24A5AF1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4856</Words>
  <Characters>27682</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Consultation on evidence of domestic abuse required to prohibit cross-examination in person in family proceedings</vt:lpstr>
    </vt:vector>
  </TitlesOfParts>
  <Company>DoJNI</Company>
  <LinksUpToDate>false</LinksUpToDate>
  <CharactersWithSpaces>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evidence of domestic abuse required to prohibit cross-examination in person in family proceedings</dc:title>
  <dc:subject/>
  <dc:creator>Civil Justice Policy Division</dc:creator>
  <cp:keywords>specified evidence domestic abuse prohibit cross-examination family proceedings</cp:keywords>
  <dc:description/>
  <cp:lastModifiedBy>McDaid, Deirdre</cp:lastModifiedBy>
  <cp:revision>2</cp:revision>
  <dcterms:created xsi:type="dcterms:W3CDTF">2023-02-15T10:33:00Z</dcterms:created>
  <dcterms:modified xsi:type="dcterms:W3CDTF">2023-02-15T10:33:00Z</dcterms:modified>
  <cp:category/>
</cp:coreProperties>
</file>