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7723F" w14:textId="77777777" w:rsidR="00EF4C09" w:rsidRPr="00EF4C09" w:rsidRDefault="00EF4C09" w:rsidP="00EF4C09">
      <w:pPr>
        <w:rPr>
          <w:rFonts w:ascii="Arial" w:hAnsi="Arial" w:cs="Arial"/>
          <w:b/>
          <w:bCs/>
          <w:sz w:val="28"/>
          <w:szCs w:val="28"/>
        </w:rPr>
      </w:pPr>
      <w:r w:rsidRPr="00EF4C09">
        <w:rPr>
          <w:rFonts w:ascii="Arial" w:hAnsi="Arial" w:cs="Arial"/>
          <w:b/>
          <w:bCs/>
          <w:sz w:val="28"/>
          <w:szCs w:val="28"/>
          <w:lang w:val="en-US"/>
        </w:rPr>
        <w:softHyphen/>
      </w:r>
      <w:r w:rsidRPr="00EF4C09">
        <w:rPr>
          <w:rFonts w:ascii="Arial" w:hAnsi="Arial" w:cs="Arial"/>
          <w:b/>
          <w:bCs/>
          <w:sz w:val="28"/>
          <w:szCs w:val="28"/>
        </w:rPr>
        <w:t>Consultation for primary legislation to resolve issues in regard to the Department for Economy’s financial powers.</w:t>
      </w:r>
    </w:p>
    <w:p w14:paraId="6B350774" w14:textId="77777777" w:rsidR="00EF4C09" w:rsidRPr="00EF4C09" w:rsidRDefault="00EF4C09" w:rsidP="00EF4C09">
      <w:pPr>
        <w:rPr>
          <w:rFonts w:ascii="Arial" w:hAnsi="Arial" w:cs="Arial"/>
          <w:b/>
          <w:bCs/>
        </w:rPr>
      </w:pPr>
      <w:r w:rsidRPr="00EF4C09">
        <w:rPr>
          <w:rFonts w:ascii="Arial" w:hAnsi="Arial" w:cs="Arial"/>
          <w:b/>
          <w:bCs/>
        </w:rPr>
        <w:t>Closes 1 Aug 2024</w:t>
      </w:r>
    </w:p>
    <w:p w14:paraId="6C6BDB6F" w14:textId="77777777" w:rsidR="00EF4C09" w:rsidRPr="00EF4C09" w:rsidRDefault="00EF4C09" w:rsidP="00EF4C09">
      <w:pPr>
        <w:rPr>
          <w:rFonts w:ascii="Arial" w:hAnsi="Arial" w:cs="Arial"/>
        </w:rPr>
      </w:pPr>
      <w:r w:rsidRPr="00EF4C09">
        <w:rPr>
          <w:rFonts w:ascii="Arial" w:hAnsi="Arial" w:cs="Arial"/>
        </w:rPr>
        <w:t>Opened 6 Jun 2024</w:t>
      </w:r>
    </w:p>
    <w:p w14:paraId="3CF6FD39" w14:textId="77777777" w:rsidR="00EF4C09" w:rsidRPr="00EF4C09" w:rsidRDefault="00EF4C09" w:rsidP="00EF4C09">
      <w:pPr>
        <w:rPr>
          <w:rFonts w:ascii="Arial" w:hAnsi="Arial" w:cs="Arial"/>
          <w:b/>
          <w:bCs/>
        </w:rPr>
      </w:pPr>
      <w:r w:rsidRPr="00EF4C09">
        <w:rPr>
          <w:rFonts w:ascii="Arial" w:hAnsi="Arial" w:cs="Arial"/>
          <w:b/>
          <w:bCs/>
        </w:rPr>
        <w:t>Contact</w:t>
      </w:r>
    </w:p>
    <w:p w14:paraId="6A5D5915" w14:textId="77777777" w:rsidR="00EF4C09" w:rsidRPr="00EF4C09" w:rsidRDefault="00EF4C09" w:rsidP="00EF4C09">
      <w:pPr>
        <w:rPr>
          <w:rFonts w:ascii="Arial" w:hAnsi="Arial" w:cs="Arial"/>
        </w:rPr>
      </w:pPr>
      <w:r w:rsidRPr="00EF4C09">
        <w:rPr>
          <w:rFonts w:ascii="Arial" w:hAnsi="Arial" w:cs="Arial"/>
        </w:rPr>
        <w:t>Heidi-Beth Hudson</w:t>
      </w:r>
    </w:p>
    <w:p w14:paraId="1A2F719E" w14:textId="503991A6" w:rsidR="00EF4C09" w:rsidRPr="00EF4C09" w:rsidRDefault="00EF4C09" w:rsidP="00EF4C09">
      <w:pPr>
        <w:rPr>
          <w:rFonts w:ascii="Arial" w:hAnsi="Arial" w:cs="Arial"/>
        </w:rPr>
      </w:pPr>
      <w:r w:rsidRPr="00EF4C09">
        <w:rPr>
          <w:rFonts w:ascii="Arial" w:hAnsi="Arial" w:cs="Arial"/>
        </w:rPr>
        <w:t xml:space="preserve">(Financial Provisions </w:t>
      </w:r>
      <w:r w:rsidR="00BC2079" w:rsidRPr="00EF4C09">
        <w:rPr>
          <w:rFonts w:ascii="Arial" w:hAnsi="Arial" w:cs="Arial"/>
        </w:rPr>
        <w:t>Legislation)</w:t>
      </w:r>
    </w:p>
    <w:p w14:paraId="29267EF6" w14:textId="77777777" w:rsidR="00EF4C09" w:rsidRPr="00EF4C09" w:rsidRDefault="00EF4C09" w:rsidP="00EF4C09">
      <w:pPr>
        <w:rPr>
          <w:rFonts w:ascii="Arial" w:hAnsi="Arial" w:cs="Arial"/>
        </w:rPr>
      </w:pPr>
      <w:r w:rsidRPr="00EF4C09">
        <w:rPr>
          <w:rFonts w:ascii="Arial" w:hAnsi="Arial" w:cs="Arial"/>
        </w:rPr>
        <w:t>Economic Vision Directorate</w:t>
      </w:r>
    </w:p>
    <w:p w14:paraId="44E15E90" w14:textId="77777777" w:rsidR="00EF4C09" w:rsidRPr="00EF4C09" w:rsidRDefault="00EF4C09" w:rsidP="00EF4C09">
      <w:pPr>
        <w:rPr>
          <w:rFonts w:ascii="Arial" w:hAnsi="Arial" w:cs="Arial"/>
        </w:rPr>
      </w:pPr>
      <w:r w:rsidRPr="00EF4C09">
        <w:rPr>
          <w:rFonts w:ascii="Arial" w:hAnsi="Arial" w:cs="Arial"/>
        </w:rPr>
        <w:t>02890529317</w:t>
      </w:r>
    </w:p>
    <w:p w14:paraId="14F580D3" w14:textId="77777777" w:rsidR="00EF4C09" w:rsidRPr="00EF4C09" w:rsidRDefault="00000000" w:rsidP="00EF4C09">
      <w:pPr>
        <w:rPr>
          <w:rFonts w:ascii="Arial" w:hAnsi="Arial" w:cs="Arial"/>
        </w:rPr>
      </w:pPr>
      <w:hyperlink r:id="rId5" w:history="1">
        <w:r w:rsidR="00EF4C09" w:rsidRPr="00EF4C09">
          <w:rPr>
            <w:rStyle w:val="Hyperlink"/>
            <w:rFonts w:ascii="Arial" w:hAnsi="Arial" w:cs="Arial"/>
          </w:rPr>
          <w:t>financialprovisions@economy-ni.gov.uk</w:t>
        </w:r>
      </w:hyperlink>
    </w:p>
    <w:p w14:paraId="071EF438" w14:textId="77A6D252" w:rsidR="0079330F" w:rsidRDefault="0079330F">
      <w:pPr>
        <w:rPr>
          <w:rFonts w:ascii="Arial" w:hAnsi="Arial" w:cs="Arial"/>
          <w:lang w:val="en-US"/>
        </w:rPr>
      </w:pPr>
    </w:p>
    <w:p w14:paraId="71F527B3" w14:textId="77777777" w:rsidR="00EF4C09" w:rsidRPr="00EF4C09" w:rsidRDefault="00EF4C09" w:rsidP="00EF4C09">
      <w:pPr>
        <w:rPr>
          <w:rFonts w:ascii="Arial" w:hAnsi="Arial" w:cs="Arial"/>
          <w:b/>
          <w:bCs/>
          <w:sz w:val="28"/>
          <w:szCs w:val="28"/>
        </w:rPr>
      </w:pPr>
      <w:r w:rsidRPr="00EF4C09">
        <w:rPr>
          <w:rFonts w:ascii="Arial" w:hAnsi="Arial" w:cs="Arial"/>
          <w:b/>
          <w:bCs/>
          <w:sz w:val="28"/>
          <w:szCs w:val="28"/>
        </w:rPr>
        <w:t>Overview</w:t>
      </w:r>
    </w:p>
    <w:p w14:paraId="5555514F" w14:textId="77777777" w:rsidR="00F5274A" w:rsidRPr="00F5274A" w:rsidRDefault="00F5274A" w:rsidP="00F5274A">
      <w:pPr>
        <w:rPr>
          <w:rFonts w:ascii="Arial" w:hAnsi="Arial" w:cs="Arial"/>
          <w:lang w:val="en-US"/>
        </w:rPr>
      </w:pPr>
      <w:r w:rsidRPr="00F5274A">
        <w:rPr>
          <w:rFonts w:ascii="Arial" w:hAnsi="Arial" w:cs="Arial"/>
          <w:lang w:val="en-US"/>
        </w:rPr>
        <w:t xml:space="preserve">The Department for the Economy (DfE) proposes some clauses via </w:t>
      </w:r>
      <w:r w:rsidRPr="00F5274A">
        <w:rPr>
          <w:rFonts w:ascii="Arial" w:hAnsi="Arial" w:cs="Arial"/>
        </w:rPr>
        <w:t xml:space="preserve">primary legislation (a ‘Financial Provisions Bill’) to resolve issues in regard to some of the Department’s financial powers.  </w:t>
      </w:r>
    </w:p>
    <w:p w14:paraId="0BE007D4" w14:textId="631EF19E" w:rsidR="00F5274A" w:rsidRPr="00F5274A" w:rsidRDefault="00F5274A" w:rsidP="00F5274A">
      <w:pPr>
        <w:rPr>
          <w:rFonts w:ascii="Arial" w:hAnsi="Arial" w:cs="Arial"/>
          <w:iCs/>
        </w:rPr>
      </w:pPr>
      <w:r w:rsidRPr="00F5274A">
        <w:rPr>
          <w:rFonts w:ascii="Arial" w:hAnsi="Arial" w:cs="Arial"/>
          <w:lang w:val="en-US"/>
        </w:rPr>
        <w:t xml:space="preserve">Financial Provisions Bills are brought forward from time to time in relation to routine financial matters and technical and non-controversial issues that would not routinely require primary legislation.  </w:t>
      </w:r>
      <w:r w:rsidRPr="00F5274A">
        <w:rPr>
          <w:rFonts w:ascii="Arial" w:hAnsi="Arial" w:cs="Arial"/>
          <w:iCs/>
        </w:rPr>
        <w:t>This legislation is expected to be included as DfE provisions within possible future legislation to be led by the Department of Finance.  The detail of the wording of the legislation, and timing, remains to be finalised and approved by the Executive.</w:t>
      </w:r>
      <w:bookmarkStart w:id="0" w:name="_Hlk163728945"/>
      <w:bookmarkStart w:id="1" w:name="_Hlk167432643"/>
    </w:p>
    <w:p w14:paraId="2C991A59" w14:textId="77777777" w:rsidR="00F5274A" w:rsidRPr="00F5274A" w:rsidRDefault="00F5274A" w:rsidP="00F5274A">
      <w:pPr>
        <w:rPr>
          <w:rFonts w:ascii="Arial" w:hAnsi="Arial" w:cs="Arial"/>
          <w:iCs/>
        </w:rPr>
      </w:pPr>
      <w:r w:rsidRPr="00F5274A">
        <w:rPr>
          <w:rFonts w:ascii="Arial" w:hAnsi="Arial" w:cs="Arial"/>
          <w:lang w:val="en-US"/>
        </w:rPr>
        <w:t>DfE has identified the following financial issues that it proposes to resolve via primary legislation:</w:t>
      </w:r>
    </w:p>
    <w:p w14:paraId="08948301" w14:textId="77777777" w:rsidR="00F5274A" w:rsidRPr="00F5274A" w:rsidRDefault="00F5274A" w:rsidP="00F5274A">
      <w:pPr>
        <w:numPr>
          <w:ilvl w:val="1"/>
          <w:numId w:val="2"/>
        </w:numPr>
        <w:rPr>
          <w:rFonts w:ascii="Arial" w:hAnsi="Arial" w:cs="Arial"/>
        </w:rPr>
      </w:pPr>
      <w:r w:rsidRPr="00F5274A">
        <w:rPr>
          <w:rFonts w:ascii="Arial" w:hAnsi="Arial" w:cs="Arial"/>
        </w:rPr>
        <w:t xml:space="preserve">DfE’s power to provide financial assistance where it is likely to be in the interest of the economy; </w:t>
      </w:r>
    </w:p>
    <w:p w14:paraId="44727975" w14:textId="77777777" w:rsidR="00F5274A" w:rsidRPr="00F5274A" w:rsidRDefault="00F5274A" w:rsidP="00F5274A">
      <w:pPr>
        <w:numPr>
          <w:ilvl w:val="1"/>
          <w:numId w:val="2"/>
        </w:numPr>
        <w:rPr>
          <w:rFonts w:ascii="Arial" w:hAnsi="Arial" w:cs="Arial"/>
        </w:rPr>
      </w:pPr>
      <w:r w:rsidRPr="00F5274A">
        <w:rPr>
          <w:rFonts w:ascii="Arial" w:hAnsi="Arial" w:cs="Arial"/>
        </w:rPr>
        <w:t>DfE’s power to exempt or remit certain fees in exceptional circumstances for Tourism Northern Ireland (TNI), for TNI to have the flexibility to introduce new fees where appropriate, and to extend TNI’s existing ability to grade or classify certified tourist establishments to also include tourist amenities</w:t>
      </w:r>
      <w:bookmarkStart w:id="2" w:name="_Hlk163735616"/>
      <w:r w:rsidRPr="00F5274A">
        <w:rPr>
          <w:rFonts w:ascii="Arial" w:hAnsi="Arial" w:cs="Arial"/>
        </w:rPr>
        <w:t>;</w:t>
      </w:r>
      <w:bookmarkEnd w:id="2"/>
    </w:p>
    <w:p w14:paraId="76AA4AE7" w14:textId="77777777" w:rsidR="00F5274A" w:rsidRPr="00F5274A" w:rsidRDefault="00F5274A" w:rsidP="00F5274A">
      <w:pPr>
        <w:numPr>
          <w:ilvl w:val="1"/>
          <w:numId w:val="2"/>
        </w:numPr>
        <w:rPr>
          <w:rFonts w:ascii="Arial" w:hAnsi="Arial" w:cs="Arial"/>
        </w:rPr>
      </w:pPr>
      <w:r w:rsidRPr="00F5274A">
        <w:rPr>
          <w:rFonts w:ascii="Arial" w:hAnsi="Arial" w:cs="Arial"/>
        </w:rPr>
        <w:t>DfE’s power to form companies;</w:t>
      </w:r>
    </w:p>
    <w:p w14:paraId="7E08721B" w14:textId="77777777" w:rsidR="00F5274A" w:rsidRPr="00F5274A" w:rsidRDefault="00F5274A" w:rsidP="00F5274A">
      <w:pPr>
        <w:numPr>
          <w:ilvl w:val="1"/>
          <w:numId w:val="2"/>
        </w:numPr>
        <w:rPr>
          <w:rFonts w:ascii="Arial" w:hAnsi="Arial" w:cs="Arial"/>
        </w:rPr>
      </w:pPr>
      <w:bookmarkStart w:id="3" w:name="_Hlk166232647"/>
      <w:r w:rsidRPr="00F5274A">
        <w:rPr>
          <w:rFonts w:ascii="Arial" w:hAnsi="Arial" w:cs="Arial"/>
        </w:rPr>
        <w:t xml:space="preserve">Updating of section 1 of the Employment and Training Act (Northern Ireland) 1950, as amended by </w:t>
      </w:r>
      <w:hyperlink r:id="rId6" w:anchor="commentary-c5471131" w:history="1">
        <w:r w:rsidRPr="00F5274A">
          <w:rPr>
            <w:rStyle w:val="Hyperlink"/>
            <w:rFonts w:ascii="Arial" w:hAnsi="Arial" w:cs="Arial"/>
          </w:rPr>
          <w:t>The Employment and Training (Amendment) (Northern Ireland) Order 1988 (legislation.gov.uk)</w:t>
        </w:r>
      </w:hyperlink>
      <w:r w:rsidRPr="00F5274A">
        <w:rPr>
          <w:rFonts w:ascii="Arial" w:hAnsi="Arial" w:cs="Arial"/>
        </w:rPr>
        <w:t xml:space="preserve">;  </w:t>
      </w:r>
    </w:p>
    <w:bookmarkEnd w:id="3"/>
    <w:p w14:paraId="35C9AEBC" w14:textId="6191F7BC" w:rsidR="00F5274A" w:rsidRPr="00F5274A" w:rsidRDefault="00F5274A" w:rsidP="00F5274A">
      <w:pPr>
        <w:numPr>
          <w:ilvl w:val="1"/>
          <w:numId w:val="2"/>
        </w:numPr>
        <w:rPr>
          <w:rFonts w:ascii="Arial" w:hAnsi="Arial" w:cs="Arial"/>
        </w:rPr>
      </w:pPr>
      <w:r w:rsidRPr="00F5274A">
        <w:rPr>
          <w:rFonts w:ascii="Arial" w:hAnsi="Arial" w:cs="Arial"/>
        </w:rPr>
        <w:t>the handling of smaller Departmental accounts (i.e. possible absorption within the main Departmental accounts).</w:t>
      </w:r>
      <w:bookmarkEnd w:id="0"/>
      <w:bookmarkEnd w:id="1"/>
    </w:p>
    <w:p w14:paraId="15413E29" w14:textId="77777777" w:rsidR="00F5274A" w:rsidRPr="00F5274A" w:rsidRDefault="00F5274A" w:rsidP="00F5274A">
      <w:pPr>
        <w:rPr>
          <w:rFonts w:ascii="Arial" w:hAnsi="Arial" w:cs="Arial"/>
          <w:iCs/>
        </w:rPr>
      </w:pPr>
      <w:r w:rsidRPr="00F5274A">
        <w:rPr>
          <w:rFonts w:ascii="Arial" w:hAnsi="Arial" w:cs="Arial"/>
          <w:iCs/>
        </w:rPr>
        <w:t xml:space="preserve">These issues in many cases flow from recommendations of the Northern Ireland Audit Office. </w:t>
      </w:r>
    </w:p>
    <w:p w14:paraId="02FA78E6" w14:textId="77777777" w:rsidR="00F5274A" w:rsidRPr="00F5274A" w:rsidRDefault="00F5274A" w:rsidP="00F5274A">
      <w:pPr>
        <w:rPr>
          <w:rFonts w:ascii="Arial" w:hAnsi="Arial" w:cs="Arial"/>
          <w:iCs/>
        </w:rPr>
      </w:pPr>
    </w:p>
    <w:p w14:paraId="455435C3" w14:textId="37D9CDBA" w:rsidR="00F5274A" w:rsidRPr="00F5274A" w:rsidRDefault="00F5274A" w:rsidP="00F5274A">
      <w:pPr>
        <w:rPr>
          <w:rFonts w:ascii="Arial" w:hAnsi="Arial" w:cs="Arial"/>
          <w:lang w:val="en-US"/>
        </w:rPr>
      </w:pPr>
      <w:r w:rsidRPr="00F5274A">
        <w:rPr>
          <w:rFonts w:ascii="Arial" w:hAnsi="Arial" w:cs="Arial"/>
          <w:iCs/>
        </w:rPr>
        <w:lastRenderedPageBreak/>
        <w:t xml:space="preserve">DfE is consulting at present as a preparatory step on the measures that are within our remit. We have outlined the issues and how they might be resolved in the document on the next page, and we welcome your views. </w:t>
      </w:r>
    </w:p>
    <w:p w14:paraId="5BEFDC2D" w14:textId="7E15C4D8" w:rsidR="00F5274A" w:rsidRPr="00F5274A" w:rsidRDefault="00F5274A" w:rsidP="00F5274A">
      <w:pPr>
        <w:rPr>
          <w:rFonts w:ascii="Arial" w:hAnsi="Arial" w:cs="Arial"/>
          <w:lang w:val="en-US"/>
        </w:rPr>
      </w:pPr>
      <w:r w:rsidRPr="00F5274A">
        <w:rPr>
          <w:rFonts w:ascii="Arial" w:hAnsi="Arial" w:cs="Arial"/>
          <w:lang w:val="en-US"/>
        </w:rPr>
        <w:t xml:space="preserve">This is an </w:t>
      </w:r>
      <w:r w:rsidR="007F26F7" w:rsidRPr="00F5274A">
        <w:rPr>
          <w:rFonts w:ascii="Arial" w:hAnsi="Arial" w:cs="Arial"/>
          <w:lang w:val="en-US"/>
        </w:rPr>
        <w:t>8-week</w:t>
      </w:r>
      <w:r w:rsidRPr="00F5274A">
        <w:rPr>
          <w:rFonts w:ascii="Arial" w:hAnsi="Arial" w:cs="Arial"/>
          <w:lang w:val="en-US"/>
        </w:rPr>
        <w:t xml:space="preserve"> consultation.  A virtual information session will be held on 25 June from 10:00am to 11:00am and will include an opportunity for you to ask questions. </w:t>
      </w:r>
    </w:p>
    <w:p w14:paraId="1BDE9845" w14:textId="703E15A4" w:rsidR="00F5274A" w:rsidRPr="001B6EF0" w:rsidRDefault="00F5274A" w:rsidP="00F5274A">
      <w:pPr>
        <w:rPr>
          <w:rFonts w:ascii="Arial" w:hAnsi="Arial" w:cs="Arial"/>
        </w:rPr>
      </w:pPr>
      <w:r w:rsidRPr="00F5274A">
        <w:rPr>
          <w:rFonts w:ascii="Arial" w:hAnsi="Arial" w:cs="Arial"/>
          <w:lang w:val="en-US"/>
        </w:rPr>
        <w:t>The deadline for responses is 17.00h on 1 August 2024.  If you have any questions about this consultation, please contact us directly</w:t>
      </w:r>
      <w:r w:rsidR="001B6EF0">
        <w:rPr>
          <w:rFonts w:ascii="Arial" w:hAnsi="Arial" w:cs="Arial"/>
          <w:lang w:val="en-US"/>
        </w:rPr>
        <w:t xml:space="preserve"> at </w:t>
      </w:r>
      <w:hyperlink r:id="rId7" w:history="1">
        <w:r w:rsidR="001B6EF0" w:rsidRPr="00EF4C09">
          <w:rPr>
            <w:rStyle w:val="Hyperlink"/>
            <w:rFonts w:ascii="Arial" w:hAnsi="Arial" w:cs="Arial"/>
          </w:rPr>
          <w:t>financialprovisions@economy-ni.gov.uk</w:t>
        </w:r>
      </w:hyperlink>
      <w:r w:rsidR="001B6EF0">
        <w:rPr>
          <w:rFonts w:ascii="Arial" w:hAnsi="Arial" w:cs="Arial"/>
        </w:rPr>
        <w:t>.</w:t>
      </w:r>
      <w:r w:rsidRPr="00F5274A">
        <w:rPr>
          <w:rFonts w:ascii="Arial" w:hAnsi="Arial" w:cs="Arial"/>
          <w:lang w:val="en-US"/>
        </w:rPr>
        <w:t xml:space="preserve">   </w:t>
      </w:r>
    </w:p>
    <w:p w14:paraId="6766603F" w14:textId="77777777" w:rsidR="00EF4C09" w:rsidRDefault="00EF4C09">
      <w:pPr>
        <w:rPr>
          <w:rFonts w:ascii="Arial" w:hAnsi="Arial" w:cs="Arial"/>
          <w:lang w:val="en-US"/>
        </w:rPr>
      </w:pPr>
    </w:p>
    <w:p w14:paraId="04C80D48" w14:textId="77777777" w:rsidR="00EF4C09" w:rsidRPr="00EF4C09" w:rsidRDefault="00EF4C09" w:rsidP="00EF4C09">
      <w:pPr>
        <w:rPr>
          <w:rFonts w:ascii="Arial" w:hAnsi="Arial" w:cs="Arial"/>
          <w:b/>
          <w:bCs/>
          <w:sz w:val="28"/>
          <w:szCs w:val="28"/>
        </w:rPr>
      </w:pPr>
      <w:r w:rsidRPr="00EF4C09">
        <w:rPr>
          <w:rFonts w:ascii="Arial" w:hAnsi="Arial" w:cs="Arial"/>
          <w:b/>
          <w:bCs/>
          <w:sz w:val="28"/>
          <w:szCs w:val="28"/>
        </w:rPr>
        <w:t>Give us your views</w:t>
      </w:r>
    </w:p>
    <w:p w14:paraId="46D7C634" w14:textId="49D2EDE2" w:rsidR="00EF4C09" w:rsidRPr="00EF4C09" w:rsidRDefault="00EF4C09" w:rsidP="00EF4C09">
      <w:pPr>
        <w:rPr>
          <w:rFonts w:ascii="Arial" w:hAnsi="Arial" w:cs="Arial"/>
        </w:rPr>
      </w:pPr>
      <w:r w:rsidRPr="00EF4C09">
        <w:rPr>
          <w:rFonts w:ascii="Arial" w:hAnsi="Arial" w:cs="Arial"/>
        </w:rPr>
        <w:t>Introduction</w:t>
      </w:r>
    </w:p>
    <w:p w14:paraId="30875AA7" w14:textId="27E0B39B" w:rsidR="00EF4C09" w:rsidRPr="00EF4C09" w:rsidRDefault="00EF4C09" w:rsidP="00761E6A">
      <w:pPr>
        <w:pStyle w:val="ListParagraph"/>
        <w:numPr>
          <w:ilvl w:val="0"/>
          <w:numId w:val="1"/>
        </w:numPr>
        <w:rPr>
          <w:rFonts w:ascii="Arial" w:hAnsi="Arial" w:cs="Arial"/>
          <w:lang w:val="en-US"/>
        </w:rPr>
      </w:pPr>
      <w:r w:rsidRPr="00EF4C09">
        <w:rPr>
          <w:rFonts w:ascii="Arial" w:hAnsi="Arial" w:cs="Arial"/>
          <w:noProof/>
          <w:lang w:val="en-US"/>
        </w:rPr>
        <mc:AlternateContent>
          <mc:Choice Requires="wps">
            <w:drawing>
              <wp:anchor distT="45720" distB="45720" distL="114300" distR="114300" simplePos="0" relativeHeight="251661312" behindDoc="0" locked="0" layoutInCell="1" allowOverlap="1" wp14:anchorId="0DBCEC74" wp14:editId="2307052C">
                <wp:simplePos x="0" y="0"/>
                <wp:positionH relativeFrom="column">
                  <wp:posOffset>0</wp:posOffset>
                </wp:positionH>
                <wp:positionV relativeFrom="paragraph">
                  <wp:posOffset>320040</wp:posOffset>
                </wp:positionV>
                <wp:extent cx="5708650" cy="874395"/>
                <wp:effectExtent l="0" t="0" r="25400" b="20955"/>
                <wp:wrapSquare wrapText="bothSides"/>
                <wp:docPr id="198460416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874395"/>
                        </a:xfrm>
                        <a:prstGeom prst="rect">
                          <a:avLst/>
                        </a:prstGeom>
                        <a:solidFill>
                          <a:srgbClr val="FFFFFF"/>
                        </a:solidFill>
                        <a:ln w="9525">
                          <a:solidFill>
                            <a:srgbClr val="000000"/>
                          </a:solidFill>
                          <a:miter lim="800000"/>
                          <a:headEnd/>
                          <a:tailEnd/>
                        </a:ln>
                      </wps:spPr>
                      <wps:txbx>
                        <w:txbxContent>
                          <w:p w14:paraId="381C58D6" w14:textId="77777777" w:rsidR="00EF4C09" w:rsidRDefault="00EF4C09" w:rsidP="00EF4C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BCEC74" id="_x0000_t202" coordsize="21600,21600" o:spt="202" path="m,l,21600r21600,l21600,xe">
                <v:stroke joinstyle="miter"/>
                <v:path gradientshapeok="t" o:connecttype="rect"/>
              </v:shapetype>
              <v:shape id="Text Box 2" o:spid="_x0000_s1026" type="#_x0000_t202" alt="&quot;&quot;" style="position:absolute;left:0;text-align:left;margin-left:0;margin-top:25.2pt;width:449.5pt;height:68.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">
                <v:textbox>
                  <w:txbxContent>
                    <w:p w14:paraId="381C58D6" w14:textId="77777777" w:rsidR="00EF4C09" w:rsidRDefault="00EF4C09" w:rsidP="00EF4C09"/>
                  </w:txbxContent>
                </v:textbox>
                <w10:wrap type="square"/>
              </v:shape>
            </w:pict>
          </mc:Fallback>
        </mc:AlternateContent>
      </w:r>
      <w:r w:rsidRPr="00EF4C09">
        <w:rPr>
          <w:rFonts w:ascii="Arial" w:hAnsi="Arial" w:cs="Arial"/>
          <w:lang w:val="en-US"/>
        </w:rPr>
        <w:t>What is your name?</w:t>
      </w:r>
    </w:p>
    <w:p w14:paraId="41849D4F" w14:textId="6B188CDC" w:rsidR="00EF4C09" w:rsidRDefault="00EF4C09" w:rsidP="00EF4C09">
      <w:pPr>
        <w:pStyle w:val="ListParagraph"/>
        <w:numPr>
          <w:ilvl w:val="0"/>
          <w:numId w:val="1"/>
        </w:numPr>
        <w:rPr>
          <w:rFonts w:ascii="Arial" w:hAnsi="Arial" w:cs="Arial"/>
          <w:lang w:val="en-US"/>
        </w:rPr>
      </w:pPr>
      <w:r w:rsidRPr="00EF4C09">
        <w:rPr>
          <w:rFonts w:ascii="Arial" w:hAnsi="Arial" w:cs="Arial"/>
          <w:noProof/>
          <w:lang w:val="en-US"/>
        </w:rPr>
        <mc:AlternateContent>
          <mc:Choice Requires="wps">
            <w:drawing>
              <wp:anchor distT="45720" distB="45720" distL="114300" distR="114300" simplePos="0" relativeHeight="251663360" behindDoc="0" locked="0" layoutInCell="1" allowOverlap="1" wp14:anchorId="2E16C2D6" wp14:editId="5F5E321D">
                <wp:simplePos x="0" y="0"/>
                <wp:positionH relativeFrom="column">
                  <wp:posOffset>31750</wp:posOffset>
                </wp:positionH>
                <wp:positionV relativeFrom="paragraph">
                  <wp:posOffset>1540791</wp:posOffset>
                </wp:positionV>
                <wp:extent cx="5708650" cy="922020"/>
                <wp:effectExtent l="0" t="0" r="25400" b="11430"/>
                <wp:wrapSquare wrapText="bothSides"/>
                <wp:docPr id="40285925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922020"/>
                        </a:xfrm>
                        <a:prstGeom prst="rect">
                          <a:avLst/>
                        </a:prstGeom>
                        <a:solidFill>
                          <a:srgbClr val="FFFFFF"/>
                        </a:solidFill>
                        <a:ln w="9525">
                          <a:solidFill>
                            <a:srgbClr val="000000"/>
                          </a:solidFill>
                          <a:miter lim="800000"/>
                          <a:headEnd/>
                          <a:tailEnd/>
                        </a:ln>
                      </wps:spPr>
                      <wps:txbx>
                        <w:txbxContent>
                          <w:p w14:paraId="77DC2F47" w14:textId="77777777" w:rsidR="00EF4C09" w:rsidRDefault="00EF4C09" w:rsidP="00EF4C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6C2D6" id="_x0000_s1027" type="#_x0000_t202" alt="&quot;&quot;" style="position:absolute;left:0;text-align:left;margin-left:2.5pt;margin-top:121.3pt;width:449.5pt;height:72.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">
                <v:textbox>
                  <w:txbxContent>
                    <w:p w14:paraId="77DC2F47" w14:textId="77777777" w:rsidR="00EF4C09" w:rsidRDefault="00EF4C09" w:rsidP="00EF4C09"/>
                  </w:txbxContent>
                </v:textbox>
                <w10:wrap type="square"/>
              </v:shape>
            </w:pict>
          </mc:Fallback>
        </mc:AlternateContent>
      </w:r>
      <w:r>
        <w:rPr>
          <w:rFonts w:ascii="Arial" w:hAnsi="Arial" w:cs="Arial"/>
          <w:lang w:val="en-US"/>
        </w:rPr>
        <w:t>What is your e-mail address?</w:t>
      </w:r>
    </w:p>
    <w:p w14:paraId="26D8BA6A" w14:textId="77777777" w:rsidR="00EF4C09" w:rsidRDefault="00EF4C09" w:rsidP="00EF4C09">
      <w:pPr>
        <w:rPr>
          <w:rFonts w:ascii="Arial" w:hAnsi="Arial" w:cs="Arial"/>
          <w:lang w:val="en-US"/>
        </w:rPr>
      </w:pPr>
    </w:p>
    <w:p w14:paraId="7BD54788" w14:textId="78050583" w:rsidR="00EF4C09" w:rsidRDefault="00EF4C09" w:rsidP="00EF4C09">
      <w:pPr>
        <w:pStyle w:val="ListParagraph"/>
        <w:numPr>
          <w:ilvl w:val="0"/>
          <w:numId w:val="1"/>
        </w:numPr>
        <w:rPr>
          <w:rFonts w:ascii="Arial" w:hAnsi="Arial" w:cs="Arial"/>
          <w:lang w:val="en-US"/>
        </w:rPr>
      </w:pPr>
      <w:r w:rsidRPr="00EF4C09">
        <w:rPr>
          <w:rFonts w:ascii="Arial" w:hAnsi="Arial" w:cs="Arial"/>
          <w:noProof/>
          <w:lang w:val="en-US"/>
        </w:rPr>
        <mc:AlternateContent>
          <mc:Choice Requires="wps">
            <w:drawing>
              <wp:anchor distT="45720" distB="45720" distL="114300" distR="114300" simplePos="0" relativeHeight="251659264" behindDoc="0" locked="0" layoutInCell="1" allowOverlap="1" wp14:anchorId="148AF4F3" wp14:editId="3BB5672A">
                <wp:simplePos x="0" y="0"/>
                <wp:positionH relativeFrom="column">
                  <wp:posOffset>31750</wp:posOffset>
                </wp:positionH>
                <wp:positionV relativeFrom="paragraph">
                  <wp:posOffset>360045</wp:posOffset>
                </wp:positionV>
                <wp:extent cx="5708650" cy="1049020"/>
                <wp:effectExtent l="0" t="0" r="25400" b="1778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049020"/>
                        </a:xfrm>
                        <a:prstGeom prst="rect">
                          <a:avLst/>
                        </a:prstGeom>
                        <a:solidFill>
                          <a:srgbClr val="FFFFFF"/>
                        </a:solidFill>
                        <a:ln w="9525">
                          <a:solidFill>
                            <a:srgbClr val="000000"/>
                          </a:solidFill>
                          <a:miter lim="800000"/>
                          <a:headEnd/>
                          <a:tailEnd/>
                        </a:ln>
                      </wps:spPr>
                      <wps:txbx>
                        <w:txbxContent>
                          <w:p w14:paraId="56C229F9" w14:textId="5EEDDE43" w:rsidR="00EF4C09" w:rsidRDefault="00EF4C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AF4F3" id="_x0000_s1028" type="#_x0000_t202" alt="&quot;&quot;" style="position:absolute;left:0;text-align:left;margin-left:2.5pt;margin-top:28.35pt;width:449.5pt;height:8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">
                <v:textbox>
                  <w:txbxContent>
                    <w:p w14:paraId="56C229F9" w14:textId="5EEDDE43" w:rsidR="00EF4C09" w:rsidRDefault="00EF4C09"/>
                  </w:txbxContent>
                </v:textbox>
                <w10:wrap type="square"/>
              </v:shape>
            </w:pict>
          </mc:Fallback>
        </mc:AlternateContent>
      </w:r>
      <w:r w:rsidRPr="00EF4C09">
        <w:rPr>
          <w:rFonts w:ascii="Arial" w:hAnsi="Arial" w:cs="Arial"/>
          <w:lang w:val="en-US"/>
        </w:rPr>
        <w:t>What is your organisation?</w:t>
      </w:r>
    </w:p>
    <w:p w14:paraId="2D3D6744" w14:textId="77777777" w:rsidR="00F5274A" w:rsidRPr="00F5274A" w:rsidRDefault="00F5274A" w:rsidP="00F5274A">
      <w:pPr>
        <w:pStyle w:val="ListParagraph"/>
        <w:rPr>
          <w:rFonts w:ascii="Arial" w:hAnsi="Arial" w:cs="Arial"/>
          <w:lang w:val="en-US"/>
        </w:rPr>
      </w:pPr>
    </w:p>
    <w:p w14:paraId="0A3EFB5A" w14:textId="77777777" w:rsidR="00F5274A" w:rsidRDefault="00F5274A" w:rsidP="00F5274A">
      <w:pPr>
        <w:rPr>
          <w:rFonts w:ascii="Arial" w:hAnsi="Arial" w:cs="Arial"/>
          <w:lang w:val="en-US"/>
        </w:rPr>
      </w:pPr>
    </w:p>
    <w:p w14:paraId="7D50EA6E" w14:textId="77777777" w:rsidR="00F5274A" w:rsidRDefault="00F5274A" w:rsidP="00F5274A">
      <w:pPr>
        <w:rPr>
          <w:rFonts w:ascii="Arial" w:hAnsi="Arial" w:cs="Arial"/>
          <w:lang w:val="en-US"/>
        </w:rPr>
      </w:pPr>
    </w:p>
    <w:p w14:paraId="0B0253E0" w14:textId="77777777" w:rsidR="00F5274A" w:rsidRDefault="00F5274A" w:rsidP="00F5274A">
      <w:pPr>
        <w:rPr>
          <w:rFonts w:ascii="Arial" w:hAnsi="Arial" w:cs="Arial"/>
          <w:lang w:val="en-US"/>
        </w:rPr>
      </w:pPr>
    </w:p>
    <w:p w14:paraId="228777DC" w14:textId="77777777" w:rsidR="00F5274A" w:rsidRDefault="00F5274A" w:rsidP="00F5274A">
      <w:pPr>
        <w:rPr>
          <w:rFonts w:ascii="Arial" w:hAnsi="Arial" w:cs="Arial"/>
          <w:lang w:val="en-US"/>
        </w:rPr>
      </w:pPr>
    </w:p>
    <w:p w14:paraId="2E183D04" w14:textId="77777777" w:rsidR="00F5274A" w:rsidRDefault="00F5274A" w:rsidP="00F5274A">
      <w:pPr>
        <w:rPr>
          <w:rFonts w:ascii="Arial" w:hAnsi="Arial" w:cs="Arial"/>
          <w:lang w:val="en-US"/>
        </w:rPr>
      </w:pPr>
    </w:p>
    <w:p w14:paraId="78C90870" w14:textId="77777777" w:rsidR="00EF4C09" w:rsidRPr="001B6EF0" w:rsidRDefault="00EF4C09" w:rsidP="001B6EF0">
      <w:pPr>
        <w:rPr>
          <w:rFonts w:ascii="Arial" w:hAnsi="Arial" w:cs="Arial"/>
          <w:lang w:val="en-US"/>
        </w:rPr>
      </w:pPr>
    </w:p>
    <w:p w14:paraId="1EA7F173" w14:textId="05036221" w:rsidR="00EF4C09" w:rsidRPr="00F5274A" w:rsidRDefault="00EF4C09" w:rsidP="00F5274A">
      <w:pPr>
        <w:pStyle w:val="ListParagraph"/>
        <w:numPr>
          <w:ilvl w:val="0"/>
          <w:numId w:val="1"/>
        </w:numPr>
        <w:rPr>
          <w:rFonts w:ascii="Arial" w:hAnsi="Arial" w:cs="Arial"/>
          <w:lang w:val="en-US"/>
        </w:rPr>
      </w:pPr>
      <w:r>
        <w:rPr>
          <w:rFonts w:ascii="Arial" w:hAnsi="Arial" w:cs="Arial"/>
          <w:lang w:val="en-US"/>
        </w:rPr>
        <w:lastRenderedPageBreak/>
        <w:t>What are your views on this consultation?</w:t>
      </w:r>
      <w:r w:rsidR="00E429EC" w:rsidRPr="00EF4C09">
        <w:rPr>
          <w:noProof/>
          <w:lang w:val="en-US"/>
        </w:rPr>
        <mc:AlternateContent>
          <mc:Choice Requires="wps">
            <w:drawing>
              <wp:anchor distT="45720" distB="45720" distL="114300" distR="114300" simplePos="0" relativeHeight="251665408" behindDoc="0" locked="0" layoutInCell="1" allowOverlap="1" wp14:anchorId="5FBBFAA3" wp14:editId="39438DED">
                <wp:simplePos x="0" y="0"/>
                <wp:positionH relativeFrom="column">
                  <wp:posOffset>0</wp:posOffset>
                </wp:positionH>
                <wp:positionV relativeFrom="paragraph">
                  <wp:posOffset>224155</wp:posOffset>
                </wp:positionV>
                <wp:extent cx="5708650" cy="8284845"/>
                <wp:effectExtent l="0" t="0" r="25400" b="20955"/>
                <wp:wrapSquare wrapText="bothSides"/>
                <wp:docPr id="40947955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8284845"/>
                        </a:xfrm>
                        <a:prstGeom prst="rect">
                          <a:avLst/>
                        </a:prstGeom>
                        <a:solidFill>
                          <a:srgbClr val="FFFFFF"/>
                        </a:solidFill>
                        <a:ln w="9525">
                          <a:solidFill>
                            <a:srgbClr val="000000"/>
                          </a:solidFill>
                          <a:miter lim="800000"/>
                          <a:headEnd/>
                          <a:tailEnd/>
                        </a:ln>
                      </wps:spPr>
                      <wps:txbx>
                        <w:txbxContent>
                          <w:p w14:paraId="2BE68BB1" w14:textId="77777777" w:rsidR="00EF4C09" w:rsidRDefault="00EF4C09" w:rsidP="00EF4C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BFAA3" id="_x0000_s1029" type="#_x0000_t202" alt="&quot;&quot;" style="position:absolute;left:0;text-align:left;margin-left:0;margin-top:17.65pt;width:449.5pt;height:652.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">
                <v:textbox>
                  <w:txbxContent>
                    <w:p w14:paraId="2BE68BB1" w14:textId="77777777" w:rsidR="00EF4C09" w:rsidRDefault="00EF4C09" w:rsidP="00EF4C09"/>
                  </w:txbxContent>
                </v:textbox>
                <w10:wrap type="square"/>
              </v:shape>
            </w:pict>
          </mc:Fallback>
        </mc:AlternateContent>
      </w:r>
    </w:p>
    <w:sectPr w:rsidR="00EF4C09" w:rsidRPr="00F527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15A2D"/>
    <w:multiLevelType w:val="hybridMultilevel"/>
    <w:tmpl w:val="A90CE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8129D0"/>
    <w:multiLevelType w:val="hybridMultilevel"/>
    <w:tmpl w:val="C6AE9674"/>
    <w:lvl w:ilvl="0" w:tplc="8E92DF4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86390939">
    <w:abstractNumId w:val="0"/>
  </w:num>
  <w:num w:numId="2" w16cid:durableId="15059778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09"/>
    <w:rsid w:val="00117C6D"/>
    <w:rsid w:val="001B6EF0"/>
    <w:rsid w:val="00750CFD"/>
    <w:rsid w:val="0079330F"/>
    <w:rsid w:val="007F26F7"/>
    <w:rsid w:val="00A02027"/>
    <w:rsid w:val="00BC2079"/>
    <w:rsid w:val="00E429EC"/>
    <w:rsid w:val="00EF4C09"/>
    <w:rsid w:val="00F52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CACF5"/>
  <w15:chartTrackingRefBased/>
  <w15:docId w15:val="{3889FB63-23F4-4C9C-BE6C-306AB409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C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4C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C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C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C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C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C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C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C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C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4C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C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C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C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C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C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C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C09"/>
    <w:rPr>
      <w:rFonts w:eastAsiaTheme="majorEastAsia" w:cstheme="majorBidi"/>
      <w:color w:val="272727" w:themeColor="text1" w:themeTint="D8"/>
    </w:rPr>
  </w:style>
  <w:style w:type="paragraph" w:styleId="Title">
    <w:name w:val="Title"/>
    <w:basedOn w:val="Normal"/>
    <w:next w:val="Normal"/>
    <w:link w:val="TitleChar"/>
    <w:uiPriority w:val="10"/>
    <w:qFormat/>
    <w:rsid w:val="00EF4C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C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C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C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C09"/>
    <w:pPr>
      <w:spacing w:before="160"/>
      <w:jc w:val="center"/>
    </w:pPr>
    <w:rPr>
      <w:i/>
      <w:iCs/>
      <w:color w:val="404040" w:themeColor="text1" w:themeTint="BF"/>
    </w:rPr>
  </w:style>
  <w:style w:type="character" w:customStyle="1" w:styleId="QuoteChar">
    <w:name w:val="Quote Char"/>
    <w:basedOn w:val="DefaultParagraphFont"/>
    <w:link w:val="Quote"/>
    <w:uiPriority w:val="29"/>
    <w:rsid w:val="00EF4C09"/>
    <w:rPr>
      <w:i/>
      <w:iCs/>
      <w:color w:val="404040" w:themeColor="text1" w:themeTint="BF"/>
    </w:rPr>
  </w:style>
  <w:style w:type="paragraph" w:styleId="ListParagraph">
    <w:name w:val="List Paragraph"/>
    <w:basedOn w:val="Normal"/>
    <w:uiPriority w:val="34"/>
    <w:qFormat/>
    <w:rsid w:val="00EF4C09"/>
    <w:pPr>
      <w:ind w:left="720"/>
      <w:contextualSpacing/>
    </w:pPr>
  </w:style>
  <w:style w:type="character" w:styleId="IntenseEmphasis">
    <w:name w:val="Intense Emphasis"/>
    <w:basedOn w:val="DefaultParagraphFont"/>
    <w:uiPriority w:val="21"/>
    <w:qFormat/>
    <w:rsid w:val="00EF4C09"/>
    <w:rPr>
      <w:i/>
      <w:iCs/>
      <w:color w:val="0F4761" w:themeColor="accent1" w:themeShade="BF"/>
    </w:rPr>
  </w:style>
  <w:style w:type="paragraph" w:styleId="IntenseQuote">
    <w:name w:val="Intense Quote"/>
    <w:basedOn w:val="Normal"/>
    <w:next w:val="Normal"/>
    <w:link w:val="IntenseQuoteChar"/>
    <w:uiPriority w:val="30"/>
    <w:qFormat/>
    <w:rsid w:val="00EF4C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C09"/>
    <w:rPr>
      <w:i/>
      <w:iCs/>
      <w:color w:val="0F4761" w:themeColor="accent1" w:themeShade="BF"/>
    </w:rPr>
  </w:style>
  <w:style w:type="character" w:styleId="IntenseReference">
    <w:name w:val="Intense Reference"/>
    <w:basedOn w:val="DefaultParagraphFont"/>
    <w:uiPriority w:val="32"/>
    <w:qFormat/>
    <w:rsid w:val="00EF4C09"/>
    <w:rPr>
      <w:b/>
      <w:bCs/>
      <w:smallCaps/>
      <w:color w:val="0F4761" w:themeColor="accent1" w:themeShade="BF"/>
      <w:spacing w:val="5"/>
    </w:rPr>
  </w:style>
  <w:style w:type="character" w:styleId="Hyperlink">
    <w:name w:val="Hyperlink"/>
    <w:basedOn w:val="DefaultParagraphFont"/>
    <w:uiPriority w:val="99"/>
    <w:unhideWhenUsed/>
    <w:rsid w:val="00EF4C09"/>
    <w:rPr>
      <w:color w:val="467886" w:themeColor="hyperlink"/>
      <w:u w:val="single"/>
    </w:rPr>
  </w:style>
  <w:style w:type="character" w:styleId="UnresolvedMention">
    <w:name w:val="Unresolved Mention"/>
    <w:basedOn w:val="DefaultParagraphFont"/>
    <w:uiPriority w:val="99"/>
    <w:semiHidden/>
    <w:unhideWhenUsed/>
    <w:rsid w:val="00EF4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0866">
      <w:bodyDiv w:val="1"/>
      <w:marLeft w:val="0"/>
      <w:marRight w:val="0"/>
      <w:marTop w:val="0"/>
      <w:marBottom w:val="0"/>
      <w:divBdr>
        <w:top w:val="none" w:sz="0" w:space="0" w:color="auto"/>
        <w:left w:val="none" w:sz="0" w:space="0" w:color="auto"/>
        <w:bottom w:val="none" w:sz="0" w:space="0" w:color="auto"/>
        <w:right w:val="none" w:sz="0" w:space="0" w:color="auto"/>
      </w:divBdr>
    </w:div>
    <w:div w:id="112528954">
      <w:bodyDiv w:val="1"/>
      <w:marLeft w:val="0"/>
      <w:marRight w:val="0"/>
      <w:marTop w:val="0"/>
      <w:marBottom w:val="0"/>
      <w:divBdr>
        <w:top w:val="none" w:sz="0" w:space="0" w:color="auto"/>
        <w:left w:val="none" w:sz="0" w:space="0" w:color="auto"/>
        <w:bottom w:val="none" w:sz="0" w:space="0" w:color="auto"/>
        <w:right w:val="none" w:sz="0" w:space="0" w:color="auto"/>
      </w:divBdr>
    </w:div>
    <w:div w:id="1206484953">
      <w:bodyDiv w:val="1"/>
      <w:marLeft w:val="0"/>
      <w:marRight w:val="0"/>
      <w:marTop w:val="0"/>
      <w:marBottom w:val="0"/>
      <w:divBdr>
        <w:top w:val="none" w:sz="0" w:space="0" w:color="auto"/>
        <w:left w:val="none" w:sz="0" w:space="0" w:color="auto"/>
        <w:bottom w:val="none" w:sz="0" w:space="0" w:color="auto"/>
        <w:right w:val="none" w:sz="0" w:space="0" w:color="auto"/>
      </w:divBdr>
    </w:div>
    <w:div w:id="1248223482">
      <w:bodyDiv w:val="1"/>
      <w:marLeft w:val="0"/>
      <w:marRight w:val="0"/>
      <w:marTop w:val="0"/>
      <w:marBottom w:val="0"/>
      <w:divBdr>
        <w:top w:val="none" w:sz="0" w:space="0" w:color="auto"/>
        <w:left w:val="none" w:sz="0" w:space="0" w:color="auto"/>
        <w:bottom w:val="none" w:sz="0" w:space="0" w:color="auto"/>
        <w:right w:val="none" w:sz="0" w:space="0" w:color="auto"/>
      </w:divBdr>
    </w:div>
    <w:div w:id="1636176591">
      <w:bodyDiv w:val="1"/>
      <w:marLeft w:val="0"/>
      <w:marRight w:val="0"/>
      <w:marTop w:val="0"/>
      <w:marBottom w:val="0"/>
      <w:divBdr>
        <w:top w:val="none" w:sz="0" w:space="0" w:color="auto"/>
        <w:left w:val="none" w:sz="0" w:space="0" w:color="auto"/>
        <w:bottom w:val="none" w:sz="0" w:space="0" w:color="auto"/>
        <w:right w:val="none" w:sz="0" w:space="0" w:color="auto"/>
      </w:divBdr>
    </w:div>
    <w:div w:id="202389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inancialprovisions@economy-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nisi/1988/1087/article/3?view=extent" TargetMode="External"/><Relationship Id="rId5" Type="http://schemas.openxmlformats.org/officeDocument/2006/relationships/hyperlink" Target="mailto:financialprovisions@economy-ni.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438</Words>
  <Characters>2402</Characters>
  <Application>Microsoft Office Word</Application>
  <DocSecurity>0</DocSecurity>
  <Lines>66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David (DfE)</dc:creator>
  <cp:keywords/>
  <dc:description/>
  <cp:lastModifiedBy>Gibson, David (DfE)</cp:lastModifiedBy>
  <cp:revision>3</cp:revision>
  <dcterms:created xsi:type="dcterms:W3CDTF">2024-06-04T10:49:00Z</dcterms:created>
  <dcterms:modified xsi:type="dcterms:W3CDTF">2024-06-04T10:52:00Z</dcterms:modified>
</cp:coreProperties>
</file>