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9"/>
        <w:gridCol w:w="2231"/>
        <w:gridCol w:w="10678"/>
      </w:tblGrid>
      <w:tr w:rsidR="007F137F" w:rsidRPr="00170509" w:rsidTr="005C5B76">
        <w:trPr>
          <w:trHeight w:val="30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DfC 5 year Strategy – Building Inclusive Communities</w:t>
            </w:r>
          </w:p>
        </w:tc>
      </w:tr>
      <w:tr w:rsidR="007F137F" w:rsidRPr="00170509" w:rsidTr="005C5B76">
        <w:trPr>
          <w:trHeight w:val="30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7F137F" w:rsidRPr="00170509" w:rsidTr="005C5B76">
        <w:trPr>
          <w:cantSplit/>
          <w:trHeight w:val="567"/>
          <w:jc w:val="center"/>
        </w:trPr>
        <w:tc>
          <w:tcPr>
            <w:tcW w:w="3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260CD"/>
            <w:noWrap/>
            <w:textDirection w:val="btLr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Agility &amp; Innovation</w:t>
            </w:r>
          </w:p>
        </w:tc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C2EC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Priority</w:t>
            </w:r>
          </w:p>
        </w:tc>
        <w:tc>
          <w:tcPr>
            <w:tcW w:w="382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FC2EC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Enhance citizen focused services and interventions through an ongoing process of customer insight, data analytics, research and analysis</w:t>
            </w:r>
          </w:p>
        </w:tc>
      </w:tr>
      <w:tr w:rsidR="007F137F" w:rsidRPr="00170509" w:rsidTr="005C5B76">
        <w:trPr>
          <w:trHeight w:val="680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260CD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C2EC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FC2EC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Drive evidence based decision making, integration of data analytics, and leverage greater value from data.</w:t>
            </w:r>
          </w:p>
        </w:tc>
      </w:tr>
      <w:tr w:rsidR="007F137F" w:rsidRPr="00170509" w:rsidTr="005C5B76">
        <w:trPr>
          <w:trHeight w:val="680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260CD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FC2EC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FC2EC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Undertake a Customer Insight Programme to improve quality and mechanisms of service delivery.</w:t>
            </w:r>
          </w:p>
        </w:tc>
      </w:tr>
      <w:tr w:rsidR="007F137F" w:rsidRPr="00170509" w:rsidTr="005C5B76">
        <w:trPr>
          <w:trHeight w:val="567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260CD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F137F" w:rsidRPr="00170509" w:rsidTr="005C5B76">
        <w:trPr>
          <w:trHeight w:val="567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260CD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C2EC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Priority</w:t>
            </w:r>
          </w:p>
        </w:tc>
        <w:tc>
          <w:tcPr>
            <w:tcW w:w="382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FC2EC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Transform service delivery by offering access to a range of channels collaborating with partners and leveraging technological solutions</w:t>
            </w:r>
          </w:p>
        </w:tc>
      </w:tr>
      <w:tr w:rsidR="007F137F" w:rsidRPr="00170509" w:rsidTr="005C5B76">
        <w:trPr>
          <w:trHeight w:val="680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260CD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C2EC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FC2EC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Deliver the IT and estates foundation for a transformed way of working.</w:t>
            </w:r>
          </w:p>
        </w:tc>
      </w:tr>
      <w:tr w:rsidR="007F137F" w:rsidRPr="00170509" w:rsidTr="005C5B76">
        <w:trPr>
          <w:trHeight w:val="680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260CD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FC2EC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FC2EC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Deliver the Health Transformation Project.</w:t>
            </w:r>
          </w:p>
        </w:tc>
      </w:tr>
      <w:tr w:rsidR="007F137F" w:rsidRPr="00170509" w:rsidTr="005C5B76">
        <w:trPr>
          <w:trHeight w:val="567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260CD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F137F" w:rsidRPr="00170509" w:rsidTr="005C5B76">
        <w:trPr>
          <w:trHeight w:val="567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260CD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C2EC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Priority</w:t>
            </w:r>
          </w:p>
        </w:tc>
        <w:tc>
          <w:tcPr>
            <w:tcW w:w="382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FC2EC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Utilise sustainable and effective structures for the delivery of services through collaboration and partnerships including our Arm's Length Bodies</w:t>
            </w:r>
          </w:p>
        </w:tc>
      </w:tr>
      <w:tr w:rsidR="007F137F" w:rsidRPr="00170509" w:rsidTr="005C5B76">
        <w:trPr>
          <w:trHeight w:val="680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260CD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FC2EC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FC2EC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Support delivery of effective and sustainable structures through co-delivery with our Arm's Length Bodies, key stakeholders and District Councils.</w:t>
            </w:r>
          </w:p>
        </w:tc>
      </w:tr>
      <w:tr w:rsidR="007F137F" w:rsidRPr="00170509" w:rsidTr="005C5B76">
        <w:trPr>
          <w:trHeight w:val="624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260CD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F137F" w:rsidRPr="00170509" w:rsidTr="005C5B76">
        <w:trPr>
          <w:trHeight w:val="567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260CD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C2EC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Priority</w:t>
            </w:r>
          </w:p>
        </w:tc>
        <w:tc>
          <w:tcPr>
            <w:tcW w:w="382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FC2EC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Transform how DfC operates by harnessing the collective potential and expertise of our people, empowering them to help shape and drive forward innovation</w:t>
            </w:r>
          </w:p>
        </w:tc>
      </w:tr>
      <w:tr w:rsidR="007F137F" w:rsidRPr="00170509" w:rsidTr="005C5B76">
        <w:trPr>
          <w:trHeight w:val="680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260CD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C2EC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FC2EC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 &amp; implement a People Strategy</w:t>
            </w:r>
          </w:p>
        </w:tc>
      </w:tr>
      <w:tr w:rsidR="007F137F" w:rsidRPr="00170509" w:rsidTr="005C5B76">
        <w:trPr>
          <w:trHeight w:val="680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260CD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C2EC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FC2EC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Continue to develop and build leadership capability at all levels.</w:t>
            </w:r>
          </w:p>
        </w:tc>
      </w:tr>
      <w:tr w:rsidR="007F137F" w:rsidRPr="00170509" w:rsidTr="005C5B76">
        <w:trPr>
          <w:trHeight w:val="680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260CD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C2EC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FC2EC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 and deliver a strategic resourcing model to support workforce capacity planning.</w:t>
            </w:r>
          </w:p>
        </w:tc>
      </w:tr>
      <w:tr w:rsidR="007F137F" w:rsidRPr="00170509" w:rsidTr="005C5B76">
        <w:trPr>
          <w:trHeight w:val="680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260CD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C2EC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FC2EC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Establish &amp; deliver a Communication plan that helps embed the DfC 5 Year Strategy and support staff engagement.</w:t>
            </w:r>
          </w:p>
        </w:tc>
      </w:tr>
      <w:tr w:rsidR="007F137F" w:rsidRPr="00170509" w:rsidTr="005C5B76">
        <w:trPr>
          <w:trHeight w:val="680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260CD"/>
            <w:vAlign w:val="center"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FC2EC"/>
            <w:noWrap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FC2EC"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lead on the People and Resources Project to determine the level of resources required to deliver on the Department’s 5 year Strategy.</w:t>
            </w:r>
          </w:p>
        </w:tc>
      </w:tr>
      <w:tr w:rsidR="007F137F" w:rsidRPr="00170509" w:rsidTr="005C5B76">
        <w:trPr>
          <w:trHeight w:val="312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260CD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F137F" w:rsidRPr="00170509" w:rsidTr="005C5B76">
        <w:trPr>
          <w:trHeight w:val="567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260CD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C2EC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Priority</w:t>
            </w:r>
          </w:p>
        </w:tc>
        <w:tc>
          <w:tcPr>
            <w:tcW w:w="382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FC2EC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Grow and sustain centres of excellence to deliver high quality public services </w:t>
            </w:r>
          </w:p>
        </w:tc>
      </w:tr>
      <w:tr w:rsidR="007F137F" w:rsidRPr="00170509" w:rsidTr="005C5B76">
        <w:trPr>
          <w:trHeight w:val="680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260CD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C2EC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FC2EC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Develop and deliver DfC Centre of Excellence for Procurement, Contract and Project Management to service the Department's objectives. </w:t>
            </w:r>
          </w:p>
        </w:tc>
      </w:tr>
      <w:tr w:rsidR="007F137F" w:rsidRPr="00170509" w:rsidTr="005C5B76">
        <w:trPr>
          <w:trHeight w:val="680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260CD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FC2EC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FC2EC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 and deliver a DfC Centre of Excellence for Policy development &amp; implementation.</w:t>
            </w:r>
          </w:p>
        </w:tc>
      </w:tr>
      <w:tr w:rsidR="007F137F" w:rsidRPr="00170509" w:rsidTr="005C5B76">
        <w:trPr>
          <w:trHeight w:val="312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260CD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F137F" w:rsidRPr="00170509" w:rsidTr="005C5B76">
        <w:trPr>
          <w:trHeight w:val="567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260CD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C2EC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Priority</w:t>
            </w:r>
          </w:p>
        </w:tc>
        <w:tc>
          <w:tcPr>
            <w:tcW w:w="382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FC2EC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Invest in leveraging our resource to optimise financial and asset management to ensure effective, proper and efficient use of public funds</w:t>
            </w:r>
          </w:p>
        </w:tc>
      </w:tr>
      <w:tr w:rsidR="007F137F" w:rsidRPr="00170509" w:rsidTr="005C5B76">
        <w:trPr>
          <w:trHeight w:val="680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260CD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FC2EC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FC2EC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Continue to deliver effective, responsive and proportionate financial management and governance frameworks that enable innovative delivery within the Department.</w:t>
            </w:r>
          </w:p>
        </w:tc>
      </w:tr>
      <w:tr w:rsidR="007F137F" w:rsidRPr="00170509" w:rsidTr="005C5B76">
        <w:trPr>
          <w:trHeight w:val="312"/>
          <w:jc w:val="center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F137F" w:rsidRPr="00170509" w:rsidTr="005C5B76">
        <w:trPr>
          <w:cantSplit/>
          <w:trHeight w:val="567"/>
          <w:jc w:val="center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9BD7FF"/>
            <w:textDirection w:val="btLr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lastRenderedPageBreak/>
              <w:t>Anti-Poverty</w:t>
            </w:r>
          </w:p>
        </w:tc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Priority</w:t>
            </w:r>
          </w:p>
        </w:tc>
        <w:tc>
          <w:tcPr>
            <w:tcW w:w="382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CC2E5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Lead the co-design, development and delivery of a cross Department anti-poverty strategy supported by evidence-based policy proposals to deliver targeted interventions based on need</w:t>
            </w:r>
          </w:p>
        </w:tc>
      </w:tr>
      <w:tr w:rsidR="007F137F" w:rsidRPr="00170509" w:rsidTr="005C5B76">
        <w:trPr>
          <w:trHeight w:val="680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9BD7FF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9CC2E5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Deliver a co-designed, cross departmental anti- poverty strategy to seek to address the causes of poverty.</w:t>
            </w:r>
          </w:p>
        </w:tc>
      </w:tr>
      <w:tr w:rsidR="007F137F" w:rsidRPr="00170509" w:rsidTr="005C5B76">
        <w:trPr>
          <w:trHeight w:val="567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9BD7FF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F137F" w:rsidRPr="00170509" w:rsidTr="005C5B76">
        <w:trPr>
          <w:trHeight w:val="567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9BD7FF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Priority</w:t>
            </w:r>
          </w:p>
        </w:tc>
        <w:tc>
          <w:tcPr>
            <w:tcW w:w="382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CC2E5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Collaborate with other Departments and delivery with partners on cross-cutting issues, including homelessness, place and deprivation-based approaches, and employability to deliver a sustainable and effective set of anti-poverty interventions</w:t>
            </w:r>
          </w:p>
        </w:tc>
      </w:tr>
      <w:tr w:rsidR="007F137F" w:rsidRPr="00170509" w:rsidTr="005C5B76">
        <w:trPr>
          <w:trHeight w:val="680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9BD7FF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9CC2E5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Continue to collaborate to establish sustainable anti-poverty interventions based on objective need.</w:t>
            </w:r>
          </w:p>
        </w:tc>
      </w:tr>
      <w:tr w:rsidR="007F137F" w:rsidRPr="00170509" w:rsidTr="005C5B76">
        <w:trPr>
          <w:trHeight w:val="454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9BD7FF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F137F" w:rsidRPr="00170509" w:rsidTr="005C5B76">
        <w:trPr>
          <w:trHeight w:val="567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9BD7FF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Priority</w:t>
            </w:r>
          </w:p>
        </w:tc>
        <w:tc>
          <w:tcPr>
            <w:tcW w:w="382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CC2E5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Through co-design and co-delivery, develop and implement services and policies that provide modern and progressive social security for citizens</w:t>
            </w:r>
          </w:p>
        </w:tc>
      </w:tr>
      <w:tr w:rsidR="007F137F" w:rsidRPr="00170509" w:rsidTr="005C5B76">
        <w:trPr>
          <w:trHeight w:val="680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9BD7FF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9CC2E5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Continue to deliver a Social Security System which supports the reduction of poverty. </w:t>
            </w:r>
          </w:p>
        </w:tc>
      </w:tr>
      <w:tr w:rsidR="007F137F" w:rsidRPr="00170509" w:rsidTr="005C5B76">
        <w:trPr>
          <w:trHeight w:val="567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9BD7FF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F137F" w:rsidRPr="00170509" w:rsidTr="005C5B76">
        <w:trPr>
          <w:trHeight w:val="567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9BD7FF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Priority</w:t>
            </w:r>
          </w:p>
        </w:tc>
        <w:tc>
          <w:tcPr>
            <w:tcW w:w="382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CC2E5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Discharge our responsibilities under the terms of the future relationship with the European Union, to ensure that vulnerable people and communities can access important services and supports</w:t>
            </w:r>
          </w:p>
        </w:tc>
      </w:tr>
      <w:tr w:rsidR="007F137F" w:rsidRPr="00170509" w:rsidTr="005C5B76">
        <w:trPr>
          <w:trHeight w:val="680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9BD7FF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9CC2E5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Provide an effective and agile response to social inclusion and economic issues that may arise as a result of EU Exit. </w:t>
            </w:r>
          </w:p>
        </w:tc>
      </w:tr>
      <w:tr w:rsidR="007F137F" w:rsidRPr="00170509" w:rsidTr="005C5B76">
        <w:trPr>
          <w:trHeight w:val="1020"/>
          <w:jc w:val="center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F137F" w:rsidRPr="00170509" w:rsidTr="005C5B76">
        <w:trPr>
          <w:cantSplit/>
          <w:trHeight w:val="567"/>
          <w:jc w:val="center"/>
        </w:trPr>
        <w:tc>
          <w:tcPr>
            <w:tcW w:w="3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6EC86F"/>
            <w:noWrap/>
            <w:textDirection w:val="btLr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lastRenderedPageBreak/>
              <w:t>Sustainability &amp; Inclusive Growth</w:t>
            </w:r>
          </w:p>
        </w:tc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Priority</w:t>
            </w:r>
          </w:p>
        </w:tc>
        <w:tc>
          <w:tcPr>
            <w:tcW w:w="382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8D08D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Grow and scale community wealth building to support economic recovery</w:t>
            </w:r>
          </w:p>
        </w:tc>
      </w:tr>
      <w:tr w:rsidR="007F137F" w:rsidRPr="00170509" w:rsidTr="005C5B76">
        <w:trPr>
          <w:trHeight w:val="680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EC86F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Increase community capacity for wealth building.</w:t>
            </w:r>
          </w:p>
        </w:tc>
      </w:tr>
      <w:tr w:rsidR="007F137F" w:rsidRPr="00170509" w:rsidTr="005C5B76">
        <w:trPr>
          <w:trHeight w:val="567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EC86F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F137F" w:rsidRPr="00170509" w:rsidTr="005C5B76">
        <w:trPr>
          <w:trHeight w:val="567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EC86F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Priority</w:t>
            </w:r>
          </w:p>
        </w:tc>
        <w:tc>
          <w:tcPr>
            <w:tcW w:w="382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8D08D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Build and strengthen the resilience of our towns and cities by creating places where people want to live and work, to visit and invest </w:t>
            </w:r>
          </w:p>
        </w:tc>
      </w:tr>
      <w:tr w:rsidR="007F137F" w:rsidRPr="00170509" w:rsidTr="005C5B76">
        <w:trPr>
          <w:trHeight w:val="680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EC86F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/>
            <w:hideMark/>
          </w:tcPr>
          <w:p w:rsidR="007F137F" w:rsidRPr="00170509" w:rsidRDefault="007F137F" w:rsidP="005C5B7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Support councils in the delivery of City and Growth Deal projects.</w:t>
            </w:r>
          </w:p>
        </w:tc>
      </w:tr>
      <w:tr w:rsidR="007F137F" w:rsidRPr="00170509" w:rsidTr="005C5B76">
        <w:trPr>
          <w:trHeight w:val="567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EC86F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37F" w:rsidRPr="00170509" w:rsidRDefault="007F137F" w:rsidP="005C5B7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F137F" w:rsidRPr="00170509" w:rsidTr="005C5B76">
        <w:trPr>
          <w:trHeight w:val="567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EC86F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Priority</w:t>
            </w:r>
          </w:p>
        </w:tc>
        <w:tc>
          <w:tcPr>
            <w:tcW w:w="382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8D08D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Build financial capability and sustainability of Local Government to ensure they can deliver key public services and support aligned to Programme for Government</w:t>
            </w:r>
          </w:p>
        </w:tc>
      </w:tr>
      <w:tr w:rsidR="007F137F" w:rsidRPr="00170509" w:rsidTr="005C5B76">
        <w:trPr>
          <w:trHeight w:val="680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EC86F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 with Local Government to build financial resilience and capability to deliver key public services.</w:t>
            </w:r>
          </w:p>
        </w:tc>
      </w:tr>
      <w:tr w:rsidR="007F137F" w:rsidRPr="00170509" w:rsidTr="005C5B76">
        <w:trPr>
          <w:trHeight w:val="680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EC86F"/>
            <w:vAlign w:val="center"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/>
            <w:noWrap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Deliver Minister’s legislative priorities in relation to local government.</w:t>
            </w:r>
          </w:p>
        </w:tc>
      </w:tr>
      <w:tr w:rsidR="007F137F" w:rsidRPr="00170509" w:rsidTr="005C5B76">
        <w:trPr>
          <w:trHeight w:val="567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EC86F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F137F" w:rsidRPr="00170509" w:rsidTr="005C5B76">
        <w:trPr>
          <w:trHeight w:val="567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EC86F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Priority</w:t>
            </w:r>
          </w:p>
        </w:tc>
        <w:tc>
          <w:tcPr>
            <w:tcW w:w="382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8D08D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Drive inclusive growth through our rich and diverse cultural heritage</w:t>
            </w:r>
          </w:p>
        </w:tc>
      </w:tr>
      <w:tr w:rsidR="007F137F" w:rsidRPr="00170509" w:rsidTr="005C5B76">
        <w:trPr>
          <w:trHeight w:val="680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EC86F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Ensure that our Heritage is recorded, protected, conserved and promoted to increase its relevance to current and future generations.</w:t>
            </w:r>
          </w:p>
        </w:tc>
      </w:tr>
      <w:tr w:rsidR="007F137F" w:rsidRPr="00170509" w:rsidTr="005C5B76">
        <w:trPr>
          <w:trHeight w:val="567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EC86F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F137F" w:rsidRPr="00170509" w:rsidTr="005C5B76">
        <w:trPr>
          <w:trHeight w:val="567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EC86F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Priority</w:t>
            </w:r>
          </w:p>
        </w:tc>
        <w:tc>
          <w:tcPr>
            <w:tcW w:w="382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8D08D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Invest in regeneration, community assets and all parts of our housing economy, including making best use of public land for housing, maximising social value and adopting a people-centred approach to investment in our towns and cities</w:t>
            </w:r>
          </w:p>
        </w:tc>
      </w:tr>
      <w:tr w:rsidR="007F137F" w:rsidRPr="00170509" w:rsidTr="005C5B76">
        <w:trPr>
          <w:trHeight w:val="680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EC86F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8D08D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Drive new innovative solutions to increase total Housing Supply using capital grant and loan-finance, and by leveraging other sources of funding and assets including best use of public land.</w:t>
            </w:r>
          </w:p>
        </w:tc>
      </w:tr>
      <w:tr w:rsidR="007F137F" w:rsidRPr="00170509" w:rsidTr="005C5B76">
        <w:trPr>
          <w:trHeight w:val="680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EC86F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Shaping inclusive places by strengthening their economic and environmental sustainability, while maximising the social value of places for our citizens.</w:t>
            </w:r>
          </w:p>
        </w:tc>
      </w:tr>
      <w:tr w:rsidR="007F137F" w:rsidRPr="00170509" w:rsidTr="005C5B76">
        <w:trPr>
          <w:trHeight w:val="567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EC86F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F137F" w:rsidRPr="00170509" w:rsidTr="005C5B76">
        <w:trPr>
          <w:trHeight w:val="567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EC86F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Priority</w:t>
            </w:r>
          </w:p>
        </w:tc>
        <w:tc>
          <w:tcPr>
            <w:tcW w:w="382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8D08D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Secure the long-term future of the Housing Executive’s social housing stock for future generations </w:t>
            </w:r>
          </w:p>
        </w:tc>
      </w:tr>
      <w:tr w:rsidR="007F137F" w:rsidRPr="00170509" w:rsidTr="005C5B76">
        <w:trPr>
          <w:trHeight w:val="1247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EC86F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Examine, and agree and implement options that:</w:t>
            </w: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1. Resolve the issues of NIHE historical debt and Corporation Tax;</w:t>
            </w: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2. Provide a long term trajectory for NIHE rental charges that are affordable to tenants and landlords;</w:t>
            </w: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3. Provide a classification for NIHE landlord services that will enable it to borrow.</w:t>
            </w:r>
          </w:p>
        </w:tc>
      </w:tr>
      <w:tr w:rsidR="007F137F" w:rsidRPr="00170509" w:rsidTr="005C5B76">
        <w:trPr>
          <w:trHeight w:val="567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EC86F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F137F" w:rsidRPr="00170509" w:rsidTr="005C5B76">
        <w:trPr>
          <w:trHeight w:val="567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EC86F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Priority</w:t>
            </w:r>
          </w:p>
        </w:tc>
        <w:tc>
          <w:tcPr>
            <w:tcW w:w="382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8D08D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Develop and support sustainability &amp; Green Growth  in Northern Ireland</w:t>
            </w:r>
          </w:p>
        </w:tc>
      </w:tr>
      <w:tr w:rsidR="007F137F" w:rsidRPr="00170509" w:rsidTr="005C5B76">
        <w:trPr>
          <w:trHeight w:val="680"/>
          <w:jc w:val="center"/>
        </w:trPr>
        <w:tc>
          <w:tcPr>
            <w:tcW w:w="37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EC86F"/>
            <w:vAlign w:val="center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/>
            <w:hideMark/>
          </w:tcPr>
          <w:p w:rsidR="007F137F" w:rsidRPr="00170509" w:rsidRDefault="007F137F" w:rsidP="005C5B7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ensure our approaches deliver a cohesive programme of activity to mitigate and adapt to climate change and to show leadership in this regard.</w:t>
            </w:r>
          </w:p>
        </w:tc>
      </w:tr>
      <w:tr w:rsidR="007F137F" w:rsidRPr="00170509" w:rsidTr="005C5B76">
        <w:trPr>
          <w:trHeight w:val="1247"/>
          <w:jc w:val="center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37F" w:rsidRPr="00170509" w:rsidRDefault="007F137F" w:rsidP="005C5B7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7F137F" w:rsidRPr="00170509" w:rsidRDefault="007F137F" w:rsidP="005C5B7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7F137F" w:rsidRPr="00170509" w:rsidRDefault="007F137F" w:rsidP="005C5B7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7F137F" w:rsidRPr="00170509" w:rsidRDefault="007F137F" w:rsidP="005C5B7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7F137F" w:rsidRPr="00170509" w:rsidRDefault="007F137F" w:rsidP="005C5B7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F137F" w:rsidRPr="00170509" w:rsidTr="005C5B76">
        <w:trPr>
          <w:cantSplit/>
          <w:trHeight w:val="680"/>
          <w:jc w:val="center"/>
        </w:trPr>
        <w:tc>
          <w:tcPr>
            <w:tcW w:w="376" w:type="pct"/>
            <w:vMerge w:val="restart"/>
            <w:tcBorders>
              <w:top w:val="nil"/>
              <w:left w:val="nil"/>
              <w:right w:val="nil"/>
            </w:tcBorders>
            <w:shd w:val="clear" w:color="auto" w:fill="FFB4E6"/>
            <w:noWrap/>
            <w:textDirection w:val="btLr"/>
          </w:tcPr>
          <w:p w:rsidR="007F137F" w:rsidRPr="00170509" w:rsidRDefault="007F137F" w:rsidP="005C5B7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Wellbeing &amp; Inclusion</w:t>
            </w:r>
          </w:p>
          <w:p w:rsidR="007F137F" w:rsidRPr="00170509" w:rsidRDefault="007F137F" w:rsidP="005C5B7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Priority</w:t>
            </w:r>
          </w:p>
        </w:tc>
        <w:tc>
          <w:tcPr>
            <w:tcW w:w="382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FF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Support cultural and community confidence, participation and wellbeing through direction and support to the creative industries, museums, libraries, sport and arts, culture and heritage sectors</w:t>
            </w:r>
          </w:p>
        </w:tc>
      </w:tr>
      <w:tr w:rsidR="007F137F" w:rsidRPr="00170509" w:rsidTr="005C5B76">
        <w:trPr>
          <w:cantSplit/>
          <w:trHeight w:val="680"/>
          <w:jc w:val="center"/>
        </w:trPr>
        <w:tc>
          <w:tcPr>
            <w:tcW w:w="376" w:type="pct"/>
            <w:vMerge/>
            <w:tcBorders>
              <w:left w:val="nil"/>
              <w:right w:val="nil"/>
            </w:tcBorders>
            <w:shd w:val="clear" w:color="auto" w:fill="FFB4E6"/>
            <w:textDirection w:val="btLr"/>
            <w:vAlign w:val="center"/>
          </w:tcPr>
          <w:p w:rsidR="007F137F" w:rsidRPr="00170509" w:rsidRDefault="007F137F" w:rsidP="005C5B7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FF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CFF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Drive and lead a strategic approach to growing individual and community confidence, capacity, creativity, innovation and skills through sport, culture, museums, libraries, arts and heritage.</w:t>
            </w:r>
          </w:p>
        </w:tc>
      </w:tr>
      <w:tr w:rsidR="007F137F" w:rsidRPr="00170509" w:rsidTr="005C5B76">
        <w:trPr>
          <w:cantSplit/>
          <w:trHeight w:val="567"/>
          <w:jc w:val="center"/>
        </w:trPr>
        <w:tc>
          <w:tcPr>
            <w:tcW w:w="376" w:type="pct"/>
            <w:vMerge/>
            <w:tcBorders>
              <w:left w:val="nil"/>
              <w:right w:val="nil"/>
            </w:tcBorders>
            <w:shd w:val="clear" w:color="auto" w:fill="FFB4E6"/>
            <w:textDirection w:val="btLr"/>
            <w:vAlign w:val="center"/>
          </w:tcPr>
          <w:p w:rsidR="007F137F" w:rsidRPr="00170509" w:rsidRDefault="007F137F" w:rsidP="005C5B7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F137F" w:rsidRPr="00170509" w:rsidTr="005C5B76">
        <w:trPr>
          <w:cantSplit/>
          <w:trHeight w:val="680"/>
          <w:jc w:val="center"/>
        </w:trPr>
        <w:tc>
          <w:tcPr>
            <w:tcW w:w="376" w:type="pct"/>
            <w:vMerge/>
            <w:tcBorders>
              <w:left w:val="nil"/>
              <w:right w:val="nil"/>
            </w:tcBorders>
            <w:shd w:val="clear" w:color="auto" w:fill="FFB4E6"/>
            <w:textDirection w:val="btLr"/>
            <w:vAlign w:val="center"/>
          </w:tcPr>
          <w:p w:rsidR="007F137F" w:rsidRPr="00170509" w:rsidRDefault="007F137F" w:rsidP="005C5B7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Priority</w:t>
            </w:r>
          </w:p>
        </w:tc>
        <w:tc>
          <w:tcPr>
            <w:tcW w:w="382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FF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Increase and incentivise participation in the labour market and wider society through targeted, sustainable interventions, delivering these alongside community-based partners and other sectors</w:t>
            </w:r>
          </w:p>
        </w:tc>
      </w:tr>
      <w:tr w:rsidR="007F137F" w:rsidRPr="00170509" w:rsidTr="005C5B76">
        <w:trPr>
          <w:cantSplit/>
          <w:trHeight w:val="680"/>
          <w:jc w:val="center"/>
        </w:trPr>
        <w:tc>
          <w:tcPr>
            <w:tcW w:w="376" w:type="pct"/>
            <w:vMerge/>
            <w:tcBorders>
              <w:left w:val="nil"/>
              <w:right w:val="nil"/>
            </w:tcBorders>
            <w:shd w:val="clear" w:color="auto" w:fill="FFB4E6"/>
            <w:textDirection w:val="btLr"/>
            <w:vAlign w:val="center"/>
          </w:tcPr>
          <w:p w:rsidR="007F137F" w:rsidRPr="00170509" w:rsidRDefault="007F137F" w:rsidP="005C5B7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FF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Continue the promotion of social inclusion in respect of disability; gender; and sexual orientation through the delivery of co-designed cross-departmental strategies.</w:t>
            </w:r>
          </w:p>
        </w:tc>
      </w:tr>
      <w:tr w:rsidR="007F137F" w:rsidRPr="00170509" w:rsidTr="005C5B76">
        <w:trPr>
          <w:cantSplit/>
          <w:trHeight w:val="680"/>
          <w:jc w:val="center"/>
        </w:trPr>
        <w:tc>
          <w:tcPr>
            <w:tcW w:w="376" w:type="pct"/>
            <w:vMerge/>
            <w:tcBorders>
              <w:left w:val="nil"/>
              <w:right w:val="nil"/>
            </w:tcBorders>
            <w:shd w:val="clear" w:color="auto" w:fill="FFB4E6"/>
            <w:textDirection w:val="btLr"/>
            <w:vAlign w:val="center"/>
          </w:tcPr>
          <w:p w:rsidR="007F137F" w:rsidRPr="00170509" w:rsidRDefault="007F137F" w:rsidP="005C5B7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FF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Continue to promote the benefit of employment and employability to support wellbeing.</w:t>
            </w:r>
          </w:p>
        </w:tc>
      </w:tr>
      <w:tr w:rsidR="007F137F" w:rsidRPr="00170509" w:rsidTr="005C5B76">
        <w:trPr>
          <w:cantSplit/>
          <w:trHeight w:val="680"/>
          <w:jc w:val="center"/>
        </w:trPr>
        <w:tc>
          <w:tcPr>
            <w:tcW w:w="376" w:type="pct"/>
            <w:vMerge/>
            <w:tcBorders>
              <w:left w:val="nil"/>
              <w:right w:val="nil"/>
            </w:tcBorders>
            <w:shd w:val="clear" w:color="auto" w:fill="FFB4E6"/>
            <w:textDirection w:val="btLr"/>
            <w:vAlign w:val="center"/>
          </w:tcPr>
          <w:p w:rsidR="007F137F" w:rsidRPr="00170509" w:rsidRDefault="007F137F" w:rsidP="005C5B7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FF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CFF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Deliver Minister’s legislative priorities on liquor licensing, entertainment licensing and gambling.</w:t>
            </w:r>
          </w:p>
        </w:tc>
      </w:tr>
      <w:tr w:rsidR="007F137F" w:rsidRPr="00170509" w:rsidTr="005C5B76">
        <w:trPr>
          <w:cantSplit/>
          <w:trHeight w:val="567"/>
          <w:jc w:val="center"/>
        </w:trPr>
        <w:tc>
          <w:tcPr>
            <w:tcW w:w="376" w:type="pct"/>
            <w:vMerge/>
            <w:tcBorders>
              <w:left w:val="nil"/>
              <w:right w:val="nil"/>
            </w:tcBorders>
            <w:shd w:val="clear" w:color="auto" w:fill="FFB4E6"/>
            <w:textDirection w:val="btLr"/>
            <w:vAlign w:val="center"/>
          </w:tcPr>
          <w:p w:rsidR="007F137F" w:rsidRPr="00170509" w:rsidRDefault="007F137F" w:rsidP="005C5B7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F137F" w:rsidRPr="00170509" w:rsidTr="005C5B76">
        <w:trPr>
          <w:cantSplit/>
          <w:trHeight w:val="567"/>
          <w:jc w:val="center"/>
        </w:trPr>
        <w:tc>
          <w:tcPr>
            <w:tcW w:w="376" w:type="pct"/>
            <w:vMerge/>
            <w:tcBorders>
              <w:left w:val="nil"/>
              <w:right w:val="nil"/>
            </w:tcBorders>
            <w:shd w:val="clear" w:color="auto" w:fill="FFB4E6"/>
            <w:textDirection w:val="btLr"/>
            <w:vAlign w:val="center"/>
          </w:tcPr>
          <w:p w:rsidR="007F137F" w:rsidRPr="00170509" w:rsidRDefault="007F137F" w:rsidP="005C5B7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Priority</w:t>
            </w:r>
          </w:p>
        </w:tc>
        <w:tc>
          <w:tcPr>
            <w:tcW w:w="382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FF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Incentivise, support and enhance community empowerment through an innovative and sustainable community and voluntary sector </w:t>
            </w:r>
          </w:p>
        </w:tc>
      </w:tr>
      <w:tr w:rsidR="007F137F" w:rsidRPr="00170509" w:rsidTr="005C5B76">
        <w:trPr>
          <w:cantSplit/>
          <w:trHeight w:val="907"/>
          <w:jc w:val="center"/>
        </w:trPr>
        <w:tc>
          <w:tcPr>
            <w:tcW w:w="376" w:type="pct"/>
            <w:vMerge/>
            <w:tcBorders>
              <w:left w:val="nil"/>
              <w:right w:val="nil"/>
            </w:tcBorders>
            <w:shd w:val="clear" w:color="auto" w:fill="FFB4E6"/>
            <w:textDirection w:val="btLr"/>
            <w:vAlign w:val="center"/>
          </w:tcPr>
          <w:p w:rsidR="007F137F" w:rsidRPr="00170509" w:rsidRDefault="007F137F" w:rsidP="005C5B7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FF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Develop new partnership, policy and funding frameworks between government and the voluntary and community sector to enable and support community empowerment and the delivery of agreed Programme for Government outcomes. </w:t>
            </w:r>
          </w:p>
        </w:tc>
      </w:tr>
      <w:tr w:rsidR="007F137F" w:rsidRPr="00170509" w:rsidTr="005C5B76">
        <w:trPr>
          <w:cantSplit/>
          <w:trHeight w:val="680"/>
          <w:jc w:val="center"/>
        </w:trPr>
        <w:tc>
          <w:tcPr>
            <w:tcW w:w="376" w:type="pct"/>
            <w:vMerge/>
            <w:tcBorders>
              <w:left w:val="nil"/>
              <w:right w:val="nil"/>
            </w:tcBorders>
            <w:shd w:val="clear" w:color="auto" w:fill="FFB4E6"/>
            <w:textDirection w:val="btLr"/>
            <w:vAlign w:val="center"/>
          </w:tcPr>
          <w:p w:rsidR="007F137F" w:rsidRPr="00170509" w:rsidRDefault="007F137F" w:rsidP="005C5B7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FF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Continue to improve life opportunities for the most disadvantaged.</w:t>
            </w:r>
          </w:p>
        </w:tc>
      </w:tr>
      <w:tr w:rsidR="007F137F" w:rsidRPr="00170509" w:rsidTr="005C5B76">
        <w:trPr>
          <w:cantSplit/>
          <w:trHeight w:val="680"/>
          <w:jc w:val="center"/>
        </w:trPr>
        <w:tc>
          <w:tcPr>
            <w:tcW w:w="376" w:type="pct"/>
            <w:vMerge/>
            <w:tcBorders>
              <w:left w:val="nil"/>
              <w:right w:val="nil"/>
            </w:tcBorders>
            <w:shd w:val="clear" w:color="auto" w:fill="FFB4E6"/>
            <w:textDirection w:val="btLr"/>
            <w:vAlign w:val="center"/>
          </w:tcPr>
          <w:p w:rsidR="007F137F" w:rsidRPr="00170509" w:rsidRDefault="007F137F" w:rsidP="005C5B7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FF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Continue to ensure citizens have access to good quality, affordable and sustainable homes that are appropriate for their needs.</w:t>
            </w:r>
          </w:p>
        </w:tc>
      </w:tr>
      <w:tr w:rsidR="007F137F" w:rsidRPr="00170509" w:rsidTr="005C5B76">
        <w:trPr>
          <w:cantSplit/>
          <w:trHeight w:val="680"/>
          <w:jc w:val="center"/>
        </w:trPr>
        <w:tc>
          <w:tcPr>
            <w:tcW w:w="376" w:type="pct"/>
            <w:vMerge/>
            <w:tcBorders>
              <w:left w:val="nil"/>
              <w:right w:val="nil"/>
            </w:tcBorders>
            <w:shd w:val="clear" w:color="auto" w:fill="FFB4E6"/>
            <w:textDirection w:val="btLr"/>
            <w:vAlign w:val="center"/>
          </w:tcPr>
          <w:p w:rsidR="007F137F" w:rsidRPr="00170509" w:rsidRDefault="007F137F" w:rsidP="005C5B7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FF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CFF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Continue to improve our built environment and heritage, creating authentic, inclusive, sustainable and animated spaces.</w:t>
            </w:r>
          </w:p>
        </w:tc>
      </w:tr>
      <w:tr w:rsidR="007F137F" w:rsidRPr="00170509" w:rsidTr="005C5B76">
        <w:trPr>
          <w:cantSplit/>
          <w:trHeight w:val="567"/>
          <w:jc w:val="center"/>
        </w:trPr>
        <w:tc>
          <w:tcPr>
            <w:tcW w:w="376" w:type="pct"/>
            <w:vMerge/>
            <w:tcBorders>
              <w:left w:val="nil"/>
              <w:right w:val="nil"/>
            </w:tcBorders>
            <w:shd w:val="clear" w:color="auto" w:fill="FFB4E6"/>
            <w:textDirection w:val="btLr"/>
            <w:vAlign w:val="center"/>
          </w:tcPr>
          <w:p w:rsidR="007F137F" w:rsidRPr="00170509" w:rsidRDefault="007F137F" w:rsidP="005C5B7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F137F" w:rsidRPr="00170509" w:rsidTr="005C5B76">
        <w:trPr>
          <w:cantSplit/>
          <w:trHeight w:val="567"/>
          <w:jc w:val="center"/>
        </w:trPr>
        <w:tc>
          <w:tcPr>
            <w:tcW w:w="376" w:type="pct"/>
            <w:vMerge/>
            <w:tcBorders>
              <w:left w:val="nil"/>
              <w:right w:val="nil"/>
            </w:tcBorders>
            <w:shd w:val="clear" w:color="auto" w:fill="FFB4E6"/>
            <w:textDirection w:val="btLr"/>
            <w:vAlign w:val="center"/>
          </w:tcPr>
          <w:p w:rsidR="007F137F" w:rsidRPr="00170509" w:rsidRDefault="007F137F" w:rsidP="005C5B7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Priority</w:t>
            </w:r>
          </w:p>
        </w:tc>
        <w:tc>
          <w:tcPr>
            <w:tcW w:w="382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FF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Promote and develop indigenous languages to support wider access to opportunities, experience and services</w:t>
            </w:r>
          </w:p>
        </w:tc>
      </w:tr>
      <w:tr w:rsidR="007F137F" w:rsidRPr="00170509" w:rsidTr="005C5B76">
        <w:trPr>
          <w:trHeight w:val="680"/>
          <w:jc w:val="center"/>
        </w:trPr>
        <w:tc>
          <w:tcPr>
            <w:tcW w:w="376" w:type="pct"/>
            <w:vMerge/>
            <w:tcBorders>
              <w:left w:val="nil"/>
              <w:right w:val="nil"/>
            </w:tcBorders>
            <w:shd w:val="clear" w:color="auto" w:fill="FFB4E6"/>
            <w:vAlign w:val="center"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FF"/>
            <w:hideMark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Lead on the NDNA commitment to deliver strategies to underpin a new PfG to include an Irish Language Strategy and Ulster-Scots Strategy to broaden the inclusion of communities.</w:t>
            </w:r>
          </w:p>
        </w:tc>
      </w:tr>
      <w:tr w:rsidR="007F137F" w:rsidRPr="00170509" w:rsidTr="005C5B76">
        <w:trPr>
          <w:trHeight w:val="680"/>
          <w:jc w:val="center"/>
        </w:trPr>
        <w:tc>
          <w:tcPr>
            <w:tcW w:w="376" w:type="pct"/>
            <w:tcBorders>
              <w:left w:val="nil"/>
              <w:bottom w:val="nil"/>
              <w:right w:val="nil"/>
            </w:tcBorders>
            <w:shd w:val="clear" w:color="auto" w:fill="FFB4E6"/>
            <w:vAlign w:val="center"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FF"/>
            <w:noWrap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Strategic Objective</w:t>
            </w:r>
          </w:p>
        </w:tc>
        <w:tc>
          <w:tcPr>
            <w:tcW w:w="382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7F137F" w:rsidRPr="00170509" w:rsidRDefault="007F137F" w:rsidP="005C5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7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Lead on the NDNA commitment to introduce a sign language bill to the Assembly.</w:t>
            </w:r>
          </w:p>
        </w:tc>
      </w:tr>
    </w:tbl>
    <w:p w:rsidR="007F137F" w:rsidRPr="00170509" w:rsidRDefault="007F137F" w:rsidP="007F137F">
      <w:pPr>
        <w:rPr>
          <w:rFonts w:ascii="Calibri" w:eastAsia="Calibri" w:hAnsi="Calibri" w:cs="Times New Roman"/>
        </w:rPr>
      </w:pPr>
    </w:p>
    <w:p w:rsidR="007F137F" w:rsidRPr="00170509" w:rsidRDefault="007F137F" w:rsidP="007F137F">
      <w:pPr>
        <w:ind w:firstLine="720"/>
        <w:rPr>
          <w:rFonts w:ascii="Arial" w:hAnsi="Arial" w:cs="Arial"/>
          <w:sz w:val="24"/>
          <w:szCs w:val="24"/>
        </w:rPr>
      </w:pPr>
    </w:p>
    <w:p w:rsidR="007F137F" w:rsidRDefault="007F137F" w:rsidP="007F137F">
      <w:pPr>
        <w:pStyle w:val="ListParagraph"/>
        <w:rPr>
          <w:rFonts w:ascii="Arial" w:hAnsi="Arial" w:cs="Arial"/>
          <w:sz w:val="24"/>
          <w:szCs w:val="24"/>
        </w:rPr>
      </w:pPr>
    </w:p>
    <w:p w:rsidR="007F137F" w:rsidRPr="0043345D" w:rsidRDefault="007F137F" w:rsidP="007F137F">
      <w:pPr>
        <w:pStyle w:val="ListParagraph"/>
        <w:rPr>
          <w:rFonts w:ascii="Arial" w:hAnsi="Arial" w:cs="Arial"/>
          <w:sz w:val="24"/>
          <w:szCs w:val="24"/>
        </w:rPr>
      </w:pPr>
    </w:p>
    <w:p w:rsidR="007F137F" w:rsidRDefault="007F137F" w:rsidP="007F137F">
      <w:pPr>
        <w:rPr>
          <w:rFonts w:ascii="Arial" w:hAnsi="Arial" w:cs="Arial"/>
          <w:sz w:val="24"/>
          <w:szCs w:val="24"/>
        </w:rPr>
      </w:pPr>
    </w:p>
    <w:p w:rsidR="005F3E14" w:rsidRDefault="005F3E14">
      <w:bookmarkStart w:id="0" w:name="_GoBack"/>
      <w:bookmarkEnd w:id="0"/>
    </w:p>
    <w:sectPr w:rsidR="005F3E14" w:rsidSect="0017050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7F"/>
    <w:rsid w:val="005F3E14"/>
    <w:rsid w:val="007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F0FAD-3D0D-431E-B234-4005240E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Coulter, Ashleigh</dc:creator>
  <cp:keywords/>
  <dc:description/>
  <cp:lastModifiedBy>Coulter, Ashleigh</cp:lastModifiedBy>
  <cp:revision>1</cp:revision>
  <dcterms:created xsi:type="dcterms:W3CDTF">2021-10-18T10:51:00Z</dcterms:created>
  <dcterms:modified xsi:type="dcterms:W3CDTF">2021-10-18T10:52:00Z</dcterms:modified>
</cp:coreProperties>
</file>